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2941F5" w14:textId="4996967C" w:rsidR="00AB5CCA" w:rsidRPr="00097669" w:rsidRDefault="00666ED8" w:rsidP="00666ED8">
      <w:pPr>
        <w:jc w:val="center"/>
        <w:rPr>
          <w:rFonts w:ascii="Cambria" w:hAnsi="Cambria" w:cs="Times New Roman"/>
          <w:sz w:val="24"/>
          <w:szCs w:val="24"/>
        </w:rPr>
      </w:pPr>
      <w:r w:rsidRPr="00097669">
        <w:rPr>
          <w:rFonts w:ascii="Cambria" w:hAnsi="Cambria" w:cs="Times New Roman"/>
          <w:sz w:val="24"/>
          <w:szCs w:val="24"/>
        </w:rPr>
        <w:t>UNIVERSITY OF OKLAHOMA</w:t>
      </w:r>
    </w:p>
    <w:p w14:paraId="3117E59E" w14:textId="13F14D7D" w:rsidR="00666ED8" w:rsidRPr="00097669" w:rsidRDefault="00666ED8" w:rsidP="00666ED8">
      <w:pPr>
        <w:jc w:val="center"/>
        <w:rPr>
          <w:rFonts w:ascii="Cambria" w:hAnsi="Cambria" w:cs="Times New Roman"/>
          <w:sz w:val="24"/>
          <w:szCs w:val="24"/>
        </w:rPr>
      </w:pPr>
      <w:r w:rsidRPr="00097669">
        <w:rPr>
          <w:rFonts w:ascii="Cambria" w:hAnsi="Cambria" w:cs="Times New Roman"/>
          <w:sz w:val="24"/>
          <w:szCs w:val="24"/>
        </w:rPr>
        <w:t>GRADUATE COLLEGE</w:t>
      </w:r>
    </w:p>
    <w:p w14:paraId="2B3680D7" w14:textId="64F97612" w:rsidR="00666ED8" w:rsidRPr="00097669" w:rsidRDefault="00666ED8" w:rsidP="00666ED8">
      <w:pPr>
        <w:jc w:val="center"/>
        <w:rPr>
          <w:rFonts w:ascii="Cambria" w:hAnsi="Cambria" w:cs="Times New Roman"/>
          <w:sz w:val="24"/>
          <w:szCs w:val="24"/>
        </w:rPr>
      </w:pPr>
    </w:p>
    <w:p w14:paraId="513372B2" w14:textId="3DC3EE8E" w:rsidR="00666ED8" w:rsidRPr="00097669" w:rsidRDefault="00666ED8" w:rsidP="00666ED8">
      <w:pPr>
        <w:jc w:val="center"/>
        <w:rPr>
          <w:rFonts w:ascii="Cambria" w:hAnsi="Cambria" w:cs="Times New Roman"/>
          <w:sz w:val="24"/>
          <w:szCs w:val="24"/>
        </w:rPr>
      </w:pPr>
    </w:p>
    <w:p w14:paraId="20A399E6" w14:textId="3F53DE01" w:rsidR="00666ED8" w:rsidRPr="00097669" w:rsidRDefault="00666ED8" w:rsidP="00666ED8">
      <w:pPr>
        <w:jc w:val="center"/>
        <w:rPr>
          <w:rFonts w:ascii="Cambria" w:hAnsi="Cambria" w:cs="Times New Roman"/>
          <w:sz w:val="24"/>
          <w:szCs w:val="24"/>
        </w:rPr>
      </w:pPr>
    </w:p>
    <w:p w14:paraId="0F7890DA" w14:textId="1F59AF6C" w:rsidR="00666ED8" w:rsidRPr="00097669" w:rsidRDefault="00666ED8" w:rsidP="00666ED8">
      <w:pPr>
        <w:jc w:val="center"/>
        <w:rPr>
          <w:rFonts w:ascii="Cambria" w:hAnsi="Cambria" w:cs="Times New Roman"/>
          <w:sz w:val="24"/>
          <w:szCs w:val="24"/>
        </w:rPr>
      </w:pPr>
    </w:p>
    <w:p w14:paraId="4EAB8CDD" w14:textId="2647D0D4" w:rsidR="00666ED8" w:rsidRPr="00097669" w:rsidRDefault="00666ED8" w:rsidP="00666ED8">
      <w:pPr>
        <w:jc w:val="center"/>
        <w:rPr>
          <w:rFonts w:ascii="Cambria" w:hAnsi="Cambria" w:cs="Times New Roman"/>
          <w:sz w:val="24"/>
          <w:szCs w:val="24"/>
        </w:rPr>
      </w:pPr>
    </w:p>
    <w:p w14:paraId="2C2326FD" w14:textId="58606163" w:rsidR="00666ED8" w:rsidRPr="00097669" w:rsidRDefault="00666ED8" w:rsidP="007D2FD8">
      <w:pPr>
        <w:spacing w:line="360" w:lineRule="auto"/>
        <w:jc w:val="center"/>
        <w:rPr>
          <w:rFonts w:ascii="Cambria" w:hAnsi="Cambria" w:cs="Times New Roman"/>
          <w:sz w:val="24"/>
          <w:szCs w:val="24"/>
        </w:rPr>
      </w:pPr>
      <w:r w:rsidRPr="00097669">
        <w:rPr>
          <w:rFonts w:ascii="Cambria" w:hAnsi="Cambria" w:cs="Times New Roman"/>
          <w:sz w:val="24"/>
          <w:szCs w:val="24"/>
        </w:rPr>
        <w:t>PRODUCTION DATA ANAL</w:t>
      </w:r>
      <w:r w:rsidR="00D20409" w:rsidRPr="00097669">
        <w:rPr>
          <w:rFonts w:ascii="Cambria" w:hAnsi="Cambria" w:cs="Times New Roman"/>
          <w:sz w:val="24"/>
          <w:szCs w:val="24"/>
        </w:rPr>
        <w:t xml:space="preserve">YSIS AND FORECASTING: BAYESIAN PROBABILISTIC METHODS TO QUANTIFY UNCERTAINTY, </w:t>
      </w:r>
      <w:r w:rsidR="001215DC" w:rsidRPr="00097669">
        <w:rPr>
          <w:rFonts w:ascii="Cambria" w:hAnsi="Cambria" w:cs="Times New Roman"/>
          <w:sz w:val="24"/>
          <w:szCs w:val="24"/>
        </w:rPr>
        <w:t>ANALYZE PRODUCTION PERFORMANCE TRENDS IN STACK</w:t>
      </w:r>
    </w:p>
    <w:p w14:paraId="727BC163" w14:textId="10B6E20D" w:rsidR="00AB5CCA" w:rsidRPr="00097669" w:rsidRDefault="00AB5CCA" w:rsidP="00666ED8">
      <w:pPr>
        <w:jc w:val="center"/>
        <w:rPr>
          <w:rFonts w:ascii="Cambria" w:hAnsi="Cambria" w:cs="Times New Roman"/>
          <w:sz w:val="24"/>
          <w:szCs w:val="24"/>
        </w:rPr>
      </w:pPr>
    </w:p>
    <w:p w14:paraId="530AB7F5" w14:textId="6D8BDF4C" w:rsidR="00AB5CCA" w:rsidRPr="00097669" w:rsidRDefault="00AB5CCA" w:rsidP="00666ED8">
      <w:pPr>
        <w:jc w:val="center"/>
        <w:rPr>
          <w:rFonts w:ascii="Cambria" w:hAnsi="Cambria" w:cs="Times New Roman"/>
          <w:sz w:val="24"/>
          <w:szCs w:val="24"/>
        </w:rPr>
      </w:pPr>
    </w:p>
    <w:p w14:paraId="2A025222" w14:textId="77777777" w:rsidR="007364BF" w:rsidRPr="00097669" w:rsidRDefault="007364BF" w:rsidP="00666ED8">
      <w:pPr>
        <w:jc w:val="center"/>
        <w:rPr>
          <w:rFonts w:ascii="Cambria" w:hAnsi="Cambria" w:cs="Times New Roman"/>
          <w:sz w:val="24"/>
          <w:szCs w:val="24"/>
        </w:rPr>
      </w:pPr>
    </w:p>
    <w:p w14:paraId="2E228ECA" w14:textId="77777777" w:rsidR="00CA7CA0" w:rsidRPr="00097669" w:rsidRDefault="00CA7CA0" w:rsidP="00666ED8">
      <w:pPr>
        <w:jc w:val="center"/>
        <w:rPr>
          <w:rFonts w:ascii="Cambria" w:hAnsi="Cambria" w:cs="Times New Roman"/>
          <w:sz w:val="24"/>
          <w:szCs w:val="24"/>
        </w:rPr>
      </w:pPr>
    </w:p>
    <w:p w14:paraId="7C2A8004" w14:textId="057E0175" w:rsidR="00AB5CCA" w:rsidRPr="00097669" w:rsidRDefault="00AB5CCA" w:rsidP="00666ED8">
      <w:pPr>
        <w:jc w:val="center"/>
        <w:rPr>
          <w:rFonts w:ascii="Cambria" w:hAnsi="Cambria" w:cs="Times New Roman"/>
          <w:sz w:val="24"/>
          <w:szCs w:val="24"/>
        </w:rPr>
      </w:pPr>
    </w:p>
    <w:p w14:paraId="4E0A9D7A" w14:textId="75B7A3B9" w:rsidR="00AB5CCA" w:rsidRPr="00097669" w:rsidRDefault="00AB5CCA" w:rsidP="00666ED8">
      <w:pPr>
        <w:jc w:val="center"/>
        <w:rPr>
          <w:rFonts w:ascii="Cambria" w:hAnsi="Cambria" w:cs="Times New Roman"/>
          <w:sz w:val="24"/>
          <w:szCs w:val="24"/>
        </w:rPr>
      </w:pPr>
      <w:r w:rsidRPr="00097669">
        <w:rPr>
          <w:rFonts w:ascii="Cambria" w:hAnsi="Cambria" w:cs="Times New Roman"/>
          <w:sz w:val="24"/>
          <w:szCs w:val="24"/>
        </w:rPr>
        <w:t>A THESIS</w:t>
      </w:r>
    </w:p>
    <w:p w14:paraId="2110EB9E" w14:textId="75882A20" w:rsidR="00AB5CCA" w:rsidRPr="00097669" w:rsidRDefault="00AB5CCA" w:rsidP="00666ED8">
      <w:pPr>
        <w:jc w:val="center"/>
        <w:rPr>
          <w:rFonts w:ascii="Cambria" w:hAnsi="Cambria" w:cs="Times New Roman"/>
          <w:sz w:val="24"/>
          <w:szCs w:val="24"/>
        </w:rPr>
      </w:pPr>
      <w:r w:rsidRPr="00097669">
        <w:rPr>
          <w:rFonts w:ascii="Cambria" w:hAnsi="Cambria" w:cs="Times New Roman"/>
          <w:sz w:val="24"/>
          <w:szCs w:val="24"/>
        </w:rPr>
        <w:t>SUBMITTED TO THE GRADUATE FACULTY</w:t>
      </w:r>
    </w:p>
    <w:p w14:paraId="03C51387" w14:textId="5170637C" w:rsidR="00AB5CCA" w:rsidRPr="00097669" w:rsidRDefault="00AB5CCA" w:rsidP="00666ED8">
      <w:pPr>
        <w:jc w:val="center"/>
        <w:rPr>
          <w:rFonts w:ascii="Cambria" w:hAnsi="Cambria" w:cs="Times New Roman"/>
          <w:sz w:val="24"/>
          <w:szCs w:val="24"/>
        </w:rPr>
      </w:pPr>
      <w:r w:rsidRPr="00097669">
        <w:rPr>
          <w:rFonts w:ascii="Cambria" w:hAnsi="Cambria" w:cs="Times New Roman"/>
          <w:sz w:val="24"/>
          <w:szCs w:val="24"/>
        </w:rPr>
        <w:t>in partial fulfillment of the requirements for the</w:t>
      </w:r>
    </w:p>
    <w:p w14:paraId="5FA571CC" w14:textId="0C04DE77" w:rsidR="00AB5CCA" w:rsidRPr="00097669" w:rsidRDefault="00AB5CCA" w:rsidP="00666ED8">
      <w:pPr>
        <w:jc w:val="center"/>
        <w:rPr>
          <w:rFonts w:ascii="Cambria" w:hAnsi="Cambria" w:cs="Times New Roman"/>
          <w:sz w:val="24"/>
          <w:szCs w:val="24"/>
        </w:rPr>
      </w:pPr>
      <w:r w:rsidRPr="00097669">
        <w:rPr>
          <w:rFonts w:ascii="Cambria" w:hAnsi="Cambria" w:cs="Times New Roman"/>
          <w:sz w:val="24"/>
          <w:szCs w:val="24"/>
        </w:rPr>
        <w:t>Degree of</w:t>
      </w:r>
    </w:p>
    <w:p w14:paraId="31D7420A" w14:textId="0FCCCD6F" w:rsidR="00AB5CCA" w:rsidRPr="00097669" w:rsidRDefault="00F53C04" w:rsidP="00666ED8">
      <w:pPr>
        <w:jc w:val="center"/>
        <w:rPr>
          <w:rFonts w:ascii="Cambria" w:hAnsi="Cambria" w:cs="Times New Roman"/>
          <w:sz w:val="24"/>
          <w:szCs w:val="24"/>
        </w:rPr>
      </w:pPr>
      <w:r w:rsidRPr="00097669">
        <w:rPr>
          <w:rFonts w:ascii="Cambria" w:hAnsi="Cambria" w:cs="Times New Roman"/>
          <w:sz w:val="24"/>
          <w:szCs w:val="24"/>
        </w:rPr>
        <w:t>MASTER OF SCIENCE</w:t>
      </w:r>
    </w:p>
    <w:p w14:paraId="4C7C0750" w14:textId="17DF79B6" w:rsidR="00666ED8" w:rsidRPr="00097669" w:rsidRDefault="00666ED8" w:rsidP="00666ED8">
      <w:pPr>
        <w:jc w:val="center"/>
        <w:rPr>
          <w:rFonts w:ascii="Cambria" w:hAnsi="Cambria"/>
          <w:sz w:val="24"/>
          <w:szCs w:val="24"/>
        </w:rPr>
      </w:pPr>
    </w:p>
    <w:p w14:paraId="734D0A2A" w14:textId="77777777" w:rsidR="007364BF" w:rsidRPr="00097669" w:rsidRDefault="007364BF" w:rsidP="00666ED8">
      <w:pPr>
        <w:jc w:val="center"/>
        <w:rPr>
          <w:rFonts w:ascii="Cambria" w:hAnsi="Cambria"/>
          <w:sz w:val="24"/>
          <w:szCs w:val="24"/>
        </w:rPr>
      </w:pPr>
    </w:p>
    <w:p w14:paraId="0728B7C6" w14:textId="1990E10E" w:rsidR="00666ED8" w:rsidRPr="00097669" w:rsidRDefault="00666ED8" w:rsidP="00666ED8">
      <w:pPr>
        <w:jc w:val="center"/>
        <w:rPr>
          <w:rFonts w:ascii="Cambria" w:hAnsi="Cambria"/>
          <w:sz w:val="24"/>
          <w:szCs w:val="24"/>
        </w:rPr>
      </w:pPr>
    </w:p>
    <w:p w14:paraId="19A009D5" w14:textId="77777777" w:rsidR="00477B33" w:rsidRDefault="00477B33" w:rsidP="00666ED8">
      <w:pPr>
        <w:jc w:val="center"/>
        <w:rPr>
          <w:rFonts w:ascii="Cambria" w:hAnsi="Cambria" w:cs="Times New Roman"/>
          <w:sz w:val="24"/>
          <w:szCs w:val="24"/>
        </w:rPr>
      </w:pPr>
    </w:p>
    <w:p w14:paraId="18A9DD23" w14:textId="77777777" w:rsidR="00477B33" w:rsidRDefault="00477B33" w:rsidP="00666ED8">
      <w:pPr>
        <w:jc w:val="center"/>
        <w:rPr>
          <w:rFonts w:ascii="Cambria" w:hAnsi="Cambria" w:cs="Times New Roman"/>
          <w:sz w:val="24"/>
          <w:szCs w:val="24"/>
        </w:rPr>
      </w:pPr>
    </w:p>
    <w:p w14:paraId="42014480" w14:textId="77777777" w:rsidR="00477B33" w:rsidRDefault="00477B33" w:rsidP="00666ED8">
      <w:pPr>
        <w:jc w:val="center"/>
        <w:rPr>
          <w:rFonts w:ascii="Cambria" w:hAnsi="Cambria" w:cs="Times New Roman"/>
          <w:sz w:val="24"/>
          <w:szCs w:val="24"/>
        </w:rPr>
      </w:pPr>
    </w:p>
    <w:p w14:paraId="66169BB1" w14:textId="47953439" w:rsidR="00F53C04" w:rsidRPr="00097669" w:rsidRDefault="00F53C04" w:rsidP="00666ED8">
      <w:pPr>
        <w:jc w:val="center"/>
        <w:rPr>
          <w:rFonts w:ascii="Cambria" w:hAnsi="Cambria" w:cs="Times New Roman"/>
          <w:sz w:val="24"/>
          <w:szCs w:val="24"/>
        </w:rPr>
      </w:pPr>
      <w:r w:rsidRPr="00097669">
        <w:rPr>
          <w:rFonts w:ascii="Cambria" w:hAnsi="Cambria" w:cs="Times New Roman"/>
          <w:sz w:val="24"/>
          <w:szCs w:val="24"/>
        </w:rPr>
        <w:t>By</w:t>
      </w:r>
    </w:p>
    <w:p w14:paraId="481F248F" w14:textId="3A074BD7" w:rsidR="00F53C04" w:rsidRPr="00097669" w:rsidRDefault="00F53C04" w:rsidP="00F53C04">
      <w:pPr>
        <w:spacing w:after="0"/>
        <w:jc w:val="center"/>
        <w:rPr>
          <w:rFonts w:ascii="Cambria" w:hAnsi="Cambria" w:cs="Times New Roman"/>
          <w:sz w:val="24"/>
          <w:szCs w:val="24"/>
        </w:rPr>
      </w:pPr>
      <w:r w:rsidRPr="00097669">
        <w:rPr>
          <w:rFonts w:ascii="Cambria" w:hAnsi="Cambria" w:cs="Times New Roman"/>
          <w:sz w:val="24"/>
          <w:szCs w:val="24"/>
        </w:rPr>
        <w:t>NAGA SANTHOSH ADAVENI</w:t>
      </w:r>
    </w:p>
    <w:p w14:paraId="44F550A5" w14:textId="4D577106" w:rsidR="00F53C04" w:rsidRPr="00097669" w:rsidRDefault="00F53C04" w:rsidP="00F53C04">
      <w:pPr>
        <w:spacing w:after="0"/>
        <w:jc w:val="center"/>
        <w:rPr>
          <w:rFonts w:ascii="Cambria" w:hAnsi="Cambria" w:cs="Times New Roman"/>
          <w:sz w:val="24"/>
          <w:szCs w:val="24"/>
        </w:rPr>
      </w:pPr>
      <w:r w:rsidRPr="00097669">
        <w:rPr>
          <w:rFonts w:ascii="Cambria" w:hAnsi="Cambria" w:cs="Times New Roman"/>
          <w:sz w:val="24"/>
          <w:szCs w:val="24"/>
        </w:rPr>
        <w:t>Norman, Oklahoma</w:t>
      </w:r>
    </w:p>
    <w:p w14:paraId="2E97BF15" w14:textId="0803384D" w:rsidR="00F53C04" w:rsidRPr="00097669" w:rsidRDefault="00F53C04" w:rsidP="00F53C04">
      <w:pPr>
        <w:spacing w:after="0"/>
        <w:jc w:val="center"/>
        <w:rPr>
          <w:rFonts w:ascii="Cambria" w:hAnsi="Cambria" w:cs="Times New Roman"/>
          <w:sz w:val="24"/>
          <w:szCs w:val="24"/>
        </w:rPr>
      </w:pPr>
      <w:r w:rsidRPr="00097669">
        <w:rPr>
          <w:rFonts w:ascii="Cambria" w:hAnsi="Cambria" w:cs="Times New Roman"/>
          <w:sz w:val="24"/>
          <w:szCs w:val="24"/>
        </w:rPr>
        <w:t>2020</w:t>
      </w:r>
    </w:p>
    <w:p w14:paraId="4918D686" w14:textId="77777777" w:rsidR="007D2FD8" w:rsidRPr="00097669" w:rsidRDefault="007D2FD8" w:rsidP="007D2FD8">
      <w:pPr>
        <w:spacing w:line="360" w:lineRule="auto"/>
        <w:jc w:val="center"/>
        <w:rPr>
          <w:rFonts w:ascii="Cambria" w:hAnsi="Cambria" w:cs="Times New Roman"/>
          <w:sz w:val="24"/>
          <w:szCs w:val="24"/>
        </w:rPr>
      </w:pPr>
    </w:p>
    <w:p w14:paraId="0A65EA84" w14:textId="77777777" w:rsidR="00CA7CA0" w:rsidRPr="00097669" w:rsidRDefault="00CA7CA0" w:rsidP="00CA7CA0">
      <w:pPr>
        <w:spacing w:line="360" w:lineRule="auto"/>
        <w:jc w:val="center"/>
        <w:rPr>
          <w:rFonts w:ascii="Cambria" w:hAnsi="Cambria" w:cs="Times New Roman"/>
          <w:sz w:val="24"/>
          <w:szCs w:val="24"/>
        </w:rPr>
      </w:pPr>
      <w:r w:rsidRPr="00097669">
        <w:rPr>
          <w:rFonts w:ascii="Cambria" w:hAnsi="Cambria" w:cs="Times New Roman"/>
          <w:sz w:val="24"/>
          <w:szCs w:val="24"/>
        </w:rPr>
        <w:lastRenderedPageBreak/>
        <w:t>PRODUCTION DATA ANALYSIS AND FORECASTING: BAYESIAN PROBABILISTIC METHODS TO QUANTIFY UNCERTAINTY, ANALYZE PRODUCTION PERFORMANCE TRENDS IN STACK</w:t>
      </w:r>
    </w:p>
    <w:p w14:paraId="3CF4E6FB" w14:textId="02E28FDE" w:rsidR="007D2FD8" w:rsidRPr="00097669" w:rsidRDefault="007D2FD8" w:rsidP="007D2FD8">
      <w:pPr>
        <w:spacing w:line="360" w:lineRule="auto"/>
        <w:jc w:val="center"/>
        <w:rPr>
          <w:rFonts w:ascii="Cambria" w:hAnsi="Cambria" w:cs="Times New Roman"/>
          <w:sz w:val="24"/>
          <w:szCs w:val="24"/>
        </w:rPr>
      </w:pPr>
    </w:p>
    <w:p w14:paraId="48B5D6D2" w14:textId="02FEFF5A" w:rsidR="00CA7CA0" w:rsidRPr="00097669" w:rsidRDefault="00CA7CA0" w:rsidP="007D2FD8">
      <w:pPr>
        <w:spacing w:line="360" w:lineRule="auto"/>
        <w:jc w:val="center"/>
        <w:rPr>
          <w:rFonts w:ascii="Cambria" w:hAnsi="Cambria" w:cs="Times New Roman"/>
          <w:sz w:val="24"/>
          <w:szCs w:val="24"/>
        </w:rPr>
      </w:pPr>
    </w:p>
    <w:p w14:paraId="0B96C7A3" w14:textId="32756493" w:rsidR="00CA7CA0" w:rsidRPr="00097669" w:rsidRDefault="00CA7CA0" w:rsidP="007D2FD8">
      <w:pPr>
        <w:spacing w:line="360" w:lineRule="auto"/>
        <w:jc w:val="center"/>
        <w:rPr>
          <w:rFonts w:ascii="Cambria" w:hAnsi="Cambria" w:cs="Times New Roman"/>
          <w:sz w:val="24"/>
          <w:szCs w:val="24"/>
        </w:rPr>
      </w:pPr>
    </w:p>
    <w:p w14:paraId="5CA03A40" w14:textId="77777777" w:rsidR="00CA7CA0" w:rsidRPr="00097669" w:rsidRDefault="00CA7CA0" w:rsidP="007D2FD8">
      <w:pPr>
        <w:spacing w:line="360" w:lineRule="auto"/>
        <w:jc w:val="center"/>
        <w:rPr>
          <w:rFonts w:ascii="Cambria" w:hAnsi="Cambria" w:cs="Times New Roman"/>
          <w:sz w:val="24"/>
          <w:szCs w:val="24"/>
        </w:rPr>
      </w:pPr>
    </w:p>
    <w:p w14:paraId="3ED2E0F7" w14:textId="5D29E63A" w:rsidR="007D2FD8" w:rsidRPr="00097669" w:rsidRDefault="007D2FD8" w:rsidP="007D2FD8">
      <w:pPr>
        <w:spacing w:line="360" w:lineRule="auto"/>
        <w:jc w:val="center"/>
        <w:rPr>
          <w:rFonts w:ascii="Cambria" w:hAnsi="Cambria" w:cs="Times New Roman"/>
          <w:sz w:val="24"/>
          <w:szCs w:val="24"/>
        </w:rPr>
      </w:pPr>
      <w:r w:rsidRPr="00097669">
        <w:rPr>
          <w:rFonts w:ascii="Cambria" w:hAnsi="Cambria" w:cs="Times New Roman"/>
          <w:sz w:val="24"/>
          <w:szCs w:val="24"/>
        </w:rPr>
        <w:t>A THESIS APPROVED FOR THE</w:t>
      </w:r>
    </w:p>
    <w:p w14:paraId="7DDF558C" w14:textId="7657FE78" w:rsidR="00666ED8" w:rsidRPr="00097669" w:rsidRDefault="007D2FD8" w:rsidP="00CA7CA0">
      <w:pPr>
        <w:spacing w:line="360" w:lineRule="auto"/>
        <w:jc w:val="center"/>
        <w:rPr>
          <w:rFonts w:ascii="Cambria" w:hAnsi="Cambria" w:cs="Times New Roman"/>
          <w:sz w:val="24"/>
          <w:szCs w:val="24"/>
        </w:rPr>
      </w:pPr>
      <w:r w:rsidRPr="00097669">
        <w:rPr>
          <w:rFonts w:ascii="Cambria" w:hAnsi="Cambria" w:cs="Times New Roman"/>
          <w:sz w:val="24"/>
          <w:szCs w:val="24"/>
        </w:rPr>
        <w:t>GALLOGLY COLLEGE OF ENGINEERING</w:t>
      </w:r>
    </w:p>
    <w:p w14:paraId="28CA25C6" w14:textId="6E17F139" w:rsidR="00CA7CA0" w:rsidRPr="00097669" w:rsidRDefault="00CA7CA0" w:rsidP="00CA7CA0">
      <w:pPr>
        <w:spacing w:line="360" w:lineRule="auto"/>
        <w:jc w:val="center"/>
        <w:rPr>
          <w:rFonts w:ascii="Cambria" w:hAnsi="Cambria" w:cs="Times New Roman"/>
          <w:sz w:val="24"/>
          <w:szCs w:val="24"/>
        </w:rPr>
      </w:pPr>
    </w:p>
    <w:p w14:paraId="278DFECF" w14:textId="0D7522A5" w:rsidR="00CA7CA0" w:rsidRPr="00097669" w:rsidRDefault="00CA7CA0" w:rsidP="00CA7CA0">
      <w:pPr>
        <w:spacing w:line="360" w:lineRule="auto"/>
        <w:jc w:val="center"/>
        <w:rPr>
          <w:rFonts w:ascii="Cambria" w:hAnsi="Cambria" w:cs="Times New Roman"/>
          <w:sz w:val="24"/>
          <w:szCs w:val="24"/>
        </w:rPr>
      </w:pPr>
    </w:p>
    <w:p w14:paraId="61BEC671" w14:textId="6ECFC739" w:rsidR="00CA7CA0" w:rsidRPr="00097669" w:rsidRDefault="00CA7CA0" w:rsidP="00CA7CA0">
      <w:pPr>
        <w:spacing w:line="360" w:lineRule="auto"/>
        <w:jc w:val="center"/>
        <w:rPr>
          <w:rFonts w:ascii="Cambria" w:hAnsi="Cambria" w:cs="Times New Roman"/>
          <w:sz w:val="24"/>
          <w:szCs w:val="24"/>
        </w:rPr>
      </w:pPr>
    </w:p>
    <w:p w14:paraId="341ABE4F" w14:textId="0103A60F" w:rsidR="00CA7CA0" w:rsidRPr="00097669" w:rsidRDefault="00CA7CA0" w:rsidP="00CA7CA0">
      <w:pPr>
        <w:spacing w:line="360" w:lineRule="auto"/>
        <w:jc w:val="center"/>
        <w:rPr>
          <w:rFonts w:ascii="Cambria" w:hAnsi="Cambria" w:cs="Times New Roman"/>
          <w:sz w:val="24"/>
          <w:szCs w:val="24"/>
        </w:rPr>
      </w:pPr>
    </w:p>
    <w:p w14:paraId="04063A43" w14:textId="650D2448" w:rsidR="00CA7CA0" w:rsidRPr="00097669" w:rsidRDefault="00CA7CA0" w:rsidP="00CA7CA0">
      <w:pPr>
        <w:spacing w:line="360" w:lineRule="auto"/>
        <w:jc w:val="center"/>
        <w:rPr>
          <w:rFonts w:ascii="Cambria" w:hAnsi="Cambria" w:cs="Times New Roman"/>
          <w:sz w:val="24"/>
          <w:szCs w:val="24"/>
        </w:rPr>
      </w:pPr>
      <w:r w:rsidRPr="00097669">
        <w:rPr>
          <w:rFonts w:ascii="Cambria" w:hAnsi="Cambria" w:cs="Times New Roman"/>
          <w:sz w:val="24"/>
          <w:szCs w:val="24"/>
        </w:rPr>
        <w:t>BY THE COMMITTEE CONSISTING OF</w:t>
      </w:r>
    </w:p>
    <w:p w14:paraId="2D2BFFCE" w14:textId="0C01407B" w:rsidR="00CA7CA0" w:rsidRPr="00097669" w:rsidRDefault="00CA7CA0" w:rsidP="00CA7CA0">
      <w:pPr>
        <w:spacing w:line="360" w:lineRule="auto"/>
        <w:jc w:val="center"/>
        <w:rPr>
          <w:rFonts w:ascii="Cambria" w:hAnsi="Cambria" w:cs="Times New Roman"/>
          <w:sz w:val="24"/>
          <w:szCs w:val="24"/>
        </w:rPr>
      </w:pPr>
    </w:p>
    <w:p w14:paraId="27135C77" w14:textId="2CCF1A66" w:rsidR="00CA7CA0" w:rsidRPr="00097669" w:rsidRDefault="00CA7CA0" w:rsidP="00CA7CA0">
      <w:pPr>
        <w:spacing w:line="360" w:lineRule="auto"/>
        <w:jc w:val="center"/>
        <w:rPr>
          <w:rFonts w:ascii="Cambria" w:hAnsi="Cambria" w:cs="Times New Roman"/>
          <w:sz w:val="24"/>
          <w:szCs w:val="24"/>
        </w:rPr>
      </w:pPr>
    </w:p>
    <w:p w14:paraId="20347461" w14:textId="428E9D35" w:rsidR="00CA7CA0" w:rsidRPr="00097669" w:rsidRDefault="00CA7CA0" w:rsidP="00CA7CA0">
      <w:pPr>
        <w:spacing w:line="360" w:lineRule="auto"/>
        <w:jc w:val="right"/>
        <w:rPr>
          <w:rFonts w:ascii="Cambria" w:hAnsi="Cambria" w:cs="Times New Roman"/>
          <w:sz w:val="24"/>
          <w:szCs w:val="24"/>
        </w:rPr>
      </w:pPr>
      <w:r w:rsidRPr="00097669">
        <w:rPr>
          <w:rFonts w:ascii="Cambria" w:hAnsi="Cambria" w:cs="Times New Roman"/>
          <w:sz w:val="24"/>
          <w:szCs w:val="24"/>
        </w:rPr>
        <w:t xml:space="preserve">Dr. </w:t>
      </w:r>
      <w:proofErr w:type="spellStart"/>
      <w:r w:rsidR="00477B33">
        <w:rPr>
          <w:rFonts w:ascii="Cambria" w:hAnsi="Cambria" w:cs="Times New Roman"/>
          <w:sz w:val="24"/>
          <w:szCs w:val="24"/>
        </w:rPr>
        <w:t>Talayeh</w:t>
      </w:r>
      <w:proofErr w:type="spellEnd"/>
      <w:r w:rsidR="00477B33">
        <w:rPr>
          <w:rFonts w:ascii="Cambria" w:hAnsi="Cambria" w:cs="Times New Roman"/>
          <w:sz w:val="24"/>
          <w:szCs w:val="24"/>
        </w:rPr>
        <w:t xml:space="preserve"> </w:t>
      </w:r>
      <w:proofErr w:type="spellStart"/>
      <w:r w:rsidR="00477B33">
        <w:rPr>
          <w:rFonts w:ascii="Cambria" w:hAnsi="Cambria" w:cs="Times New Roman"/>
          <w:sz w:val="24"/>
          <w:szCs w:val="24"/>
        </w:rPr>
        <w:t>Razzaghi</w:t>
      </w:r>
      <w:proofErr w:type="spellEnd"/>
      <w:r w:rsidR="00477B33">
        <w:rPr>
          <w:rFonts w:ascii="Cambria" w:hAnsi="Cambria" w:cs="Times New Roman"/>
          <w:sz w:val="24"/>
          <w:szCs w:val="24"/>
        </w:rPr>
        <w:t>, Chair</w:t>
      </w:r>
    </w:p>
    <w:p w14:paraId="4B035370" w14:textId="77777777" w:rsidR="00CA7CA0" w:rsidRPr="00097669" w:rsidRDefault="00CA7CA0" w:rsidP="00CA7CA0">
      <w:pPr>
        <w:spacing w:line="360" w:lineRule="auto"/>
        <w:jc w:val="right"/>
        <w:rPr>
          <w:rFonts w:ascii="Cambria" w:hAnsi="Cambria" w:cs="Times New Roman"/>
          <w:sz w:val="24"/>
          <w:szCs w:val="24"/>
        </w:rPr>
      </w:pPr>
    </w:p>
    <w:p w14:paraId="3DCF7E17" w14:textId="0ADC2E5E" w:rsidR="00CA7CA0" w:rsidRPr="00097669" w:rsidRDefault="00CA7CA0" w:rsidP="00CA7CA0">
      <w:pPr>
        <w:spacing w:line="360" w:lineRule="auto"/>
        <w:jc w:val="right"/>
        <w:rPr>
          <w:rFonts w:ascii="Cambria" w:hAnsi="Cambria" w:cs="Times New Roman"/>
          <w:sz w:val="24"/>
          <w:szCs w:val="24"/>
        </w:rPr>
      </w:pPr>
      <w:r w:rsidRPr="00097669">
        <w:rPr>
          <w:rFonts w:ascii="Cambria" w:hAnsi="Cambria" w:cs="Times New Roman"/>
          <w:sz w:val="24"/>
          <w:szCs w:val="24"/>
        </w:rPr>
        <w:t xml:space="preserve">Dr. </w:t>
      </w:r>
      <w:r w:rsidR="00477B33">
        <w:rPr>
          <w:rFonts w:ascii="Cambria" w:hAnsi="Cambria" w:cs="Times New Roman"/>
          <w:sz w:val="24"/>
          <w:szCs w:val="24"/>
        </w:rPr>
        <w:t>Deepak Devegowda</w:t>
      </w:r>
    </w:p>
    <w:p w14:paraId="22EDC50B" w14:textId="16ACFC28" w:rsidR="00CA7CA0" w:rsidRPr="00097669" w:rsidRDefault="00CA7CA0" w:rsidP="00CA7CA0">
      <w:pPr>
        <w:spacing w:line="360" w:lineRule="auto"/>
        <w:jc w:val="right"/>
        <w:rPr>
          <w:rFonts w:ascii="Cambria" w:hAnsi="Cambria" w:cs="Times New Roman"/>
          <w:sz w:val="24"/>
          <w:szCs w:val="24"/>
        </w:rPr>
      </w:pPr>
    </w:p>
    <w:p w14:paraId="0552571D" w14:textId="27D4DF76" w:rsidR="00CA7CA0" w:rsidRPr="00097669" w:rsidRDefault="00CA7CA0" w:rsidP="00CA7CA0">
      <w:pPr>
        <w:spacing w:line="360" w:lineRule="auto"/>
        <w:jc w:val="right"/>
        <w:rPr>
          <w:rFonts w:ascii="Cambria" w:hAnsi="Cambria" w:cs="Times New Roman"/>
          <w:sz w:val="24"/>
          <w:szCs w:val="24"/>
        </w:rPr>
      </w:pPr>
      <w:r w:rsidRPr="00097669">
        <w:rPr>
          <w:rFonts w:ascii="Cambria" w:hAnsi="Cambria" w:cs="Times New Roman"/>
          <w:sz w:val="24"/>
          <w:szCs w:val="24"/>
        </w:rPr>
        <w:t xml:space="preserve">Dr. </w:t>
      </w:r>
      <w:r w:rsidR="00477B33">
        <w:rPr>
          <w:rFonts w:ascii="Cambria" w:hAnsi="Cambria" w:cs="Times New Roman"/>
          <w:sz w:val="24"/>
          <w:szCs w:val="24"/>
        </w:rPr>
        <w:t>Charles Nicholson</w:t>
      </w:r>
    </w:p>
    <w:p w14:paraId="1EC7DA74" w14:textId="77777777" w:rsidR="00CA7CA0" w:rsidRPr="00097669" w:rsidRDefault="00CA7CA0" w:rsidP="00CA7CA0">
      <w:pPr>
        <w:spacing w:line="360" w:lineRule="auto"/>
        <w:jc w:val="right"/>
        <w:rPr>
          <w:rFonts w:ascii="Cambria" w:hAnsi="Cambria" w:cs="Times New Roman"/>
          <w:sz w:val="24"/>
          <w:szCs w:val="24"/>
        </w:rPr>
      </w:pPr>
    </w:p>
    <w:p w14:paraId="1FB646BD" w14:textId="2EC4831F" w:rsidR="00666ED8" w:rsidRPr="00097669" w:rsidRDefault="00666ED8" w:rsidP="00666ED8">
      <w:pPr>
        <w:jc w:val="center"/>
        <w:rPr>
          <w:rFonts w:ascii="Cambria" w:hAnsi="Cambria"/>
          <w:sz w:val="24"/>
          <w:szCs w:val="24"/>
        </w:rPr>
      </w:pPr>
    </w:p>
    <w:p w14:paraId="7D1ACED7" w14:textId="3406AD20" w:rsidR="00666ED8" w:rsidRPr="00097669" w:rsidRDefault="00666ED8" w:rsidP="00666ED8">
      <w:pPr>
        <w:jc w:val="center"/>
        <w:rPr>
          <w:rFonts w:ascii="Cambria" w:hAnsi="Cambria"/>
          <w:sz w:val="24"/>
          <w:szCs w:val="24"/>
        </w:rPr>
      </w:pPr>
    </w:p>
    <w:p w14:paraId="7F2C77DE" w14:textId="67FF7848" w:rsidR="007364BF" w:rsidRPr="00097669" w:rsidRDefault="007364BF" w:rsidP="00666ED8">
      <w:pPr>
        <w:jc w:val="center"/>
        <w:rPr>
          <w:rFonts w:ascii="Cambria" w:hAnsi="Cambria"/>
          <w:sz w:val="24"/>
          <w:szCs w:val="24"/>
        </w:rPr>
      </w:pPr>
    </w:p>
    <w:p w14:paraId="4EB64D14" w14:textId="77777777" w:rsidR="007364BF" w:rsidRPr="00097669" w:rsidRDefault="007364BF" w:rsidP="00666ED8">
      <w:pPr>
        <w:jc w:val="center"/>
        <w:rPr>
          <w:rFonts w:ascii="Cambria" w:hAnsi="Cambria"/>
          <w:sz w:val="24"/>
          <w:szCs w:val="24"/>
        </w:rPr>
      </w:pPr>
    </w:p>
    <w:p w14:paraId="6895ABD2" w14:textId="50ED8C07" w:rsidR="00666ED8" w:rsidRPr="00097669" w:rsidRDefault="00666ED8" w:rsidP="00666ED8">
      <w:pPr>
        <w:jc w:val="center"/>
        <w:rPr>
          <w:rFonts w:ascii="Cambria" w:hAnsi="Cambria"/>
          <w:sz w:val="24"/>
          <w:szCs w:val="24"/>
        </w:rPr>
      </w:pPr>
    </w:p>
    <w:p w14:paraId="4421C23B" w14:textId="5E253B88" w:rsidR="00666ED8" w:rsidRPr="00097669" w:rsidRDefault="00666ED8" w:rsidP="00666ED8">
      <w:pPr>
        <w:jc w:val="center"/>
        <w:rPr>
          <w:rFonts w:ascii="Cambria" w:hAnsi="Cambria"/>
          <w:sz w:val="24"/>
          <w:szCs w:val="24"/>
        </w:rPr>
      </w:pPr>
    </w:p>
    <w:p w14:paraId="5569B209" w14:textId="511E2346" w:rsidR="00666ED8" w:rsidRPr="00097669" w:rsidRDefault="00666ED8" w:rsidP="00666ED8">
      <w:pPr>
        <w:jc w:val="center"/>
        <w:rPr>
          <w:rFonts w:ascii="Cambria" w:hAnsi="Cambria"/>
          <w:sz w:val="24"/>
          <w:szCs w:val="24"/>
        </w:rPr>
      </w:pPr>
    </w:p>
    <w:p w14:paraId="0C3C2294" w14:textId="7A073BB0" w:rsidR="007364BF" w:rsidRPr="00097669" w:rsidRDefault="007364BF" w:rsidP="00666ED8">
      <w:pPr>
        <w:jc w:val="center"/>
        <w:rPr>
          <w:rFonts w:ascii="Cambria" w:hAnsi="Cambria"/>
          <w:sz w:val="24"/>
          <w:szCs w:val="24"/>
        </w:rPr>
      </w:pPr>
    </w:p>
    <w:p w14:paraId="0289CA6C" w14:textId="7B2751E5" w:rsidR="007364BF" w:rsidRPr="00097669" w:rsidRDefault="007364BF" w:rsidP="00666ED8">
      <w:pPr>
        <w:jc w:val="center"/>
        <w:rPr>
          <w:rFonts w:ascii="Cambria" w:hAnsi="Cambria"/>
          <w:sz w:val="24"/>
          <w:szCs w:val="24"/>
        </w:rPr>
      </w:pPr>
    </w:p>
    <w:p w14:paraId="2E7DB508" w14:textId="2796C19C" w:rsidR="007364BF" w:rsidRPr="00097669" w:rsidRDefault="007364BF" w:rsidP="00666ED8">
      <w:pPr>
        <w:jc w:val="center"/>
        <w:rPr>
          <w:rFonts w:ascii="Cambria" w:hAnsi="Cambria"/>
          <w:sz w:val="24"/>
          <w:szCs w:val="24"/>
        </w:rPr>
      </w:pPr>
    </w:p>
    <w:p w14:paraId="5D8E3F02" w14:textId="3514188D" w:rsidR="007364BF" w:rsidRPr="00097669" w:rsidRDefault="007364BF" w:rsidP="00666ED8">
      <w:pPr>
        <w:jc w:val="center"/>
        <w:rPr>
          <w:rFonts w:ascii="Cambria" w:hAnsi="Cambria"/>
          <w:sz w:val="24"/>
          <w:szCs w:val="24"/>
        </w:rPr>
      </w:pPr>
    </w:p>
    <w:p w14:paraId="5EFEB77B" w14:textId="6CD1D6DA" w:rsidR="007364BF" w:rsidRPr="00097669" w:rsidRDefault="007364BF" w:rsidP="00666ED8">
      <w:pPr>
        <w:jc w:val="center"/>
        <w:rPr>
          <w:rFonts w:ascii="Cambria" w:hAnsi="Cambria"/>
          <w:sz w:val="24"/>
          <w:szCs w:val="24"/>
        </w:rPr>
      </w:pPr>
    </w:p>
    <w:p w14:paraId="492C5BFC" w14:textId="45D1B6E0" w:rsidR="007364BF" w:rsidRPr="00097669" w:rsidRDefault="007364BF" w:rsidP="00666ED8">
      <w:pPr>
        <w:jc w:val="center"/>
        <w:rPr>
          <w:rFonts w:ascii="Cambria" w:hAnsi="Cambria"/>
          <w:sz w:val="24"/>
          <w:szCs w:val="24"/>
        </w:rPr>
      </w:pPr>
    </w:p>
    <w:p w14:paraId="19619189" w14:textId="4F18E64C" w:rsidR="007364BF" w:rsidRPr="00097669" w:rsidRDefault="007364BF" w:rsidP="00666ED8">
      <w:pPr>
        <w:jc w:val="center"/>
        <w:rPr>
          <w:rFonts w:ascii="Cambria" w:hAnsi="Cambria"/>
          <w:sz w:val="24"/>
          <w:szCs w:val="24"/>
        </w:rPr>
      </w:pPr>
    </w:p>
    <w:p w14:paraId="0947CDED" w14:textId="22B3A82F" w:rsidR="007364BF" w:rsidRPr="00097669" w:rsidRDefault="007364BF" w:rsidP="00666ED8">
      <w:pPr>
        <w:jc w:val="center"/>
        <w:rPr>
          <w:rFonts w:ascii="Cambria" w:hAnsi="Cambria"/>
          <w:sz w:val="24"/>
          <w:szCs w:val="24"/>
        </w:rPr>
      </w:pPr>
    </w:p>
    <w:p w14:paraId="6147D78F" w14:textId="1C25638A" w:rsidR="007364BF" w:rsidRPr="00097669" w:rsidRDefault="007364BF" w:rsidP="00666ED8">
      <w:pPr>
        <w:jc w:val="center"/>
        <w:rPr>
          <w:rFonts w:ascii="Cambria" w:hAnsi="Cambria"/>
          <w:sz w:val="24"/>
          <w:szCs w:val="24"/>
        </w:rPr>
      </w:pPr>
    </w:p>
    <w:p w14:paraId="61686FC2" w14:textId="7E946261" w:rsidR="007364BF" w:rsidRPr="00097669" w:rsidRDefault="007364BF" w:rsidP="00666ED8">
      <w:pPr>
        <w:jc w:val="center"/>
        <w:rPr>
          <w:rFonts w:ascii="Cambria" w:hAnsi="Cambria"/>
          <w:sz w:val="24"/>
          <w:szCs w:val="24"/>
        </w:rPr>
      </w:pPr>
    </w:p>
    <w:p w14:paraId="1D8F1B93" w14:textId="1621A574" w:rsidR="007364BF" w:rsidRPr="00097669" w:rsidRDefault="007364BF" w:rsidP="00666ED8">
      <w:pPr>
        <w:jc w:val="center"/>
        <w:rPr>
          <w:rFonts w:ascii="Cambria" w:hAnsi="Cambria"/>
          <w:sz w:val="24"/>
          <w:szCs w:val="24"/>
        </w:rPr>
      </w:pPr>
    </w:p>
    <w:p w14:paraId="23D51ED2" w14:textId="420C234C" w:rsidR="007364BF" w:rsidRPr="00097669" w:rsidRDefault="007364BF" w:rsidP="00666ED8">
      <w:pPr>
        <w:jc w:val="center"/>
        <w:rPr>
          <w:rFonts w:ascii="Cambria" w:hAnsi="Cambria"/>
          <w:sz w:val="24"/>
          <w:szCs w:val="24"/>
        </w:rPr>
      </w:pPr>
    </w:p>
    <w:p w14:paraId="66B2FF9C" w14:textId="7C04FE2D" w:rsidR="007364BF" w:rsidRPr="00097669" w:rsidRDefault="007364BF" w:rsidP="00666ED8">
      <w:pPr>
        <w:jc w:val="center"/>
        <w:rPr>
          <w:rFonts w:ascii="Cambria" w:hAnsi="Cambria"/>
          <w:sz w:val="24"/>
          <w:szCs w:val="24"/>
        </w:rPr>
      </w:pPr>
    </w:p>
    <w:p w14:paraId="644B3F4E" w14:textId="35C87C76" w:rsidR="007364BF" w:rsidRPr="00097669" w:rsidRDefault="007364BF" w:rsidP="00666ED8">
      <w:pPr>
        <w:jc w:val="center"/>
        <w:rPr>
          <w:rFonts w:ascii="Cambria" w:hAnsi="Cambria"/>
          <w:sz w:val="24"/>
          <w:szCs w:val="24"/>
        </w:rPr>
      </w:pPr>
    </w:p>
    <w:p w14:paraId="34FF88B3" w14:textId="77777777" w:rsidR="00477B33" w:rsidRDefault="00477B33" w:rsidP="007364BF">
      <w:pPr>
        <w:jc w:val="center"/>
        <w:rPr>
          <w:rFonts w:ascii="Cambria" w:hAnsi="Cambria" w:cs="Times New Roman"/>
          <w:sz w:val="24"/>
          <w:szCs w:val="24"/>
        </w:rPr>
      </w:pPr>
    </w:p>
    <w:p w14:paraId="19236F12" w14:textId="77777777" w:rsidR="00477B33" w:rsidRDefault="00477B33" w:rsidP="007364BF">
      <w:pPr>
        <w:jc w:val="center"/>
        <w:rPr>
          <w:rFonts w:ascii="Cambria" w:hAnsi="Cambria" w:cs="Times New Roman"/>
          <w:sz w:val="24"/>
          <w:szCs w:val="24"/>
        </w:rPr>
      </w:pPr>
    </w:p>
    <w:p w14:paraId="73405593" w14:textId="77777777" w:rsidR="00477B33" w:rsidRDefault="00477B33" w:rsidP="007364BF">
      <w:pPr>
        <w:jc w:val="center"/>
        <w:rPr>
          <w:rFonts w:ascii="Cambria" w:hAnsi="Cambria" w:cs="Times New Roman"/>
          <w:sz w:val="24"/>
          <w:szCs w:val="24"/>
        </w:rPr>
      </w:pPr>
    </w:p>
    <w:p w14:paraId="0F25EB56" w14:textId="77777777" w:rsidR="00477B33" w:rsidRDefault="00477B33" w:rsidP="007364BF">
      <w:pPr>
        <w:jc w:val="center"/>
        <w:rPr>
          <w:rFonts w:ascii="Cambria" w:hAnsi="Cambria" w:cs="Times New Roman"/>
          <w:sz w:val="24"/>
          <w:szCs w:val="24"/>
        </w:rPr>
      </w:pPr>
    </w:p>
    <w:p w14:paraId="7AE4E404" w14:textId="77777777" w:rsidR="00477B33" w:rsidRDefault="00477B33" w:rsidP="007364BF">
      <w:pPr>
        <w:jc w:val="center"/>
        <w:rPr>
          <w:rFonts w:ascii="Cambria" w:hAnsi="Cambria" w:cs="Times New Roman"/>
          <w:sz w:val="24"/>
          <w:szCs w:val="24"/>
        </w:rPr>
      </w:pPr>
    </w:p>
    <w:p w14:paraId="0ACBECB7" w14:textId="77777777" w:rsidR="00477B33" w:rsidRDefault="00477B33" w:rsidP="007364BF">
      <w:pPr>
        <w:jc w:val="center"/>
        <w:rPr>
          <w:rFonts w:ascii="Cambria" w:hAnsi="Cambria" w:cs="Times New Roman"/>
          <w:sz w:val="24"/>
          <w:szCs w:val="24"/>
        </w:rPr>
      </w:pPr>
    </w:p>
    <w:p w14:paraId="07E5411F" w14:textId="77777777" w:rsidR="00477B33" w:rsidRDefault="00477B33" w:rsidP="007364BF">
      <w:pPr>
        <w:jc w:val="center"/>
        <w:rPr>
          <w:rFonts w:ascii="Cambria" w:hAnsi="Cambria" w:cs="Times New Roman"/>
          <w:sz w:val="24"/>
          <w:szCs w:val="24"/>
        </w:rPr>
      </w:pPr>
    </w:p>
    <w:p w14:paraId="75891095" w14:textId="77777777" w:rsidR="00477B33" w:rsidRDefault="00477B33" w:rsidP="007364BF">
      <w:pPr>
        <w:jc w:val="center"/>
        <w:rPr>
          <w:rFonts w:ascii="Cambria" w:hAnsi="Cambria" w:cs="Times New Roman"/>
          <w:sz w:val="24"/>
          <w:szCs w:val="24"/>
        </w:rPr>
      </w:pPr>
    </w:p>
    <w:p w14:paraId="1B007A31" w14:textId="77777777" w:rsidR="00477B33" w:rsidRDefault="00477B33" w:rsidP="007364BF">
      <w:pPr>
        <w:jc w:val="center"/>
        <w:rPr>
          <w:rFonts w:ascii="Cambria" w:hAnsi="Cambria" w:cs="Times New Roman"/>
          <w:sz w:val="24"/>
          <w:szCs w:val="24"/>
        </w:rPr>
      </w:pPr>
    </w:p>
    <w:p w14:paraId="01DA3748" w14:textId="77777777" w:rsidR="00477B33" w:rsidRDefault="00477B33" w:rsidP="007364BF">
      <w:pPr>
        <w:jc w:val="center"/>
        <w:rPr>
          <w:rFonts w:ascii="Cambria" w:hAnsi="Cambria" w:cs="Times New Roman"/>
          <w:sz w:val="24"/>
          <w:szCs w:val="24"/>
        </w:rPr>
      </w:pPr>
    </w:p>
    <w:p w14:paraId="7DCCDDE0" w14:textId="7C5C73FA" w:rsidR="007364BF" w:rsidRPr="00097669" w:rsidRDefault="007364BF" w:rsidP="00477B33">
      <w:pPr>
        <w:spacing w:after="0"/>
        <w:jc w:val="center"/>
        <w:rPr>
          <w:rFonts w:ascii="Cambria" w:hAnsi="Cambria" w:cs="Times New Roman"/>
          <w:sz w:val="24"/>
          <w:szCs w:val="24"/>
        </w:rPr>
      </w:pPr>
      <w:r w:rsidRPr="00097669">
        <w:rPr>
          <w:rFonts w:ascii="Cambria" w:hAnsi="Cambria" w:cs="Times New Roman"/>
          <w:sz w:val="24"/>
          <w:szCs w:val="24"/>
        </w:rPr>
        <w:t>© Copyright by NAGA SANTHOSH ADAVENI 2020</w:t>
      </w:r>
    </w:p>
    <w:p w14:paraId="675B8EA3" w14:textId="2D10BDBB" w:rsidR="007364BF" w:rsidRPr="00097669" w:rsidRDefault="007364BF" w:rsidP="00477B33">
      <w:pPr>
        <w:spacing w:after="0"/>
        <w:jc w:val="center"/>
        <w:rPr>
          <w:rFonts w:ascii="Cambria" w:hAnsi="Cambria" w:cs="Times New Roman"/>
          <w:sz w:val="24"/>
          <w:szCs w:val="24"/>
        </w:rPr>
      </w:pPr>
      <w:r w:rsidRPr="00097669">
        <w:rPr>
          <w:rFonts w:ascii="Cambria" w:hAnsi="Cambria" w:cs="Times New Roman"/>
          <w:sz w:val="24"/>
          <w:szCs w:val="24"/>
        </w:rPr>
        <w:t>All Rights Reserved.</w:t>
      </w:r>
    </w:p>
    <w:p w14:paraId="7FF411D3" w14:textId="77777777" w:rsidR="008655FF" w:rsidRDefault="008655FF" w:rsidP="00B85FB3">
      <w:pPr>
        <w:rPr>
          <w:rFonts w:ascii="Cambria" w:hAnsi="Cambria" w:cs="Times New Roman"/>
          <w:b/>
          <w:bCs/>
          <w:sz w:val="36"/>
          <w:szCs w:val="36"/>
        </w:rPr>
        <w:sectPr w:rsidR="008655FF" w:rsidSect="008655FF">
          <w:footerReference w:type="default" r:id="rId8"/>
          <w:footerReference w:type="first" r:id="rId9"/>
          <w:pgSz w:w="11906" w:h="16838"/>
          <w:pgMar w:top="1440" w:right="1440" w:bottom="1440" w:left="1440" w:header="708" w:footer="708" w:gutter="0"/>
          <w:pgNumType w:fmt="lowerRoman" w:start="1"/>
          <w:cols w:space="708"/>
          <w:titlePg/>
          <w:docGrid w:linePitch="360"/>
        </w:sectPr>
      </w:pPr>
    </w:p>
    <w:p w14:paraId="3C16C398" w14:textId="415BAD3B" w:rsidR="00B85FB3" w:rsidRPr="006C695B" w:rsidRDefault="0038764F" w:rsidP="006C695B">
      <w:pPr>
        <w:pStyle w:val="Heading1"/>
      </w:pPr>
      <w:bookmarkStart w:id="0" w:name="_Acknowledgements"/>
      <w:bookmarkEnd w:id="0"/>
      <w:r w:rsidRPr="00084965">
        <w:lastRenderedPageBreak/>
        <w:t>Acknowledgements</w:t>
      </w:r>
    </w:p>
    <w:p w14:paraId="3A57E223" w14:textId="603584A2" w:rsidR="00B85FB3" w:rsidRPr="00097669" w:rsidRDefault="00B85FB3" w:rsidP="00233609">
      <w:pPr>
        <w:spacing w:line="360" w:lineRule="auto"/>
        <w:jc w:val="both"/>
        <w:rPr>
          <w:rFonts w:ascii="Cambria" w:hAnsi="Cambria" w:cs="Times New Roman"/>
          <w:sz w:val="24"/>
          <w:szCs w:val="24"/>
        </w:rPr>
      </w:pPr>
      <w:r w:rsidRPr="00097669">
        <w:rPr>
          <w:rFonts w:ascii="Cambria" w:hAnsi="Cambria" w:cs="Times New Roman"/>
          <w:sz w:val="24"/>
          <w:szCs w:val="24"/>
        </w:rPr>
        <w:t xml:space="preserve">I would like to express my sincere gratitude to </w:t>
      </w:r>
      <w:r w:rsidR="00502796" w:rsidRPr="00097669">
        <w:rPr>
          <w:rFonts w:ascii="Cambria" w:hAnsi="Cambria" w:cs="Times New Roman"/>
          <w:sz w:val="24"/>
          <w:szCs w:val="24"/>
        </w:rPr>
        <w:t>Dr</w:t>
      </w:r>
      <w:r w:rsidRPr="00097669">
        <w:rPr>
          <w:rFonts w:ascii="Cambria" w:hAnsi="Cambria" w:cs="Times New Roman"/>
          <w:sz w:val="24"/>
          <w:szCs w:val="24"/>
        </w:rPr>
        <w:t xml:space="preserve">. Deepak Devegowda for trusting me and guiding me on this master’s thesis. The perspective that professor provided, and all the petroleum engineering training has reflected in the quality of this work. </w:t>
      </w:r>
    </w:p>
    <w:p w14:paraId="5576E497" w14:textId="77777777" w:rsidR="00631073" w:rsidRDefault="00631073" w:rsidP="00233609">
      <w:pPr>
        <w:spacing w:line="360" w:lineRule="auto"/>
        <w:ind w:firstLine="720"/>
        <w:jc w:val="both"/>
        <w:rPr>
          <w:rFonts w:ascii="Cambria" w:hAnsi="Cambria" w:cs="Times New Roman"/>
          <w:sz w:val="24"/>
          <w:szCs w:val="24"/>
        </w:rPr>
      </w:pPr>
      <w:r w:rsidRPr="00631073">
        <w:rPr>
          <w:rFonts w:ascii="Cambria" w:hAnsi="Cambria" w:cs="Times New Roman"/>
          <w:sz w:val="24"/>
          <w:szCs w:val="24"/>
        </w:rPr>
        <w:t xml:space="preserve">I would like to thank Dr. </w:t>
      </w:r>
      <w:proofErr w:type="spellStart"/>
      <w:r w:rsidRPr="00631073">
        <w:rPr>
          <w:rFonts w:ascii="Cambria" w:hAnsi="Cambria" w:cs="Times New Roman"/>
          <w:sz w:val="24"/>
          <w:szCs w:val="24"/>
        </w:rPr>
        <w:t>Talayeh</w:t>
      </w:r>
      <w:proofErr w:type="spellEnd"/>
      <w:r w:rsidRPr="00631073">
        <w:rPr>
          <w:rFonts w:ascii="Cambria" w:hAnsi="Cambria" w:cs="Times New Roman"/>
          <w:sz w:val="24"/>
          <w:szCs w:val="24"/>
        </w:rPr>
        <w:t xml:space="preserve"> </w:t>
      </w:r>
      <w:proofErr w:type="spellStart"/>
      <w:r w:rsidRPr="00631073">
        <w:rPr>
          <w:rFonts w:ascii="Cambria" w:hAnsi="Cambria" w:cs="Times New Roman"/>
          <w:sz w:val="24"/>
          <w:szCs w:val="24"/>
        </w:rPr>
        <w:t>Razzaghi</w:t>
      </w:r>
      <w:proofErr w:type="spellEnd"/>
      <w:r w:rsidRPr="00631073">
        <w:rPr>
          <w:rFonts w:ascii="Cambria" w:hAnsi="Cambria" w:cs="Times New Roman"/>
          <w:sz w:val="24"/>
          <w:szCs w:val="24"/>
        </w:rPr>
        <w:t xml:space="preserve"> and Dr. Charles Nicholson for agreeing to chair and co-chair my thesis committee. Their input has been invaluable.</w:t>
      </w:r>
    </w:p>
    <w:p w14:paraId="7B3C9996" w14:textId="77777777" w:rsidR="00631073" w:rsidRDefault="00631073" w:rsidP="00233609">
      <w:pPr>
        <w:spacing w:line="360" w:lineRule="auto"/>
        <w:ind w:firstLine="720"/>
        <w:jc w:val="both"/>
        <w:rPr>
          <w:rFonts w:ascii="Cambria" w:hAnsi="Cambria" w:cs="Times New Roman"/>
          <w:sz w:val="24"/>
          <w:szCs w:val="24"/>
        </w:rPr>
      </w:pPr>
      <w:r w:rsidRPr="00631073">
        <w:rPr>
          <w:rFonts w:ascii="Cambria" w:hAnsi="Cambria" w:cs="Times New Roman"/>
          <w:sz w:val="24"/>
          <w:szCs w:val="24"/>
        </w:rPr>
        <w:t>With full-time employment, I would not have been able to complete this degree without the support of my family.</w:t>
      </w:r>
      <w:r>
        <w:rPr>
          <w:rFonts w:ascii="Cambria" w:hAnsi="Cambria" w:cs="Times New Roman"/>
          <w:sz w:val="24"/>
          <w:szCs w:val="24"/>
        </w:rPr>
        <w:t xml:space="preserve"> </w:t>
      </w:r>
      <w:r w:rsidRPr="00631073">
        <w:rPr>
          <w:rFonts w:ascii="Cambria" w:hAnsi="Cambria" w:cs="Times New Roman"/>
          <w:sz w:val="24"/>
          <w:szCs w:val="24"/>
        </w:rPr>
        <w:t xml:space="preserve">I cannot thank my wife Sravanthi and my child </w:t>
      </w:r>
      <w:proofErr w:type="spellStart"/>
      <w:r w:rsidRPr="00631073">
        <w:rPr>
          <w:rFonts w:ascii="Cambria" w:hAnsi="Cambria" w:cs="Times New Roman"/>
          <w:sz w:val="24"/>
          <w:szCs w:val="24"/>
        </w:rPr>
        <w:t>Samhith</w:t>
      </w:r>
      <w:proofErr w:type="spellEnd"/>
      <w:r w:rsidRPr="00631073">
        <w:rPr>
          <w:rFonts w:ascii="Cambria" w:hAnsi="Cambria" w:cs="Times New Roman"/>
          <w:sz w:val="24"/>
          <w:szCs w:val="24"/>
        </w:rPr>
        <w:t xml:space="preserve"> enough for the sacrifices they have had to make, as I took away the family time with them for the last two years.</w:t>
      </w:r>
      <w:r w:rsidR="00502796" w:rsidRPr="00097669">
        <w:rPr>
          <w:rFonts w:ascii="Cambria" w:hAnsi="Cambria" w:cs="Times New Roman"/>
          <w:sz w:val="24"/>
          <w:szCs w:val="24"/>
        </w:rPr>
        <w:t xml:space="preserve"> </w:t>
      </w:r>
      <w:r w:rsidRPr="00631073">
        <w:rPr>
          <w:rFonts w:ascii="Cambria" w:hAnsi="Cambria" w:cs="Times New Roman"/>
          <w:sz w:val="24"/>
          <w:szCs w:val="24"/>
        </w:rPr>
        <w:t xml:space="preserve">Thank you to my parents Adaveni Mani Mohan and Adaveni </w:t>
      </w:r>
      <w:proofErr w:type="spellStart"/>
      <w:r w:rsidRPr="00631073">
        <w:rPr>
          <w:rFonts w:ascii="Cambria" w:hAnsi="Cambria" w:cs="Times New Roman"/>
          <w:sz w:val="24"/>
          <w:szCs w:val="24"/>
        </w:rPr>
        <w:t>Srivani</w:t>
      </w:r>
      <w:proofErr w:type="spellEnd"/>
      <w:r w:rsidRPr="00631073">
        <w:rPr>
          <w:rFonts w:ascii="Cambria" w:hAnsi="Cambria" w:cs="Times New Roman"/>
          <w:sz w:val="24"/>
          <w:szCs w:val="24"/>
        </w:rPr>
        <w:t xml:space="preserve"> for their unconditional love, support, and motivation. The support of my family is the only thing that drives me across the finish line.</w:t>
      </w:r>
    </w:p>
    <w:p w14:paraId="43FE7B99" w14:textId="77777777" w:rsidR="00766553" w:rsidRDefault="00766553" w:rsidP="00233609">
      <w:pPr>
        <w:spacing w:line="360" w:lineRule="auto"/>
        <w:ind w:firstLine="720"/>
        <w:jc w:val="both"/>
        <w:rPr>
          <w:rFonts w:ascii="Cambria" w:hAnsi="Cambria" w:cs="Times New Roman"/>
          <w:sz w:val="24"/>
          <w:szCs w:val="24"/>
        </w:rPr>
      </w:pPr>
      <w:r w:rsidRPr="00766553">
        <w:rPr>
          <w:rFonts w:ascii="Cambria" w:hAnsi="Cambria" w:cs="Times New Roman"/>
          <w:sz w:val="24"/>
          <w:szCs w:val="24"/>
        </w:rPr>
        <w:t xml:space="preserve">I would like to thank DSA Program Directors Dr. Sridhar Radhakrishnan and Dr. </w:t>
      </w:r>
      <w:proofErr w:type="spellStart"/>
      <w:r w:rsidRPr="00766553">
        <w:rPr>
          <w:rFonts w:ascii="Cambria" w:hAnsi="Cambria" w:cs="Times New Roman"/>
          <w:sz w:val="24"/>
          <w:szCs w:val="24"/>
        </w:rPr>
        <w:t>Randa</w:t>
      </w:r>
      <w:proofErr w:type="spellEnd"/>
      <w:r w:rsidRPr="00766553">
        <w:rPr>
          <w:rFonts w:ascii="Cambria" w:hAnsi="Cambria" w:cs="Times New Roman"/>
          <w:sz w:val="24"/>
          <w:szCs w:val="24"/>
        </w:rPr>
        <w:t xml:space="preserve"> Shehab, staff and faculty for their support and efforts to make this program a seamless experience for working professionals.</w:t>
      </w:r>
    </w:p>
    <w:p w14:paraId="222A6A7B" w14:textId="3E443F5C" w:rsidR="005C2031" w:rsidRDefault="008D176D" w:rsidP="00233609">
      <w:pPr>
        <w:spacing w:line="360" w:lineRule="auto"/>
        <w:ind w:firstLine="720"/>
        <w:jc w:val="both"/>
        <w:rPr>
          <w:rFonts w:ascii="Cambria" w:hAnsi="Cambria" w:cs="Times New Roman"/>
          <w:sz w:val="24"/>
          <w:szCs w:val="24"/>
        </w:rPr>
      </w:pPr>
      <w:r w:rsidRPr="00097669">
        <w:rPr>
          <w:rFonts w:ascii="Cambria" w:hAnsi="Cambria" w:cs="Times New Roman"/>
          <w:sz w:val="24"/>
          <w:szCs w:val="24"/>
        </w:rPr>
        <w:t xml:space="preserve">I would like to thank </w:t>
      </w:r>
      <w:r w:rsidR="00D44B90" w:rsidRPr="00097669">
        <w:rPr>
          <w:rFonts w:ascii="Cambria" w:hAnsi="Cambria" w:cs="Times New Roman"/>
          <w:sz w:val="24"/>
          <w:szCs w:val="24"/>
        </w:rPr>
        <w:t xml:space="preserve">Devon Energy for providing with the </w:t>
      </w:r>
      <w:r w:rsidR="00766553">
        <w:rPr>
          <w:rFonts w:ascii="Cambria" w:hAnsi="Cambria" w:cs="Times New Roman"/>
          <w:sz w:val="24"/>
          <w:szCs w:val="24"/>
        </w:rPr>
        <w:t>p</w:t>
      </w:r>
      <w:r w:rsidR="00D44B90" w:rsidRPr="00097669">
        <w:rPr>
          <w:rFonts w:ascii="Cambria" w:hAnsi="Cambria" w:cs="Times New Roman"/>
          <w:sz w:val="24"/>
          <w:szCs w:val="24"/>
        </w:rPr>
        <w:t xml:space="preserve">roduction and </w:t>
      </w:r>
      <w:r w:rsidR="00766553">
        <w:rPr>
          <w:rFonts w:ascii="Cambria" w:hAnsi="Cambria" w:cs="Times New Roman"/>
          <w:sz w:val="24"/>
          <w:szCs w:val="24"/>
        </w:rPr>
        <w:t>c</w:t>
      </w:r>
      <w:r w:rsidR="00D44B90" w:rsidRPr="00097669">
        <w:rPr>
          <w:rFonts w:ascii="Cambria" w:hAnsi="Cambria" w:cs="Times New Roman"/>
          <w:sz w:val="24"/>
          <w:szCs w:val="24"/>
        </w:rPr>
        <w:t xml:space="preserve">ompletions data and for allowing me to publish this research. </w:t>
      </w:r>
      <w:r w:rsidR="00766553" w:rsidRPr="00766553">
        <w:rPr>
          <w:rFonts w:ascii="Cambria" w:hAnsi="Cambria" w:cs="Times New Roman"/>
          <w:sz w:val="24"/>
          <w:szCs w:val="24"/>
        </w:rPr>
        <w:t xml:space="preserve">I sincerely thank Patrick Kamann and Johan Daal for listening to my proposal, trusting </w:t>
      </w:r>
      <w:r w:rsidR="00E05CDF" w:rsidRPr="00766553">
        <w:rPr>
          <w:rFonts w:ascii="Cambria" w:hAnsi="Cambria" w:cs="Times New Roman"/>
          <w:sz w:val="24"/>
          <w:szCs w:val="24"/>
        </w:rPr>
        <w:t>me,</w:t>
      </w:r>
      <w:r w:rsidR="00766553" w:rsidRPr="00766553">
        <w:rPr>
          <w:rFonts w:ascii="Cambria" w:hAnsi="Cambria" w:cs="Times New Roman"/>
          <w:sz w:val="24"/>
          <w:szCs w:val="24"/>
        </w:rPr>
        <w:t xml:space="preserve"> and helping me to obtain the necessary approvals.</w:t>
      </w:r>
      <w:r w:rsidR="003F662E">
        <w:rPr>
          <w:rFonts w:ascii="Cambria" w:hAnsi="Cambria" w:cs="Times New Roman"/>
          <w:sz w:val="24"/>
          <w:szCs w:val="24"/>
        </w:rPr>
        <w:t xml:space="preserve"> </w:t>
      </w:r>
      <w:r w:rsidR="00766553" w:rsidRPr="00766553">
        <w:rPr>
          <w:rFonts w:ascii="Cambria" w:hAnsi="Cambria" w:cs="Times New Roman"/>
          <w:sz w:val="24"/>
          <w:szCs w:val="24"/>
        </w:rPr>
        <w:t>I would like to thank the Subsurface Technology Group, in particular Jake Dickson and Emily Lair, for all the support they have provided.</w:t>
      </w:r>
      <w:r w:rsidR="00F65E85">
        <w:rPr>
          <w:rFonts w:ascii="Cambria" w:hAnsi="Cambria" w:cs="Times New Roman"/>
          <w:sz w:val="24"/>
          <w:szCs w:val="24"/>
        </w:rPr>
        <w:t xml:space="preserve"> </w:t>
      </w:r>
      <w:bookmarkStart w:id="1" w:name="_Abstract"/>
      <w:bookmarkEnd w:id="1"/>
      <w:r w:rsidR="00766553" w:rsidRPr="00766553">
        <w:rPr>
          <w:rFonts w:ascii="Cambria" w:hAnsi="Cambria" w:cs="Times New Roman"/>
          <w:sz w:val="24"/>
          <w:szCs w:val="24"/>
        </w:rPr>
        <w:t xml:space="preserve">I would like to thank Subrahmanyam </w:t>
      </w:r>
      <w:proofErr w:type="spellStart"/>
      <w:r w:rsidR="00766553" w:rsidRPr="00766553">
        <w:rPr>
          <w:rFonts w:ascii="Cambria" w:hAnsi="Cambria" w:cs="Times New Roman"/>
          <w:sz w:val="24"/>
          <w:szCs w:val="24"/>
        </w:rPr>
        <w:t>Nittala</w:t>
      </w:r>
      <w:proofErr w:type="spellEnd"/>
      <w:r w:rsidR="00766553" w:rsidRPr="00766553">
        <w:rPr>
          <w:rFonts w:ascii="Cambria" w:hAnsi="Cambria" w:cs="Times New Roman"/>
          <w:sz w:val="24"/>
          <w:szCs w:val="24"/>
        </w:rPr>
        <w:t>, Managing Director at Accenture, who has been a tremendous motivator for me. His advice and words of wisdom have enlightened me to strive for this degree.</w:t>
      </w:r>
    </w:p>
    <w:p w14:paraId="5B3F7C98" w14:textId="77777777" w:rsidR="005C2031" w:rsidRDefault="005C2031">
      <w:pPr>
        <w:rPr>
          <w:rFonts w:ascii="Cambria" w:hAnsi="Cambria" w:cs="Times New Roman"/>
          <w:sz w:val="24"/>
          <w:szCs w:val="24"/>
        </w:rPr>
      </w:pPr>
      <w:r>
        <w:rPr>
          <w:rFonts w:ascii="Cambria" w:hAnsi="Cambria" w:cs="Times New Roman"/>
          <w:sz w:val="24"/>
          <w:szCs w:val="24"/>
        </w:rPr>
        <w:br w:type="page"/>
      </w:r>
    </w:p>
    <w:p w14:paraId="05CFC9C3" w14:textId="1E8E23ED" w:rsidR="005A7A80" w:rsidRPr="003A3AE8" w:rsidRDefault="005A7A80" w:rsidP="003A3AE8">
      <w:pPr>
        <w:pStyle w:val="Heading1"/>
      </w:pPr>
      <w:r w:rsidRPr="00084965">
        <w:lastRenderedPageBreak/>
        <w:t>Abstract</w:t>
      </w:r>
    </w:p>
    <w:p w14:paraId="6EC70868" w14:textId="77777777" w:rsidR="00F65E85" w:rsidRPr="007D6368" w:rsidRDefault="0065100D" w:rsidP="005E7B43">
      <w:pPr>
        <w:spacing w:line="360" w:lineRule="auto"/>
        <w:jc w:val="both"/>
        <w:rPr>
          <w:rFonts w:ascii="Cambria" w:hAnsi="Cambria" w:cs="Times New Roman"/>
          <w:bCs/>
          <w:sz w:val="24"/>
          <w:szCs w:val="24"/>
        </w:rPr>
      </w:pPr>
      <w:r w:rsidRPr="007D6368">
        <w:rPr>
          <w:rFonts w:ascii="Cambria" w:hAnsi="Cambria" w:cs="Times New Roman"/>
          <w:bCs/>
          <w:sz w:val="24"/>
          <w:szCs w:val="24"/>
        </w:rPr>
        <w:t>In this work, a Bayesian approach of probabilistic estimation for decline curve analysis in unconventional reservoirs is presented. The primary objectives of this study are the quantification of the uncertainty for production forecasting and do a parent-child analysis for wells from the same play.</w:t>
      </w:r>
    </w:p>
    <w:p w14:paraId="2CA70B42" w14:textId="562741BD" w:rsidR="00236E11" w:rsidRPr="007D6368" w:rsidRDefault="00F65E85" w:rsidP="00233609">
      <w:pPr>
        <w:spacing w:line="360" w:lineRule="auto"/>
        <w:ind w:firstLine="720"/>
        <w:jc w:val="both"/>
        <w:rPr>
          <w:rFonts w:ascii="Cambria" w:hAnsi="Cambria" w:cs="Times New Roman"/>
          <w:bCs/>
          <w:sz w:val="24"/>
          <w:szCs w:val="24"/>
        </w:rPr>
      </w:pPr>
      <w:r w:rsidRPr="007D6368">
        <w:rPr>
          <w:rFonts w:ascii="Cambria" w:hAnsi="Cambria" w:cs="Times New Roman"/>
          <w:bCs/>
          <w:sz w:val="24"/>
          <w:szCs w:val="24"/>
        </w:rPr>
        <w:t>MCMC</w:t>
      </w:r>
      <w:r w:rsidR="007D6368" w:rsidRPr="007D6368">
        <w:rPr>
          <w:rFonts w:ascii="Cambria" w:hAnsi="Cambria" w:cs="Times New Roman"/>
          <w:bCs/>
          <w:sz w:val="24"/>
          <w:szCs w:val="24"/>
        </w:rPr>
        <w:t>-</w:t>
      </w:r>
      <w:r w:rsidRPr="007D6368">
        <w:rPr>
          <w:rFonts w:ascii="Cambria" w:hAnsi="Cambria" w:cs="Times New Roman"/>
          <w:bCs/>
          <w:sz w:val="24"/>
          <w:szCs w:val="24"/>
        </w:rPr>
        <w:t xml:space="preserve">based Metropolis algorithm is used for sampling from the proposal distributions to generate posterior distributions for the decline curve parameters. </w:t>
      </w:r>
      <w:r w:rsidR="00F0187F" w:rsidRPr="007D6368">
        <w:rPr>
          <w:rFonts w:ascii="Cambria" w:hAnsi="Cambria" w:cs="Times New Roman"/>
          <w:bCs/>
          <w:sz w:val="24"/>
          <w:szCs w:val="24"/>
        </w:rPr>
        <w:t xml:space="preserve">This sampling technique is applied for three models: Arps, Duong, and power law exponential models. </w:t>
      </w:r>
      <w:r w:rsidR="00236E11" w:rsidRPr="007D6368">
        <w:rPr>
          <w:rFonts w:ascii="Cambria" w:hAnsi="Cambria" w:cs="Times New Roman"/>
          <w:bCs/>
          <w:sz w:val="24"/>
          <w:szCs w:val="24"/>
        </w:rPr>
        <w:t>Prior and likelihood distributions are established for the three models based on our understating of the data and the models. Forecast estimates are generated using multiple intervals of initial production data to understand how the sampling algorithm generates better estimates with increasing amount of training data.</w:t>
      </w:r>
    </w:p>
    <w:p w14:paraId="248946B5" w14:textId="34A58296" w:rsidR="00236E11" w:rsidRPr="007D6368" w:rsidRDefault="00236E11" w:rsidP="00233609">
      <w:pPr>
        <w:spacing w:line="360" w:lineRule="auto"/>
        <w:ind w:firstLine="720"/>
        <w:jc w:val="both"/>
        <w:rPr>
          <w:rFonts w:ascii="Cambria" w:hAnsi="Cambria" w:cs="Times New Roman"/>
          <w:bCs/>
          <w:sz w:val="24"/>
          <w:szCs w:val="24"/>
        </w:rPr>
      </w:pPr>
      <w:r w:rsidRPr="007D6368">
        <w:rPr>
          <w:rFonts w:ascii="Cambria" w:hAnsi="Cambria" w:cs="Times New Roman"/>
          <w:bCs/>
          <w:sz w:val="24"/>
          <w:szCs w:val="24"/>
        </w:rPr>
        <w:t xml:space="preserve">282 oil and gas wells Meramec STACK unconventional play are used in this work to quantify the production forecasting uncertainty. </w:t>
      </w:r>
      <w:r w:rsidR="00D5280D" w:rsidRPr="007D6368">
        <w:rPr>
          <w:rFonts w:ascii="Cambria" w:hAnsi="Cambria" w:cs="Times New Roman"/>
          <w:bCs/>
          <w:sz w:val="24"/>
          <w:szCs w:val="24"/>
        </w:rPr>
        <w:t>Results show that the MCMC</w:t>
      </w:r>
      <w:r w:rsidR="007D6368" w:rsidRPr="007D6368">
        <w:rPr>
          <w:rFonts w:ascii="Cambria" w:hAnsi="Cambria" w:cs="Times New Roman"/>
          <w:bCs/>
          <w:sz w:val="24"/>
          <w:szCs w:val="24"/>
        </w:rPr>
        <w:t>-</w:t>
      </w:r>
      <w:r w:rsidR="00D5280D" w:rsidRPr="007D6368">
        <w:rPr>
          <w:rFonts w:ascii="Cambria" w:hAnsi="Cambria" w:cs="Times New Roman"/>
          <w:bCs/>
          <w:sz w:val="24"/>
          <w:szCs w:val="24"/>
        </w:rPr>
        <w:t xml:space="preserve">based approach was able to establish uncertainty bounds, matching MAP estimates for cumulative production. Based on the amount of production data available and the nature of the flow, the model that fits best can vary. </w:t>
      </w:r>
      <w:r w:rsidR="0040215D" w:rsidRPr="007D6368">
        <w:rPr>
          <w:rFonts w:ascii="Cambria" w:hAnsi="Cambria" w:cs="Times New Roman"/>
          <w:bCs/>
          <w:sz w:val="24"/>
          <w:szCs w:val="24"/>
        </w:rPr>
        <w:t>Using the estimated decline curve parameters, parent-child well comparison analysis is done to understand the changing production dynamics in the Meramec STACK play.</w:t>
      </w:r>
    </w:p>
    <w:p w14:paraId="1D2D9CE6" w14:textId="6C8104EE" w:rsidR="005A7A80" w:rsidRDefault="005A7A80" w:rsidP="0065100D">
      <w:pPr>
        <w:spacing w:line="480" w:lineRule="auto"/>
        <w:jc w:val="both"/>
        <w:rPr>
          <w:rFonts w:ascii="Cambria" w:hAnsi="Cambria" w:cs="Times New Roman"/>
          <w:bCs/>
          <w:sz w:val="36"/>
          <w:szCs w:val="36"/>
        </w:rPr>
      </w:pPr>
      <w:r w:rsidRPr="0065100D">
        <w:rPr>
          <w:rFonts w:ascii="Cambria" w:hAnsi="Cambria" w:cs="Times New Roman"/>
          <w:bCs/>
          <w:sz w:val="36"/>
          <w:szCs w:val="36"/>
        </w:rPr>
        <w:br w:type="page"/>
      </w:r>
    </w:p>
    <w:p w14:paraId="153ADAF8" w14:textId="25D0B5C0" w:rsidR="005A7A80" w:rsidRDefault="005A7A80" w:rsidP="003A3AE8">
      <w:pPr>
        <w:pStyle w:val="Heading1"/>
      </w:pPr>
      <w:r w:rsidRPr="005A7A80">
        <w:lastRenderedPageBreak/>
        <w:t>Contents</w:t>
      </w:r>
    </w:p>
    <w:bookmarkStart w:id="2" w:name="_Acknowledgments"/>
    <w:bookmarkEnd w:id="2"/>
    <w:p w14:paraId="651B7123" w14:textId="08A0B66F" w:rsidR="005A7A80" w:rsidRPr="006C695B" w:rsidRDefault="006C695B" w:rsidP="004B7591">
      <w:pPr>
        <w:pStyle w:val="Heading3"/>
      </w:pPr>
      <w:r w:rsidRPr="006C695B">
        <w:fldChar w:fldCharType="begin"/>
      </w:r>
      <w:r w:rsidRPr="006C695B">
        <w:instrText xml:space="preserve"> HYPERLINK  \l "_Acknowledgements" </w:instrText>
      </w:r>
      <w:r w:rsidRPr="006C695B">
        <w:fldChar w:fldCharType="separate"/>
      </w:r>
      <w:r w:rsidR="005A7A80" w:rsidRPr="006C695B">
        <w:rPr>
          <w:rStyle w:val="Hyperlink"/>
          <w:color w:val="auto"/>
          <w:u w:val="none"/>
        </w:rPr>
        <w:t>Acknowledgments</w:t>
      </w:r>
      <w:r w:rsidRPr="006C695B">
        <w:fldChar w:fldCharType="end"/>
      </w:r>
    </w:p>
    <w:bookmarkStart w:id="3" w:name="_Abstract_1"/>
    <w:bookmarkEnd w:id="3"/>
    <w:p w14:paraId="24F04848" w14:textId="264DBF36" w:rsidR="005A7A80" w:rsidRPr="005C2031" w:rsidRDefault="003A3AE8" w:rsidP="004B7591">
      <w:pPr>
        <w:pStyle w:val="Heading3"/>
      </w:pPr>
      <w:r w:rsidRPr="005C2031">
        <w:fldChar w:fldCharType="begin"/>
      </w:r>
      <w:r w:rsidRPr="005C2031">
        <w:instrText xml:space="preserve"> HYPERLINK  \l "_Abstract" </w:instrText>
      </w:r>
      <w:r w:rsidRPr="005C2031">
        <w:fldChar w:fldCharType="separate"/>
      </w:r>
      <w:r w:rsidR="005A7A80" w:rsidRPr="005C2031">
        <w:rPr>
          <w:rStyle w:val="Hyperlink"/>
          <w:color w:val="auto"/>
          <w:u w:val="none"/>
        </w:rPr>
        <w:t>Abs</w:t>
      </w:r>
      <w:r w:rsidR="005A7A80" w:rsidRPr="005C2031">
        <w:rPr>
          <w:rStyle w:val="Hyperlink"/>
          <w:color w:val="auto"/>
          <w:u w:val="none"/>
        </w:rPr>
        <w:t>t</w:t>
      </w:r>
      <w:r w:rsidR="005A7A80" w:rsidRPr="005C2031">
        <w:rPr>
          <w:rStyle w:val="Hyperlink"/>
          <w:color w:val="auto"/>
          <w:u w:val="none"/>
        </w:rPr>
        <w:t>ract</w:t>
      </w:r>
      <w:r w:rsidRPr="005C2031">
        <w:fldChar w:fldCharType="end"/>
      </w:r>
    </w:p>
    <w:bookmarkStart w:id="4" w:name="_List_of_Figures"/>
    <w:bookmarkEnd w:id="4"/>
    <w:p w14:paraId="250353CF" w14:textId="69945739" w:rsidR="005A7A80" w:rsidRPr="003A3AE8" w:rsidRDefault="003A3AE8" w:rsidP="004B7591">
      <w:pPr>
        <w:pStyle w:val="Heading3"/>
      </w:pPr>
      <w:r w:rsidRPr="003A3AE8">
        <w:fldChar w:fldCharType="begin"/>
      </w:r>
      <w:r w:rsidRPr="003A3AE8">
        <w:instrText xml:space="preserve"> HYPERLINK  \l "_List_of_Figures_1" </w:instrText>
      </w:r>
      <w:r w:rsidRPr="003A3AE8">
        <w:fldChar w:fldCharType="separate"/>
      </w:r>
      <w:r w:rsidR="005A7A80" w:rsidRPr="003A3AE8">
        <w:rPr>
          <w:rStyle w:val="Hyperlink"/>
          <w:color w:val="auto"/>
          <w:u w:val="none"/>
        </w:rPr>
        <w:t>List of Figures</w:t>
      </w:r>
      <w:r w:rsidRPr="003A3AE8">
        <w:fldChar w:fldCharType="end"/>
      </w:r>
    </w:p>
    <w:bookmarkStart w:id="5" w:name="_List_of_Tables"/>
    <w:bookmarkEnd w:id="5"/>
    <w:p w14:paraId="03FBAC5F" w14:textId="164A277C" w:rsidR="005A7A80" w:rsidRPr="008501FF" w:rsidRDefault="008501FF" w:rsidP="004B7591">
      <w:pPr>
        <w:pStyle w:val="Heading3"/>
        <w:rPr>
          <w:rStyle w:val="Hyperlink"/>
          <w:color w:val="auto"/>
          <w:u w:val="none"/>
        </w:rPr>
      </w:pPr>
      <w:r>
        <w:fldChar w:fldCharType="begin"/>
      </w:r>
      <w:r>
        <w:instrText xml:space="preserve"> HYPERLINK  \l "_List_of_Tables_1" </w:instrText>
      </w:r>
      <w:r>
        <w:fldChar w:fldCharType="separate"/>
      </w:r>
      <w:r w:rsidR="005A7A80" w:rsidRPr="008501FF">
        <w:rPr>
          <w:rStyle w:val="Hyperlink"/>
          <w:color w:val="auto"/>
          <w:u w:val="none"/>
        </w:rPr>
        <w:t>List of Tables</w:t>
      </w:r>
    </w:p>
    <w:p w14:paraId="49E7E022" w14:textId="1F1CF9A9" w:rsidR="00920CD8" w:rsidRPr="00084965" w:rsidRDefault="008501FF" w:rsidP="00005EED">
      <w:pPr>
        <w:spacing w:before="240" w:line="360" w:lineRule="auto"/>
        <w:jc w:val="both"/>
        <w:rPr>
          <w:rFonts w:ascii="Cambria" w:hAnsi="Cambria" w:cs="Times New Roman"/>
          <w:b/>
          <w:bCs/>
          <w:sz w:val="24"/>
          <w:szCs w:val="24"/>
        </w:rPr>
      </w:pPr>
      <w:r>
        <w:rPr>
          <w:rFonts w:ascii="Cambria" w:hAnsi="Cambria" w:cs="Times New Roman"/>
          <w:b/>
          <w:bCs/>
          <w:sz w:val="24"/>
          <w:szCs w:val="24"/>
        </w:rPr>
        <w:fldChar w:fldCharType="end"/>
      </w:r>
      <w:r w:rsidR="005A7A80" w:rsidRPr="00084965">
        <w:rPr>
          <w:rFonts w:ascii="Cambria" w:hAnsi="Cambria" w:cs="Times New Roman"/>
          <w:b/>
          <w:bCs/>
          <w:sz w:val="28"/>
          <w:szCs w:val="28"/>
        </w:rPr>
        <w:t>1</w:t>
      </w:r>
      <w:r w:rsidR="005A7A80" w:rsidRPr="00084965">
        <w:rPr>
          <w:rFonts w:ascii="Cambria" w:hAnsi="Cambria" w:cs="Times New Roman"/>
          <w:b/>
          <w:bCs/>
          <w:sz w:val="24"/>
          <w:szCs w:val="24"/>
        </w:rPr>
        <w:tab/>
      </w:r>
      <w:hyperlink w:anchor="_Introduction" w:history="1">
        <w:r w:rsidR="005A7A80" w:rsidRPr="009A2DF5">
          <w:rPr>
            <w:rStyle w:val="Hyperlink"/>
            <w:rFonts w:ascii="Cambria" w:hAnsi="Cambria" w:cs="Times New Roman"/>
            <w:b/>
            <w:bCs/>
            <w:color w:val="auto"/>
            <w:sz w:val="28"/>
            <w:szCs w:val="28"/>
            <w:u w:val="none"/>
          </w:rPr>
          <w:t>Introduction</w:t>
        </w:r>
      </w:hyperlink>
      <w:r w:rsidR="009E44BA" w:rsidRPr="00084965">
        <w:rPr>
          <w:rFonts w:ascii="Cambria" w:hAnsi="Cambria" w:cs="Times New Roman"/>
          <w:b/>
          <w:bCs/>
          <w:sz w:val="24"/>
          <w:szCs w:val="24"/>
        </w:rPr>
        <w:tab/>
      </w:r>
      <w:r w:rsidR="009E44BA" w:rsidRPr="00084965">
        <w:rPr>
          <w:rFonts w:ascii="Cambria" w:hAnsi="Cambria" w:cs="Times New Roman"/>
          <w:b/>
          <w:bCs/>
          <w:sz w:val="24"/>
          <w:szCs w:val="24"/>
        </w:rPr>
        <w:tab/>
      </w:r>
      <w:r w:rsidR="009E44BA" w:rsidRPr="00084965">
        <w:rPr>
          <w:rFonts w:ascii="Cambria" w:hAnsi="Cambria" w:cs="Times New Roman"/>
          <w:b/>
          <w:bCs/>
          <w:sz w:val="24"/>
          <w:szCs w:val="24"/>
        </w:rPr>
        <w:tab/>
      </w:r>
      <w:r w:rsidR="009E44BA" w:rsidRPr="00084965">
        <w:rPr>
          <w:rFonts w:ascii="Cambria" w:hAnsi="Cambria" w:cs="Times New Roman"/>
          <w:b/>
          <w:bCs/>
          <w:sz w:val="24"/>
          <w:szCs w:val="24"/>
        </w:rPr>
        <w:tab/>
      </w:r>
      <w:r w:rsidR="009E44BA" w:rsidRPr="00084965">
        <w:rPr>
          <w:rFonts w:ascii="Cambria" w:hAnsi="Cambria" w:cs="Times New Roman"/>
          <w:b/>
          <w:bCs/>
          <w:sz w:val="24"/>
          <w:szCs w:val="24"/>
        </w:rPr>
        <w:tab/>
      </w:r>
      <w:r w:rsidR="009E44BA" w:rsidRPr="00084965">
        <w:rPr>
          <w:rFonts w:ascii="Cambria" w:hAnsi="Cambria" w:cs="Times New Roman"/>
          <w:b/>
          <w:bCs/>
          <w:sz w:val="24"/>
          <w:szCs w:val="24"/>
        </w:rPr>
        <w:tab/>
      </w:r>
      <w:r w:rsidR="009E44BA" w:rsidRPr="00084965">
        <w:rPr>
          <w:rFonts w:ascii="Cambria" w:hAnsi="Cambria" w:cs="Times New Roman"/>
          <w:b/>
          <w:bCs/>
          <w:sz w:val="24"/>
          <w:szCs w:val="24"/>
        </w:rPr>
        <w:tab/>
      </w:r>
      <w:r w:rsidR="009E44BA" w:rsidRPr="00084965">
        <w:rPr>
          <w:rFonts w:ascii="Cambria" w:hAnsi="Cambria" w:cs="Times New Roman"/>
          <w:b/>
          <w:bCs/>
          <w:sz w:val="24"/>
          <w:szCs w:val="24"/>
        </w:rPr>
        <w:tab/>
      </w:r>
      <w:r w:rsidR="009E44BA" w:rsidRPr="00084965">
        <w:rPr>
          <w:rFonts w:ascii="Cambria" w:hAnsi="Cambria" w:cs="Times New Roman"/>
          <w:b/>
          <w:bCs/>
          <w:sz w:val="24"/>
          <w:szCs w:val="24"/>
        </w:rPr>
        <w:tab/>
      </w:r>
      <w:r w:rsidR="00724CF5" w:rsidRPr="00084965">
        <w:rPr>
          <w:rFonts w:ascii="Cambria" w:hAnsi="Cambria" w:cs="Times New Roman"/>
          <w:b/>
          <w:bCs/>
          <w:sz w:val="24"/>
          <w:szCs w:val="24"/>
        </w:rPr>
        <w:t>1</w:t>
      </w:r>
    </w:p>
    <w:p w14:paraId="0B832741" w14:textId="69B101E3" w:rsidR="00005EED" w:rsidRPr="00084965" w:rsidRDefault="00005EED" w:rsidP="00005EED">
      <w:pPr>
        <w:spacing w:after="0" w:line="360" w:lineRule="auto"/>
        <w:ind w:firstLine="720"/>
        <w:jc w:val="both"/>
        <w:rPr>
          <w:rFonts w:ascii="SFRM1200" w:hAnsi="SFRM1200" w:cs="SFRM1200"/>
          <w:sz w:val="24"/>
          <w:szCs w:val="24"/>
        </w:rPr>
      </w:pPr>
      <w:r w:rsidRPr="00DC12D5">
        <w:rPr>
          <w:rFonts w:ascii="SFRM1200" w:hAnsi="SFRM1200" w:cs="SFRM1200"/>
          <w:sz w:val="24"/>
          <w:szCs w:val="24"/>
        </w:rPr>
        <w:t>1.1</w:t>
      </w:r>
      <w:r w:rsidRPr="00084965">
        <w:rPr>
          <w:rFonts w:ascii="Cambria" w:hAnsi="Cambria" w:cs="Times New Roman"/>
          <w:sz w:val="24"/>
          <w:szCs w:val="24"/>
        </w:rPr>
        <w:tab/>
      </w:r>
      <w:hyperlink w:anchor="_Reservoir" w:history="1">
        <w:r w:rsidRPr="00005EED">
          <w:rPr>
            <w:rStyle w:val="Hyperlink"/>
            <w:rFonts w:ascii="Cambria" w:hAnsi="Cambria" w:cs="Times New Roman"/>
            <w:color w:val="auto"/>
            <w:sz w:val="24"/>
            <w:szCs w:val="24"/>
            <w:u w:val="none"/>
          </w:rPr>
          <w:t>Reservoir</w:t>
        </w:r>
        <w:r w:rsidRPr="00005EED">
          <w:rPr>
            <w:rStyle w:val="Hyperlink"/>
            <w:rFonts w:ascii="Cambria" w:hAnsi="Cambria" w:cs="Times New Roman"/>
            <w:sz w:val="24"/>
            <w:szCs w:val="24"/>
            <w:u w:val="none"/>
          </w:rPr>
          <w:t xml:space="preserve"> </w:t>
        </w:r>
      </w:hyperlink>
      <w:r w:rsidRPr="00084965">
        <w:rPr>
          <w:rFonts w:ascii="Cambria" w:hAnsi="Cambria" w:cs="Times New Roman"/>
          <w:sz w:val="24"/>
          <w:szCs w:val="24"/>
        </w:rPr>
        <w:t xml:space="preserve"> </w:t>
      </w:r>
      <w:r w:rsidRPr="00084965">
        <w:rPr>
          <w:rFonts w:ascii="SFRM1200" w:hAnsi="SFRM1200" w:cs="SFRM1200"/>
          <w:sz w:val="24"/>
          <w:szCs w:val="24"/>
        </w:rPr>
        <w:t>. . . . .</w:t>
      </w:r>
      <w:r w:rsidRPr="00005EED">
        <w:rPr>
          <w:rFonts w:ascii="SFRM1200" w:hAnsi="SFRM1200" w:cs="SFRM1200"/>
          <w:sz w:val="24"/>
          <w:szCs w:val="24"/>
        </w:rPr>
        <w:t xml:space="preserve"> </w:t>
      </w:r>
      <w:r w:rsidRPr="00084965">
        <w:rPr>
          <w:rFonts w:ascii="SFRM1200" w:hAnsi="SFRM1200" w:cs="SFRM1200"/>
          <w:sz w:val="24"/>
          <w:szCs w:val="24"/>
        </w:rPr>
        <w:t>.</w:t>
      </w:r>
      <w:r w:rsidRPr="00005EED">
        <w:rPr>
          <w:rFonts w:ascii="SFRM1200" w:hAnsi="SFRM1200" w:cs="SFRM1200"/>
          <w:sz w:val="24"/>
          <w:szCs w:val="24"/>
        </w:rPr>
        <w:t xml:space="preserve"> </w:t>
      </w:r>
      <w:r w:rsidRPr="00084965">
        <w:rPr>
          <w:rFonts w:ascii="SFRM1200" w:hAnsi="SFRM1200" w:cs="SFRM1200"/>
          <w:sz w:val="24"/>
          <w:szCs w:val="24"/>
        </w:rPr>
        <w:t>. . . . . . . . . . . . . . . . . . . . . . . . . . . . . . . . . . . . . . . . . . . . .</w:t>
      </w:r>
      <w:r w:rsidRPr="00084965">
        <w:rPr>
          <w:rFonts w:ascii="SFRM1200" w:hAnsi="SFRM1200" w:cs="SFRM1200"/>
          <w:sz w:val="24"/>
          <w:szCs w:val="24"/>
        </w:rPr>
        <w:tab/>
      </w:r>
      <w:r>
        <w:rPr>
          <w:rFonts w:ascii="SFRM1200" w:hAnsi="SFRM1200" w:cs="SFRM1200"/>
          <w:sz w:val="24"/>
          <w:szCs w:val="24"/>
        </w:rPr>
        <w:t>1</w:t>
      </w:r>
    </w:p>
    <w:p w14:paraId="0B51B27F" w14:textId="067E111B" w:rsidR="00005EED" w:rsidRPr="00084965" w:rsidRDefault="00005EED" w:rsidP="00005EED">
      <w:pPr>
        <w:spacing w:after="0" w:line="360" w:lineRule="auto"/>
        <w:ind w:firstLine="720"/>
        <w:jc w:val="both"/>
        <w:rPr>
          <w:rFonts w:ascii="SFRM1200" w:hAnsi="SFRM1200" w:cs="SFRM1200"/>
          <w:sz w:val="24"/>
          <w:szCs w:val="24"/>
        </w:rPr>
      </w:pPr>
      <w:r w:rsidRPr="00DC12D5">
        <w:rPr>
          <w:rFonts w:ascii="SFRM1200" w:hAnsi="SFRM1200" w:cs="SFRM1200"/>
          <w:sz w:val="24"/>
          <w:szCs w:val="24"/>
        </w:rPr>
        <w:t>1.</w:t>
      </w:r>
      <w:r w:rsidR="003C16C0" w:rsidRPr="00DC12D5">
        <w:rPr>
          <w:rFonts w:ascii="SFRM1200" w:hAnsi="SFRM1200" w:cs="SFRM1200"/>
          <w:sz w:val="24"/>
          <w:szCs w:val="24"/>
        </w:rPr>
        <w:t>2</w:t>
      </w:r>
      <w:r w:rsidRPr="00084965">
        <w:rPr>
          <w:rFonts w:ascii="Cambria" w:hAnsi="Cambria" w:cs="Times New Roman"/>
          <w:sz w:val="24"/>
          <w:szCs w:val="24"/>
        </w:rPr>
        <w:tab/>
      </w:r>
      <w:hyperlink w:anchor="_Reservoir_flow" w:history="1">
        <w:r w:rsidRPr="005B5564">
          <w:rPr>
            <w:rStyle w:val="Hyperlink"/>
            <w:rFonts w:ascii="Cambria" w:hAnsi="Cambria" w:cs="Times New Roman"/>
            <w:color w:val="auto"/>
            <w:sz w:val="24"/>
            <w:szCs w:val="24"/>
            <w:u w:val="none"/>
          </w:rPr>
          <w:t>Reservoir Flow</w:t>
        </w:r>
      </w:hyperlink>
      <w:r w:rsidRPr="00084965">
        <w:rPr>
          <w:rFonts w:ascii="SFRM1200" w:hAnsi="SFRM1200" w:cs="SFRM1200"/>
          <w:sz w:val="24"/>
          <w:szCs w:val="24"/>
        </w:rPr>
        <w:t xml:space="preserve"> . . </w:t>
      </w:r>
      <w:r w:rsidR="003C16C0" w:rsidRPr="00084965">
        <w:rPr>
          <w:rFonts w:ascii="SFRM1200" w:hAnsi="SFRM1200" w:cs="SFRM1200"/>
          <w:sz w:val="24"/>
          <w:szCs w:val="24"/>
        </w:rPr>
        <w:t>.</w:t>
      </w:r>
      <w:r w:rsidRPr="00084965">
        <w:rPr>
          <w:rFonts w:ascii="SFRM1200" w:hAnsi="SFRM1200" w:cs="SFRM1200"/>
          <w:sz w:val="24"/>
          <w:szCs w:val="24"/>
        </w:rPr>
        <w:t xml:space="preserve"> . . . . . . . . . . . . . . . . . . . . . . . . . . . . . . . . . . . . . . . . . . .</w:t>
      </w:r>
      <w:r w:rsidRPr="00084965">
        <w:rPr>
          <w:rFonts w:ascii="SFRM1200" w:hAnsi="SFRM1200" w:cs="SFRM1200"/>
          <w:sz w:val="24"/>
          <w:szCs w:val="24"/>
        </w:rPr>
        <w:tab/>
      </w:r>
      <w:r>
        <w:rPr>
          <w:rFonts w:ascii="SFRM1200" w:hAnsi="SFRM1200" w:cs="SFRM1200"/>
          <w:sz w:val="24"/>
          <w:szCs w:val="24"/>
        </w:rPr>
        <w:t>3</w:t>
      </w:r>
    </w:p>
    <w:p w14:paraId="613551E7" w14:textId="78419ECE" w:rsidR="003C16C0" w:rsidRPr="00084965" w:rsidRDefault="003C16C0" w:rsidP="003C16C0">
      <w:pPr>
        <w:spacing w:after="0" w:line="360" w:lineRule="auto"/>
        <w:ind w:firstLine="720"/>
        <w:jc w:val="both"/>
        <w:rPr>
          <w:rFonts w:ascii="SFRM1200" w:hAnsi="SFRM1200" w:cs="SFRM1200"/>
          <w:sz w:val="24"/>
          <w:szCs w:val="24"/>
        </w:rPr>
      </w:pPr>
      <w:r w:rsidRPr="00DC12D5">
        <w:rPr>
          <w:rFonts w:ascii="SFRM1200" w:hAnsi="SFRM1200" w:cs="SFRM1200"/>
          <w:sz w:val="24"/>
          <w:szCs w:val="24"/>
        </w:rPr>
        <w:t>1.3</w:t>
      </w:r>
      <w:r w:rsidRPr="00084965">
        <w:rPr>
          <w:rFonts w:ascii="Cambria" w:hAnsi="Cambria" w:cs="Times New Roman"/>
          <w:sz w:val="24"/>
          <w:szCs w:val="24"/>
        </w:rPr>
        <w:tab/>
      </w:r>
      <w:hyperlink w:anchor="_Production_data" w:history="1">
        <w:r w:rsidRPr="005B5564">
          <w:rPr>
            <w:rStyle w:val="Hyperlink"/>
            <w:rFonts w:ascii="Cambria" w:hAnsi="Cambria" w:cs="Times New Roman"/>
            <w:color w:val="auto"/>
            <w:sz w:val="24"/>
            <w:szCs w:val="24"/>
            <w:u w:val="none"/>
          </w:rPr>
          <w:t>Production data</w:t>
        </w:r>
      </w:hyperlink>
      <w:r w:rsidRPr="00084965">
        <w:rPr>
          <w:rFonts w:ascii="SFRM1200" w:hAnsi="SFRM1200" w:cs="SFRM1200"/>
          <w:sz w:val="24"/>
          <w:szCs w:val="24"/>
        </w:rPr>
        <w:t xml:space="preserve"> . . . . . . . . . . . . . . . . . . . . . . . . . . . . . . . . . . . . . . . . . . . . .</w:t>
      </w:r>
      <w:r w:rsidRPr="00084965">
        <w:rPr>
          <w:rFonts w:ascii="SFRM1200" w:hAnsi="SFRM1200" w:cs="SFRM1200"/>
          <w:sz w:val="24"/>
          <w:szCs w:val="24"/>
        </w:rPr>
        <w:tab/>
      </w:r>
      <w:r>
        <w:rPr>
          <w:rFonts w:ascii="SFRM1200" w:hAnsi="SFRM1200" w:cs="SFRM1200"/>
          <w:sz w:val="24"/>
          <w:szCs w:val="24"/>
        </w:rPr>
        <w:t>4</w:t>
      </w:r>
    </w:p>
    <w:p w14:paraId="21ADE00B" w14:textId="102FCB26" w:rsidR="003C16C0" w:rsidRPr="00084965" w:rsidRDefault="003C16C0" w:rsidP="003C16C0">
      <w:pPr>
        <w:spacing w:after="0" w:line="360" w:lineRule="auto"/>
        <w:ind w:firstLine="720"/>
        <w:jc w:val="both"/>
        <w:rPr>
          <w:rFonts w:ascii="SFRM1200" w:hAnsi="SFRM1200" w:cs="SFRM1200"/>
          <w:sz w:val="24"/>
          <w:szCs w:val="24"/>
        </w:rPr>
      </w:pPr>
      <w:r w:rsidRPr="00DC12D5">
        <w:rPr>
          <w:rFonts w:ascii="SFRM1200" w:hAnsi="SFRM1200" w:cs="SFRM1200"/>
          <w:sz w:val="24"/>
          <w:szCs w:val="24"/>
        </w:rPr>
        <w:t>1.4</w:t>
      </w:r>
      <w:r w:rsidRPr="00084965">
        <w:rPr>
          <w:rFonts w:ascii="Cambria" w:hAnsi="Cambria" w:cs="Times New Roman"/>
          <w:sz w:val="24"/>
          <w:szCs w:val="24"/>
        </w:rPr>
        <w:tab/>
      </w:r>
      <w:hyperlink w:anchor="_Decline_curve_analysis" w:history="1">
        <w:r w:rsidRPr="00006765">
          <w:rPr>
            <w:rStyle w:val="Hyperlink"/>
            <w:rFonts w:ascii="Cambria" w:hAnsi="Cambria" w:cs="Times New Roman"/>
            <w:color w:val="auto"/>
            <w:sz w:val="24"/>
            <w:szCs w:val="24"/>
            <w:u w:val="none"/>
          </w:rPr>
          <w:t>Decline curve analysis</w:t>
        </w:r>
      </w:hyperlink>
      <w:r w:rsidRPr="00084965">
        <w:rPr>
          <w:rFonts w:ascii="SFRM1200" w:hAnsi="SFRM1200" w:cs="SFRM1200"/>
          <w:sz w:val="24"/>
          <w:szCs w:val="24"/>
        </w:rPr>
        <w:t xml:space="preserve"> . . . . . . . . . . . . . . . . . . . . . . . . . . . . . . . . . . . . . . . .</w:t>
      </w:r>
      <w:r w:rsidRPr="00084965">
        <w:rPr>
          <w:rFonts w:ascii="SFRM1200" w:hAnsi="SFRM1200" w:cs="SFRM1200"/>
          <w:sz w:val="24"/>
          <w:szCs w:val="24"/>
        </w:rPr>
        <w:tab/>
      </w:r>
      <w:r>
        <w:rPr>
          <w:rFonts w:ascii="SFRM1200" w:hAnsi="SFRM1200" w:cs="SFRM1200"/>
          <w:sz w:val="24"/>
          <w:szCs w:val="24"/>
        </w:rPr>
        <w:t>5</w:t>
      </w:r>
    </w:p>
    <w:p w14:paraId="0C1EE607" w14:textId="25AE4563" w:rsidR="009E44BA" w:rsidRPr="00084965" w:rsidRDefault="009E44BA" w:rsidP="00005EED">
      <w:pPr>
        <w:spacing w:after="0" w:line="360" w:lineRule="auto"/>
        <w:ind w:firstLine="720"/>
        <w:jc w:val="both"/>
        <w:rPr>
          <w:rFonts w:ascii="SFRM1200" w:hAnsi="SFRM1200" w:cs="SFRM1200"/>
          <w:sz w:val="24"/>
          <w:szCs w:val="24"/>
        </w:rPr>
      </w:pPr>
      <w:r w:rsidRPr="00DC12D5">
        <w:rPr>
          <w:rFonts w:ascii="SFRM1200" w:hAnsi="SFRM1200" w:cs="SFRM1200"/>
          <w:sz w:val="24"/>
          <w:szCs w:val="24"/>
        </w:rPr>
        <w:t>1.</w:t>
      </w:r>
      <w:r w:rsidR="00DC12D5" w:rsidRPr="00DC12D5">
        <w:rPr>
          <w:rFonts w:ascii="SFRM1200" w:hAnsi="SFRM1200" w:cs="SFRM1200"/>
          <w:sz w:val="24"/>
          <w:szCs w:val="24"/>
        </w:rPr>
        <w:t>5</w:t>
      </w:r>
      <w:r w:rsidRPr="00084965">
        <w:rPr>
          <w:rFonts w:ascii="Cambria" w:hAnsi="Cambria" w:cs="Times New Roman"/>
          <w:sz w:val="24"/>
          <w:szCs w:val="24"/>
        </w:rPr>
        <w:tab/>
      </w:r>
      <w:hyperlink w:anchor="_1.1_Arps_model" w:history="1">
        <w:r w:rsidRPr="00084965">
          <w:rPr>
            <w:rStyle w:val="Hyperlink"/>
            <w:rFonts w:ascii="Cambria" w:hAnsi="Cambria" w:cs="Times New Roman"/>
            <w:color w:val="auto"/>
            <w:sz w:val="24"/>
            <w:szCs w:val="24"/>
            <w:u w:val="none"/>
          </w:rPr>
          <w:t>Arps Model</w:t>
        </w:r>
      </w:hyperlink>
      <w:r w:rsidRPr="00084965">
        <w:rPr>
          <w:rFonts w:ascii="Cambria" w:hAnsi="Cambria" w:cs="Times New Roman"/>
          <w:sz w:val="24"/>
          <w:szCs w:val="24"/>
        </w:rPr>
        <w:t xml:space="preserve">  </w:t>
      </w:r>
      <w:r w:rsidRPr="00084965">
        <w:rPr>
          <w:rFonts w:ascii="SFRM1200" w:hAnsi="SFRM1200" w:cs="SFRM1200"/>
          <w:sz w:val="24"/>
          <w:szCs w:val="24"/>
        </w:rPr>
        <w:t>. . . . . . . . . . . . . . . . . . . . . . . . . . . . . . . . . . . . . . . . . . . . . . . . .</w:t>
      </w:r>
      <w:r w:rsidR="00724CF5" w:rsidRPr="00084965">
        <w:rPr>
          <w:rFonts w:ascii="SFRM1200" w:hAnsi="SFRM1200" w:cs="SFRM1200"/>
          <w:sz w:val="24"/>
          <w:szCs w:val="24"/>
        </w:rPr>
        <w:tab/>
      </w:r>
      <w:r w:rsidR="0019596B">
        <w:rPr>
          <w:rFonts w:ascii="SFRM1200" w:hAnsi="SFRM1200" w:cs="SFRM1200"/>
          <w:sz w:val="24"/>
          <w:szCs w:val="24"/>
        </w:rPr>
        <w:t>7</w:t>
      </w:r>
    </w:p>
    <w:p w14:paraId="620E4534" w14:textId="1FB8162E" w:rsidR="009E44BA" w:rsidRPr="00084965" w:rsidRDefault="009E44BA" w:rsidP="009E44BA">
      <w:pPr>
        <w:spacing w:after="0" w:line="360" w:lineRule="auto"/>
        <w:ind w:firstLine="720"/>
        <w:jc w:val="both"/>
        <w:rPr>
          <w:rFonts w:ascii="SFRM1200" w:hAnsi="SFRM1200" w:cs="SFRM1200"/>
          <w:sz w:val="24"/>
          <w:szCs w:val="24"/>
        </w:rPr>
      </w:pPr>
      <w:r w:rsidRPr="00084965">
        <w:rPr>
          <w:rFonts w:ascii="SFRM1200" w:hAnsi="SFRM1200" w:cs="SFRM1200"/>
          <w:sz w:val="24"/>
          <w:szCs w:val="24"/>
        </w:rPr>
        <w:t>1.</w:t>
      </w:r>
      <w:r w:rsidR="00DC12D5">
        <w:rPr>
          <w:rFonts w:ascii="SFRM1200" w:hAnsi="SFRM1200" w:cs="SFRM1200"/>
          <w:sz w:val="24"/>
          <w:szCs w:val="24"/>
        </w:rPr>
        <w:t>6</w:t>
      </w:r>
      <w:r w:rsidRPr="00084965">
        <w:rPr>
          <w:rFonts w:ascii="SFRM1200" w:hAnsi="SFRM1200" w:cs="SFRM1200"/>
          <w:sz w:val="24"/>
          <w:szCs w:val="24"/>
        </w:rPr>
        <w:t xml:space="preserve"> </w:t>
      </w:r>
      <w:r w:rsidRPr="00084965">
        <w:rPr>
          <w:rFonts w:ascii="SFRM1200" w:hAnsi="SFRM1200" w:cs="SFRM1200"/>
          <w:sz w:val="24"/>
          <w:szCs w:val="24"/>
        </w:rPr>
        <w:tab/>
      </w:r>
      <w:hyperlink w:anchor="_1.2_Power_law" w:history="1">
        <w:r w:rsidRPr="00084965">
          <w:rPr>
            <w:rStyle w:val="Hyperlink"/>
            <w:rFonts w:ascii="Cambria" w:hAnsi="Cambria" w:cs="Times New Roman"/>
            <w:color w:val="auto"/>
            <w:sz w:val="24"/>
            <w:szCs w:val="24"/>
            <w:u w:val="none"/>
          </w:rPr>
          <w:t>Power law model</w:t>
        </w:r>
      </w:hyperlink>
      <w:r w:rsidRPr="00084965">
        <w:rPr>
          <w:rFonts w:ascii="Cambria" w:hAnsi="Cambria" w:cs="SFRM1200"/>
          <w:sz w:val="24"/>
          <w:szCs w:val="24"/>
        </w:rPr>
        <w:t xml:space="preserve">  </w:t>
      </w:r>
      <w:r w:rsidRPr="00084965">
        <w:rPr>
          <w:rFonts w:ascii="SFRM1200" w:hAnsi="SFRM1200" w:cs="SFRM1200"/>
          <w:sz w:val="24"/>
          <w:szCs w:val="24"/>
        </w:rPr>
        <w:t>. . . . . . . . . . . . . . . . . . . . . . . . . . . . . . . . . . . . . . . . . . . .</w:t>
      </w:r>
      <w:r w:rsidR="00A55ACD">
        <w:rPr>
          <w:rFonts w:ascii="SFRM1200" w:hAnsi="SFRM1200" w:cs="SFRM1200"/>
          <w:sz w:val="24"/>
          <w:szCs w:val="24"/>
        </w:rPr>
        <w:tab/>
      </w:r>
      <w:r w:rsidR="0019596B">
        <w:rPr>
          <w:rFonts w:ascii="SFRM1200" w:hAnsi="SFRM1200" w:cs="SFRM1200"/>
          <w:sz w:val="24"/>
          <w:szCs w:val="24"/>
        </w:rPr>
        <w:t>9</w:t>
      </w:r>
    </w:p>
    <w:p w14:paraId="258CD00E" w14:textId="161EA35E" w:rsidR="009E44BA" w:rsidRPr="00084965" w:rsidRDefault="009E44BA" w:rsidP="009E44BA">
      <w:pPr>
        <w:spacing w:after="0" w:line="360" w:lineRule="auto"/>
        <w:ind w:firstLine="720"/>
        <w:jc w:val="both"/>
        <w:rPr>
          <w:rFonts w:ascii="SFRM1200" w:hAnsi="SFRM1200" w:cs="SFRM1200"/>
          <w:sz w:val="24"/>
          <w:szCs w:val="24"/>
        </w:rPr>
      </w:pPr>
      <w:r w:rsidRPr="00084965">
        <w:rPr>
          <w:rFonts w:ascii="SFRM1200" w:hAnsi="SFRM1200" w:cs="SFRM1200"/>
          <w:sz w:val="24"/>
          <w:szCs w:val="24"/>
        </w:rPr>
        <w:t>1.</w:t>
      </w:r>
      <w:r w:rsidR="00DC12D5">
        <w:rPr>
          <w:rFonts w:ascii="SFRM1200" w:hAnsi="SFRM1200" w:cs="SFRM1200"/>
          <w:sz w:val="24"/>
          <w:szCs w:val="24"/>
        </w:rPr>
        <w:t>7</w:t>
      </w:r>
      <w:r w:rsidRPr="00084965">
        <w:rPr>
          <w:rFonts w:ascii="SFRM1200" w:hAnsi="SFRM1200" w:cs="SFRM1200"/>
          <w:sz w:val="24"/>
          <w:szCs w:val="24"/>
        </w:rPr>
        <w:tab/>
      </w:r>
      <w:hyperlink w:anchor="_1.3_Stretched_exponential" w:history="1">
        <w:r w:rsidRPr="00084965">
          <w:rPr>
            <w:rStyle w:val="Hyperlink"/>
            <w:rFonts w:ascii="Cambria" w:hAnsi="Cambria" w:cs="Times New Roman"/>
            <w:color w:val="auto"/>
            <w:sz w:val="24"/>
            <w:szCs w:val="24"/>
            <w:u w:val="none"/>
          </w:rPr>
          <w:t>Stretched exponential production decline model</w:t>
        </w:r>
      </w:hyperlink>
      <w:r w:rsidRPr="00084965">
        <w:rPr>
          <w:rFonts w:ascii="Cambria" w:hAnsi="Cambria" w:cs="Times New Roman"/>
          <w:b/>
          <w:bCs/>
          <w:sz w:val="24"/>
          <w:szCs w:val="24"/>
        </w:rPr>
        <w:t xml:space="preserve"> </w:t>
      </w:r>
      <w:r w:rsidRPr="00084965">
        <w:rPr>
          <w:rFonts w:ascii="SFRM1200" w:hAnsi="SFRM1200" w:cs="SFRM1200"/>
          <w:sz w:val="24"/>
          <w:szCs w:val="24"/>
        </w:rPr>
        <w:t>. . . . . . . . . . . . . . . . .</w:t>
      </w:r>
      <w:r w:rsidR="00724CF5" w:rsidRPr="00084965">
        <w:rPr>
          <w:rFonts w:ascii="SFRM1200" w:hAnsi="SFRM1200" w:cs="SFRM1200"/>
          <w:sz w:val="24"/>
          <w:szCs w:val="24"/>
        </w:rPr>
        <w:tab/>
      </w:r>
      <w:r w:rsidR="00A55ACD">
        <w:rPr>
          <w:rFonts w:ascii="SFRM1200" w:hAnsi="SFRM1200" w:cs="SFRM1200"/>
          <w:sz w:val="24"/>
          <w:szCs w:val="24"/>
        </w:rPr>
        <w:t>1</w:t>
      </w:r>
      <w:r w:rsidR="0019596B">
        <w:rPr>
          <w:rFonts w:ascii="SFRM1200" w:hAnsi="SFRM1200" w:cs="SFRM1200"/>
          <w:sz w:val="24"/>
          <w:szCs w:val="24"/>
        </w:rPr>
        <w:t>0</w:t>
      </w:r>
    </w:p>
    <w:p w14:paraId="232ED4AA" w14:textId="08B8B92D" w:rsidR="009E44BA" w:rsidRPr="00084965" w:rsidRDefault="009E44BA" w:rsidP="009E44BA">
      <w:pPr>
        <w:spacing w:after="0" w:line="360" w:lineRule="auto"/>
        <w:ind w:firstLine="720"/>
        <w:jc w:val="both"/>
        <w:rPr>
          <w:rFonts w:ascii="SFRM1200" w:hAnsi="SFRM1200" w:cs="SFRM1200"/>
          <w:sz w:val="24"/>
          <w:szCs w:val="24"/>
        </w:rPr>
      </w:pPr>
      <w:r w:rsidRPr="00084965">
        <w:rPr>
          <w:rFonts w:ascii="SFRM1200" w:hAnsi="SFRM1200" w:cs="SFRM1200"/>
          <w:sz w:val="24"/>
          <w:szCs w:val="24"/>
        </w:rPr>
        <w:t>1.</w:t>
      </w:r>
      <w:r w:rsidR="00DC12D5">
        <w:rPr>
          <w:rFonts w:ascii="SFRM1200" w:hAnsi="SFRM1200" w:cs="SFRM1200"/>
          <w:sz w:val="24"/>
          <w:szCs w:val="24"/>
        </w:rPr>
        <w:t>8</w:t>
      </w:r>
      <w:r w:rsidRPr="00084965">
        <w:rPr>
          <w:rFonts w:ascii="SFRM1200" w:hAnsi="SFRM1200" w:cs="SFRM1200"/>
          <w:sz w:val="24"/>
          <w:szCs w:val="24"/>
        </w:rPr>
        <w:tab/>
      </w:r>
      <w:hyperlink w:anchor="_1.4_Duong_model" w:history="1">
        <w:r w:rsidRPr="00084965">
          <w:rPr>
            <w:rStyle w:val="Hyperlink"/>
            <w:rFonts w:ascii="Cambria" w:hAnsi="Cambria" w:cs="Times New Roman"/>
            <w:color w:val="auto"/>
            <w:sz w:val="24"/>
            <w:szCs w:val="24"/>
            <w:u w:val="none"/>
          </w:rPr>
          <w:t>Duong model</w:t>
        </w:r>
      </w:hyperlink>
      <w:r w:rsidRPr="00084965">
        <w:rPr>
          <w:rFonts w:ascii="Cambria" w:hAnsi="Cambria" w:cs="Times New Roman"/>
          <w:b/>
          <w:bCs/>
          <w:sz w:val="24"/>
          <w:szCs w:val="24"/>
        </w:rPr>
        <w:t xml:space="preserve"> </w:t>
      </w:r>
      <w:r w:rsidRPr="00084965">
        <w:rPr>
          <w:rFonts w:ascii="SFRM1200" w:hAnsi="SFRM1200" w:cs="SFRM1200"/>
          <w:sz w:val="24"/>
          <w:szCs w:val="24"/>
        </w:rPr>
        <w:t>. . . . . . . . . . . . . . . . . . . . . . . . . . . . . . . . . . . . . . . . . . . . . . . .</w:t>
      </w:r>
      <w:r w:rsidR="00724CF5" w:rsidRPr="00084965">
        <w:rPr>
          <w:rFonts w:ascii="SFRM1200" w:hAnsi="SFRM1200" w:cs="SFRM1200"/>
          <w:sz w:val="24"/>
          <w:szCs w:val="24"/>
        </w:rPr>
        <w:tab/>
      </w:r>
      <w:r w:rsidR="00A55ACD">
        <w:rPr>
          <w:rFonts w:ascii="SFRM1200" w:hAnsi="SFRM1200" w:cs="SFRM1200"/>
          <w:sz w:val="24"/>
          <w:szCs w:val="24"/>
        </w:rPr>
        <w:t>1</w:t>
      </w:r>
      <w:r w:rsidR="0019596B">
        <w:rPr>
          <w:rFonts w:ascii="SFRM1200" w:hAnsi="SFRM1200" w:cs="SFRM1200"/>
          <w:sz w:val="24"/>
          <w:szCs w:val="24"/>
        </w:rPr>
        <w:t>1</w:t>
      </w:r>
    </w:p>
    <w:p w14:paraId="7FDD3C39" w14:textId="179D5BED" w:rsidR="009E44BA" w:rsidRPr="00084965" w:rsidRDefault="009E44BA" w:rsidP="009E44BA">
      <w:pPr>
        <w:spacing w:after="0" w:line="360" w:lineRule="auto"/>
        <w:ind w:firstLine="720"/>
        <w:jc w:val="both"/>
        <w:rPr>
          <w:rFonts w:ascii="SFRM1200" w:hAnsi="SFRM1200" w:cs="SFRM1200"/>
          <w:sz w:val="24"/>
          <w:szCs w:val="24"/>
        </w:rPr>
      </w:pPr>
      <w:r w:rsidRPr="00084965">
        <w:rPr>
          <w:rFonts w:ascii="SFRM1200" w:hAnsi="SFRM1200" w:cs="SFRM1200"/>
          <w:sz w:val="24"/>
          <w:szCs w:val="24"/>
        </w:rPr>
        <w:t>1.</w:t>
      </w:r>
      <w:r w:rsidR="00DC12D5">
        <w:rPr>
          <w:rFonts w:ascii="SFRM1200" w:hAnsi="SFRM1200" w:cs="SFRM1200"/>
          <w:sz w:val="24"/>
          <w:szCs w:val="24"/>
        </w:rPr>
        <w:t>9</w:t>
      </w:r>
      <w:r w:rsidRPr="00084965">
        <w:rPr>
          <w:rFonts w:ascii="SFRM1200" w:hAnsi="SFRM1200" w:cs="SFRM1200"/>
          <w:sz w:val="24"/>
          <w:szCs w:val="24"/>
        </w:rPr>
        <w:tab/>
      </w:r>
      <w:hyperlink w:anchor="_1.5_Variable_power" w:history="1">
        <w:r w:rsidRPr="00084965">
          <w:rPr>
            <w:rStyle w:val="Hyperlink"/>
            <w:rFonts w:ascii="Cambria" w:hAnsi="Cambria" w:cs="Times New Roman"/>
            <w:color w:val="auto"/>
            <w:sz w:val="24"/>
            <w:szCs w:val="24"/>
            <w:u w:val="none"/>
          </w:rPr>
          <w:t>Variable power law exponential model</w:t>
        </w:r>
        <w:r w:rsidRPr="00084965">
          <w:rPr>
            <w:rStyle w:val="Hyperlink"/>
            <w:rFonts w:ascii="Cambria" w:eastAsia="Cambria" w:hAnsi="Cambria" w:cs="Cambria"/>
            <w:bCs/>
            <w:color w:val="auto"/>
            <w:sz w:val="24"/>
            <w:szCs w:val="24"/>
            <w:u w:val="none"/>
          </w:rPr>
          <w:t xml:space="preserve"> </w:t>
        </w:r>
      </w:hyperlink>
      <w:r w:rsidRPr="00084965">
        <w:rPr>
          <w:rFonts w:ascii="SFRM1200" w:hAnsi="SFRM1200" w:cs="SFRM1200"/>
          <w:sz w:val="24"/>
          <w:szCs w:val="24"/>
        </w:rPr>
        <w:t xml:space="preserve"> . . . . . . . . . . . . . . . . . . . . . . . . .</w:t>
      </w:r>
      <w:r w:rsidR="00724CF5" w:rsidRPr="00084965">
        <w:rPr>
          <w:rFonts w:ascii="SFRM1200" w:hAnsi="SFRM1200" w:cs="SFRM1200"/>
          <w:sz w:val="24"/>
          <w:szCs w:val="24"/>
        </w:rPr>
        <w:tab/>
      </w:r>
      <w:r w:rsidR="00A55ACD">
        <w:rPr>
          <w:rFonts w:ascii="SFRM1200" w:hAnsi="SFRM1200" w:cs="SFRM1200"/>
          <w:sz w:val="24"/>
          <w:szCs w:val="24"/>
        </w:rPr>
        <w:t>1</w:t>
      </w:r>
      <w:r w:rsidR="0019596B">
        <w:rPr>
          <w:rFonts w:ascii="SFRM1200" w:hAnsi="SFRM1200" w:cs="SFRM1200"/>
          <w:sz w:val="24"/>
          <w:szCs w:val="24"/>
        </w:rPr>
        <w:t>3</w:t>
      </w:r>
    </w:p>
    <w:p w14:paraId="1507B343" w14:textId="41EDABA8" w:rsidR="009E44BA" w:rsidRPr="00084965" w:rsidRDefault="009E44BA" w:rsidP="009E44BA">
      <w:pPr>
        <w:spacing w:after="0" w:line="360" w:lineRule="auto"/>
        <w:ind w:firstLine="720"/>
        <w:jc w:val="both"/>
        <w:rPr>
          <w:rFonts w:ascii="SFRM1200" w:hAnsi="SFRM1200" w:cs="SFRM1200"/>
          <w:sz w:val="24"/>
          <w:szCs w:val="24"/>
        </w:rPr>
      </w:pPr>
      <w:r w:rsidRPr="00084965">
        <w:rPr>
          <w:rFonts w:ascii="SFRM1200" w:hAnsi="SFRM1200" w:cs="SFRM1200"/>
          <w:sz w:val="24"/>
          <w:szCs w:val="24"/>
        </w:rPr>
        <w:t>1.</w:t>
      </w:r>
      <w:r w:rsidR="00DC12D5">
        <w:rPr>
          <w:rFonts w:ascii="SFRM1200" w:hAnsi="SFRM1200" w:cs="SFRM1200"/>
          <w:sz w:val="24"/>
          <w:szCs w:val="24"/>
        </w:rPr>
        <w:t>10</w:t>
      </w:r>
      <w:r w:rsidRPr="00084965">
        <w:rPr>
          <w:rFonts w:ascii="SFRM1200" w:hAnsi="SFRM1200" w:cs="SFRM1200"/>
          <w:sz w:val="24"/>
          <w:szCs w:val="24"/>
        </w:rPr>
        <w:tab/>
      </w:r>
      <w:hyperlink w:anchor="_1.6_Uncertainty_in" w:history="1">
        <w:r w:rsidRPr="00084965">
          <w:rPr>
            <w:rStyle w:val="Hyperlink"/>
            <w:rFonts w:ascii="Cambria" w:hAnsi="Cambria" w:cs="Times New Roman"/>
            <w:color w:val="auto"/>
            <w:sz w:val="24"/>
            <w:szCs w:val="24"/>
            <w:u w:val="none"/>
          </w:rPr>
          <w:t>Uncertainty in production estimates</w:t>
        </w:r>
      </w:hyperlink>
      <w:r w:rsidRPr="00084965">
        <w:rPr>
          <w:rFonts w:ascii="Cambria" w:eastAsia="Cambria" w:hAnsi="Cambria" w:cs="Cambria"/>
          <w:bCs/>
          <w:sz w:val="24"/>
          <w:szCs w:val="24"/>
        </w:rPr>
        <w:t xml:space="preserve"> </w:t>
      </w:r>
      <w:r w:rsidRPr="00084965">
        <w:rPr>
          <w:rFonts w:ascii="SFRM1200" w:hAnsi="SFRM1200" w:cs="SFRM1200"/>
          <w:sz w:val="24"/>
          <w:szCs w:val="24"/>
        </w:rPr>
        <w:t>. . . . . . . . . . . . . . . . . . . . . . . . . . . .</w:t>
      </w:r>
      <w:r w:rsidR="00724CF5" w:rsidRPr="00084965">
        <w:rPr>
          <w:rFonts w:ascii="SFRM1200" w:hAnsi="SFRM1200" w:cs="SFRM1200"/>
          <w:sz w:val="24"/>
          <w:szCs w:val="24"/>
        </w:rPr>
        <w:tab/>
      </w:r>
      <w:r w:rsidR="00A55ACD">
        <w:rPr>
          <w:rFonts w:ascii="SFRM1200" w:hAnsi="SFRM1200" w:cs="SFRM1200"/>
          <w:sz w:val="24"/>
          <w:szCs w:val="24"/>
        </w:rPr>
        <w:t>1</w:t>
      </w:r>
      <w:r w:rsidR="0019596B">
        <w:rPr>
          <w:rFonts w:ascii="SFRM1200" w:hAnsi="SFRM1200" w:cs="SFRM1200"/>
          <w:sz w:val="24"/>
          <w:szCs w:val="24"/>
        </w:rPr>
        <w:t>4</w:t>
      </w:r>
    </w:p>
    <w:p w14:paraId="4A19456E" w14:textId="6DF8DF75" w:rsidR="009E44BA" w:rsidRPr="00084965" w:rsidRDefault="009E44BA" w:rsidP="009E44BA">
      <w:pPr>
        <w:spacing w:after="0" w:line="360" w:lineRule="auto"/>
        <w:ind w:firstLine="720"/>
        <w:jc w:val="both"/>
        <w:rPr>
          <w:rFonts w:ascii="SFRM1200" w:hAnsi="SFRM1200" w:cs="SFRM1200"/>
          <w:sz w:val="24"/>
          <w:szCs w:val="24"/>
        </w:rPr>
      </w:pPr>
      <w:r w:rsidRPr="00084965">
        <w:rPr>
          <w:rFonts w:ascii="SFRM1200" w:hAnsi="SFRM1200" w:cs="SFRM1200"/>
          <w:sz w:val="24"/>
          <w:szCs w:val="24"/>
        </w:rPr>
        <w:t>1.</w:t>
      </w:r>
      <w:r w:rsidR="00DC12D5">
        <w:rPr>
          <w:rFonts w:ascii="SFRM1200" w:hAnsi="SFRM1200" w:cs="SFRM1200"/>
          <w:sz w:val="24"/>
          <w:szCs w:val="24"/>
        </w:rPr>
        <w:t>11</w:t>
      </w:r>
      <w:r w:rsidRPr="00084965">
        <w:rPr>
          <w:rFonts w:ascii="SFRM1200" w:hAnsi="SFRM1200" w:cs="SFRM1200"/>
          <w:sz w:val="24"/>
          <w:szCs w:val="24"/>
        </w:rPr>
        <w:tab/>
      </w:r>
      <w:hyperlink w:anchor="_1.7_Field_characteristics" w:history="1">
        <w:r w:rsidRPr="00084965">
          <w:rPr>
            <w:rStyle w:val="Hyperlink"/>
            <w:rFonts w:ascii="Cambria" w:hAnsi="Cambria" w:cs="Times New Roman"/>
            <w:color w:val="auto"/>
            <w:sz w:val="24"/>
            <w:szCs w:val="24"/>
            <w:u w:val="none"/>
          </w:rPr>
          <w:t>Field characteristics</w:t>
        </w:r>
      </w:hyperlink>
      <w:r w:rsidRPr="00084965">
        <w:rPr>
          <w:rFonts w:ascii="Cambria" w:eastAsia="Cambria" w:hAnsi="Cambria" w:cs="Cambria"/>
          <w:bCs/>
          <w:sz w:val="24"/>
          <w:szCs w:val="24"/>
        </w:rPr>
        <w:t xml:space="preserve"> </w:t>
      </w:r>
      <w:r w:rsidRPr="00084965">
        <w:rPr>
          <w:rFonts w:ascii="SFRM1200" w:hAnsi="SFRM1200" w:cs="SFRM1200"/>
          <w:sz w:val="24"/>
          <w:szCs w:val="24"/>
        </w:rPr>
        <w:t>. . . . . . . . . . . . . . . . . . . . . . . . . . . . . . . . . . . . . . . . . .</w:t>
      </w:r>
      <w:r w:rsidR="00724CF5" w:rsidRPr="00084965">
        <w:rPr>
          <w:rFonts w:ascii="SFRM1200" w:hAnsi="SFRM1200" w:cs="SFRM1200"/>
          <w:sz w:val="24"/>
          <w:szCs w:val="24"/>
        </w:rPr>
        <w:tab/>
      </w:r>
      <w:r w:rsidR="00A55ACD">
        <w:rPr>
          <w:rFonts w:ascii="SFRM1200" w:hAnsi="SFRM1200" w:cs="SFRM1200"/>
          <w:sz w:val="24"/>
          <w:szCs w:val="24"/>
        </w:rPr>
        <w:t>1</w:t>
      </w:r>
      <w:r w:rsidR="0019596B">
        <w:rPr>
          <w:rFonts w:ascii="SFRM1200" w:hAnsi="SFRM1200" w:cs="SFRM1200"/>
          <w:sz w:val="24"/>
          <w:szCs w:val="24"/>
        </w:rPr>
        <w:t>6</w:t>
      </w:r>
    </w:p>
    <w:p w14:paraId="0DE91FA4" w14:textId="238DD200" w:rsidR="009E44BA" w:rsidRPr="00084965" w:rsidRDefault="00820621" w:rsidP="009E44BA">
      <w:pPr>
        <w:spacing w:after="0" w:line="360" w:lineRule="auto"/>
        <w:ind w:firstLine="720"/>
        <w:jc w:val="both"/>
        <w:rPr>
          <w:rFonts w:ascii="SFRM1200" w:hAnsi="SFRM1200" w:cs="SFRM1200"/>
          <w:sz w:val="24"/>
          <w:szCs w:val="24"/>
        </w:rPr>
      </w:pPr>
      <w:r w:rsidRPr="00084965">
        <w:rPr>
          <w:rFonts w:ascii="SFRM1200" w:hAnsi="SFRM1200" w:cs="SFRM1200"/>
          <w:sz w:val="24"/>
          <w:szCs w:val="24"/>
        </w:rPr>
        <w:t>1.</w:t>
      </w:r>
      <w:r w:rsidR="00DC12D5">
        <w:rPr>
          <w:rFonts w:ascii="SFRM1200" w:hAnsi="SFRM1200" w:cs="SFRM1200"/>
          <w:sz w:val="24"/>
          <w:szCs w:val="24"/>
        </w:rPr>
        <w:t>12</w:t>
      </w:r>
      <w:r w:rsidRPr="00084965">
        <w:rPr>
          <w:rFonts w:ascii="SFRM1200" w:hAnsi="SFRM1200" w:cs="SFRM1200"/>
          <w:sz w:val="24"/>
          <w:szCs w:val="24"/>
        </w:rPr>
        <w:tab/>
      </w:r>
      <w:hyperlink w:anchor="_1.8_Organization_of" w:history="1">
        <w:r w:rsidRPr="00084965">
          <w:rPr>
            <w:rStyle w:val="Hyperlink"/>
            <w:rFonts w:ascii="Cambria" w:hAnsi="Cambria" w:cs="Times New Roman"/>
            <w:color w:val="auto"/>
            <w:sz w:val="24"/>
            <w:szCs w:val="24"/>
            <w:u w:val="none"/>
          </w:rPr>
          <w:t>Organization of the Thesis</w:t>
        </w:r>
      </w:hyperlink>
      <w:r w:rsidRPr="00084965">
        <w:rPr>
          <w:rFonts w:ascii="Cambria" w:eastAsia="Cambria" w:hAnsi="Cambria" w:cs="Cambria"/>
          <w:bCs/>
          <w:sz w:val="24"/>
          <w:szCs w:val="24"/>
        </w:rPr>
        <w:t xml:space="preserve"> </w:t>
      </w:r>
      <w:r w:rsidRPr="00084965">
        <w:rPr>
          <w:rFonts w:ascii="SFRM1200" w:hAnsi="SFRM1200" w:cs="SFRM1200"/>
          <w:sz w:val="24"/>
          <w:szCs w:val="24"/>
        </w:rPr>
        <w:t>. . . . . . . . . . . . . . . . . . . . . . . . . . . . . . . . . . . . .</w:t>
      </w:r>
      <w:r w:rsidR="00724CF5" w:rsidRPr="00084965">
        <w:rPr>
          <w:rFonts w:ascii="SFRM1200" w:hAnsi="SFRM1200" w:cs="SFRM1200"/>
          <w:sz w:val="24"/>
          <w:szCs w:val="24"/>
        </w:rPr>
        <w:tab/>
      </w:r>
      <w:r w:rsidR="0019596B">
        <w:rPr>
          <w:rFonts w:ascii="SFRM1200" w:hAnsi="SFRM1200" w:cs="SFRM1200"/>
          <w:sz w:val="24"/>
          <w:szCs w:val="24"/>
        </w:rPr>
        <w:t>18</w:t>
      </w:r>
    </w:p>
    <w:p w14:paraId="14896F00" w14:textId="7792A5E1" w:rsidR="007744D1" w:rsidRPr="00084965" w:rsidRDefault="007744D1" w:rsidP="00077FD4">
      <w:pPr>
        <w:spacing w:before="240" w:after="0" w:line="360" w:lineRule="auto"/>
        <w:jc w:val="both"/>
        <w:rPr>
          <w:rFonts w:ascii="SFRM1200" w:hAnsi="SFRM1200" w:cs="SFRM1200"/>
          <w:sz w:val="24"/>
          <w:szCs w:val="24"/>
        </w:rPr>
      </w:pPr>
      <w:r w:rsidRPr="00084965">
        <w:rPr>
          <w:rFonts w:ascii="Cambria" w:hAnsi="Cambria" w:cs="SFRM1200"/>
          <w:b/>
          <w:bCs/>
          <w:sz w:val="28"/>
          <w:szCs w:val="26"/>
        </w:rPr>
        <w:t>2</w:t>
      </w:r>
      <w:r w:rsidRPr="00084965">
        <w:rPr>
          <w:rFonts w:ascii="Cambria" w:hAnsi="Cambria" w:cs="SFRM1200"/>
          <w:b/>
          <w:bCs/>
          <w:sz w:val="24"/>
          <w:szCs w:val="24"/>
        </w:rPr>
        <w:tab/>
      </w:r>
      <w:hyperlink w:anchor="_Mathematical_foundation" w:history="1">
        <w:r w:rsidR="00BE05D4" w:rsidRPr="009A2DF5">
          <w:rPr>
            <w:rStyle w:val="Hyperlink"/>
            <w:rFonts w:ascii="Cambria" w:hAnsi="Cambria" w:cs="Times New Roman"/>
            <w:b/>
            <w:bCs/>
            <w:color w:val="auto"/>
            <w:sz w:val="28"/>
            <w:szCs w:val="28"/>
            <w:u w:val="none"/>
          </w:rPr>
          <w:t>Mathematical Foundation</w:t>
        </w:r>
      </w:hyperlink>
      <w:r w:rsidR="00BE05D4" w:rsidRPr="009A2DF5">
        <w:rPr>
          <w:rFonts w:ascii="Cambria" w:hAnsi="Cambria" w:cs="SFRM1200"/>
          <w:b/>
          <w:bCs/>
          <w:sz w:val="24"/>
          <w:szCs w:val="24"/>
        </w:rPr>
        <w:tab/>
      </w:r>
      <w:r w:rsidR="00BE05D4" w:rsidRPr="00084965">
        <w:rPr>
          <w:rFonts w:ascii="SFRM1200" w:hAnsi="SFRM1200" w:cs="SFRM1200"/>
          <w:sz w:val="24"/>
          <w:szCs w:val="24"/>
        </w:rPr>
        <w:tab/>
      </w:r>
      <w:r w:rsidR="00BE05D4" w:rsidRPr="00084965">
        <w:rPr>
          <w:rFonts w:ascii="SFRM1200" w:hAnsi="SFRM1200" w:cs="SFRM1200"/>
          <w:sz w:val="24"/>
          <w:szCs w:val="24"/>
        </w:rPr>
        <w:tab/>
      </w:r>
      <w:r w:rsidR="00BE05D4" w:rsidRPr="00084965">
        <w:rPr>
          <w:rFonts w:ascii="SFRM1200" w:hAnsi="SFRM1200" w:cs="SFRM1200"/>
          <w:sz w:val="24"/>
          <w:szCs w:val="24"/>
        </w:rPr>
        <w:tab/>
      </w:r>
      <w:r w:rsidR="00BE05D4" w:rsidRPr="00084965">
        <w:rPr>
          <w:rFonts w:ascii="SFRM1200" w:hAnsi="SFRM1200" w:cs="SFRM1200"/>
          <w:sz w:val="24"/>
          <w:szCs w:val="24"/>
        </w:rPr>
        <w:tab/>
      </w:r>
      <w:r w:rsidR="00BE05D4" w:rsidRPr="00084965">
        <w:rPr>
          <w:rFonts w:ascii="SFRM1200" w:hAnsi="SFRM1200" w:cs="SFRM1200"/>
          <w:sz w:val="24"/>
          <w:szCs w:val="24"/>
        </w:rPr>
        <w:tab/>
      </w:r>
      <w:r w:rsidR="00BE05D4" w:rsidRPr="00084965">
        <w:rPr>
          <w:rFonts w:ascii="SFRM1200" w:hAnsi="SFRM1200" w:cs="SFRM1200"/>
          <w:sz w:val="24"/>
          <w:szCs w:val="24"/>
        </w:rPr>
        <w:tab/>
      </w:r>
      <w:r w:rsidR="00D55F65">
        <w:rPr>
          <w:rFonts w:ascii="SFRM1200" w:hAnsi="SFRM1200" w:cs="SFRM1200"/>
          <w:sz w:val="24"/>
          <w:szCs w:val="24"/>
        </w:rPr>
        <w:t>2</w:t>
      </w:r>
      <w:r w:rsidR="00967365">
        <w:rPr>
          <w:rFonts w:ascii="SFRM1200" w:hAnsi="SFRM1200" w:cs="SFRM1200"/>
          <w:sz w:val="24"/>
          <w:szCs w:val="24"/>
        </w:rPr>
        <w:t>0</w:t>
      </w:r>
    </w:p>
    <w:p w14:paraId="71E976A8" w14:textId="2C02CED1" w:rsidR="00BE05D4" w:rsidRPr="00084965" w:rsidRDefault="00BE05D4" w:rsidP="00077FD4">
      <w:pPr>
        <w:spacing w:before="240" w:after="0" w:line="360" w:lineRule="auto"/>
        <w:jc w:val="both"/>
        <w:rPr>
          <w:rFonts w:ascii="SFRM1200" w:hAnsi="SFRM1200" w:cs="SFRM1200"/>
          <w:sz w:val="24"/>
          <w:szCs w:val="24"/>
        </w:rPr>
      </w:pPr>
      <w:r w:rsidRPr="00084965">
        <w:rPr>
          <w:rFonts w:ascii="SFRM1200" w:hAnsi="SFRM1200" w:cs="SFRM1200"/>
          <w:sz w:val="24"/>
          <w:szCs w:val="24"/>
        </w:rPr>
        <w:tab/>
        <w:t>2.1</w:t>
      </w:r>
      <w:r w:rsidRPr="00084965">
        <w:rPr>
          <w:rFonts w:ascii="SFRM1200" w:hAnsi="SFRM1200" w:cs="SFRM1200"/>
          <w:sz w:val="24"/>
          <w:szCs w:val="24"/>
        </w:rPr>
        <w:tab/>
      </w:r>
      <w:hyperlink w:anchor="_2.1_Bayes_theorem" w:history="1">
        <w:r w:rsidR="00C068A5" w:rsidRPr="00084965">
          <w:rPr>
            <w:rStyle w:val="Hyperlink"/>
            <w:rFonts w:ascii="Cambria" w:hAnsi="Cambria" w:cs="Times New Roman"/>
            <w:color w:val="auto"/>
            <w:sz w:val="24"/>
            <w:szCs w:val="24"/>
            <w:u w:val="none"/>
          </w:rPr>
          <w:t>Bayes theorem</w:t>
        </w:r>
      </w:hyperlink>
      <w:r w:rsidR="00C068A5" w:rsidRPr="00084965">
        <w:rPr>
          <w:rFonts w:ascii="Cambria" w:eastAsia="Cambria" w:hAnsi="Cambria" w:cs="Cambria"/>
          <w:bCs/>
          <w:sz w:val="24"/>
          <w:szCs w:val="24"/>
        </w:rPr>
        <w:t xml:space="preserve"> </w:t>
      </w:r>
      <w:r w:rsidR="00C068A5" w:rsidRPr="00084965">
        <w:rPr>
          <w:rFonts w:ascii="SFRM1200" w:hAnsi="SFRM1200" w:cs="SFRM1200"/>
          <w:sz w:val="24"/>
          <w:szCs w:val="24"/>
        </w:rPr>
        <w:t>. . . . . . . . . . . . . . . . . . . . . . . . . . . . . . . . . . . . . . . . . . . . . . .</w:t>
      </w:r>
      <w:r w:rsidR="00724CF5" w:rsidRPr="00084965">
        <w:rPr>
          <w:rFonts w:ascii="SFRM1200" w:hAnsi="SFRM1200" w:cs="SFRM1200"/>
          <w:sz w:val="24"/>
          <w:szCs w:val="24"/>
        </w:rPr>
        <w:tab/>
      </w:r>
      <w:r w:rsidR="00D55F65">
        <w:rPr>
          <w:rFonts w:ascii="SFRM1200" w:hAnsi="SFRM1200" w:cs="SFRM1200"/>
          <w:sz w:val="24"/>
          <w:szCs w:val="24"/>
        </w:rPr>
        <w:t>2</w:t>
      </w:r>
      <w:r w:rsidR="00967365">
        <w:rPr>
          <w:rFonts w:ascii="SFRM1200" w:hAnsi="SFRM1200" w:cs="SFRM1200"/>
          <w:sz w:val="24"/>
          <w:szCs w:val="24"/>
        </w:rPr>
        <w:t>0</w:t>
      </w:r>
    </w:p>
    <w:p w14:paraId="52C8A1AA" w14:textId="5AEA2D7C" w:rsidR="00C068A5" w:rsidRPr="00084965" w:rsidRDefault="00C068A5" w:rsidP="007744D1">
      <w:pPr>
        <w:spacing w:after="0" w:line="360" w:lineRule="auto"/>
        <w:jc w:val="both"/>
        <w:rPr>
          <w:rFonts w:ascii="SFRM1200" w:hAnsi="SFRM1200" w:cs="SFRM1200"/>
          <w:sz w:val="24"/>
          <w:szCs w:val="24"/>
        </w:rPr>
      </w:pPr>
      <w:r w:rsidRPr="00084965">
        <w:rPr>
          <w:rFonts w:ascii="SFRM1200" w:hAnsi="SFRM1200" w:cs="SFRM1200"/>
          <w:sz w:val="24"/>
          <w:szCs w:val="24"/>
        </w:rPr>
        <w:tab/>
        <w:t>2.2</w:t>
      </w:r>
      <w:r w:rsidRPr="00084965">
        <w:rPr>
          <w:rFonts w:ascii="SFRM1200" w:hAnsi="SFRM1200" w:cs="SFRM1200"/>
          <w:sz w:val="24"/>
          <w:szCs w:val="24"/>
        </w:rPr>
        <w:tab/>
      </w:r>
      <w:hyperlink w:anchor="_2.2_Markov_chain" w:history="1">
        <w:r w:rsidRPr="00084965">
          <w:rPr>
            <w:rStyle w:val="Hyperlink"/>
            <w:rFonts w:ascii="Cambria" w:hAnsi="Cambria" w:cs="Times New Roman"/>
            <w:color w:val="auto"/>
            <w:sz w:val="24"/>
            <w:szCs w:val="24"/>
            <w:u w:val="none"/>
          </w:rPr>
          <w:t>Markov chain Monte Carlo (MCMC)</w:t>
        </w:r>
      </w:hyperlink>
      <w:r w:rsidRPr="00084965">
        <w:rPr>
          <w:rFonts w:ascii="Cambria" w:eastAsia="Cambria" w:hAnsi="Cambria" w:cs="Cambria"/>
          <w:bCs/>
          <w:sz w:val="24"/>
          <w:szCs w:val="24"/>
        </w:rPr>
        <w:t xml:space="preserve"> </w:t>
      </w:r>
      <w:r w:rsidRPr="00084965">
        <w:rPr>
          <w:rFonts w:ascii="SFRM1200" w:hAnsi="SFRM1200" w:cs="SFRM1200"/>
          <w:sz w:val="24"/>
          <w:szCs w:val="24"/>
        </w:rPr>
        <w:t>. . . . . . . . . . . . . . . . . . . . . . . . . . . . .</w:t>
      </w:r>
      <w:r w:rsidR="00724CF5" w:rsidRPr="00084965">
        <w:rPr>
          <w:rFonts w:ascii="SFRM1200" w:hAnsi="SFRM1200" w:cs="SFRM1200"/>
          <w:sz w:val="24"/>
          <w:szCs w:val="24"/>
        </w:rPr>
        <w:tab/>
      </w:r>
      <w:r w:rsidR="00D55F65">
        <w:rPr>
          <w:rFonts w:ascii="SFRM1200" w:hAnsi="SFRM1200" w:cs="SFRM1200"/>
          <w:sz w:val="24"/>
          <w:szCs w:val="24"/>
        </w:rPr>
        <w:t>2</w:t>
      </w:r>
      <w:r w:rsidR="00967365">
        <w:rPr>
          <w:rFonts w:ascii="SFRM1200" w:hAnsi="SFRM1200" w:cs="SFRM1200"/>
          <w:sz w:val="24"/>
          <w:szCs w:val="24"/>
        </w:rPr>
        <w:t>1</w:t>
      </w:r>
    </w:p>
    <w:p w14:paraId="3D6BCD6D" w14:textId="7BD86C09" w:rsidR="00C068A5" w:rsidRPr="00084965" w:rsidRDefault="00C068A5" w:rsidP="007744D1">
      <w:pPr>
        <w:spacing w:after="0" w:line="360" w:lineRule="auto"/>
        <w:jc w:val="both"/>
        <w:rPr>
          <w:rFonts w:ascii="SFRM1200" w:hAnsi="SFRM1200" w:cs="SFRM1200"/>
          <w:sz w:val="24"/>
          <w:szCs w:val="24"/>
        </w:rPr>
      </w:pPr>
      <w:r w:rsidRPr="00084965">
        <w:rPr>
          <w:rFonts w:ascii="SFRM1200" w:hAnsi="SFRM1200" w:cs="SFRM1200"/>
          <w:sz w:val="24"/>
          <w:szCs w:val="24"/>
        </w:rPr>
        <w:tab/>
      </w:r>
      <w:r w:rsidRPr="00084965">
        <w:rPr>
          <w:rFonts w:ascii="SFRM1200" w:hAnsi="SFRM1200" w:cs="SFRM1200"/>
          <w:sz w:val="24"/>
          <w:szCs w:val="24"/>
        </w:rPr>
        <w:tab/>
        <w:t>2.2.1</w:t>
      </w:r>
      <w:r w:rsidRPr="00084965">
        <w:rPr>
          <w:rFonts w:ascii="SFRM1200" w:hAnsi="SFRM1200" w:cs="SFRM1200"/>
          <w:sz w:val="24"/>
          <w:szCs w:val="24"/>
        </w:rPr>
        <w:tab/>
      </w:r>
      <w:hyperlink w:anchor="_2.2.1_Monte_Carlo" w:history="1">
        <w:r w:rsidRPr="00084965">
          <w:rPr>
            <w:rStyle w:val="Hyperlink"/>
            <w:rFonts w:ascii="Cambria" w:hAnsi="Cambria" w:cs="Times New Roman"/>
            <w:color w:val="auto"/>
            <w:sz w:val="24"/>
            <w:szCs w:val="24"/>
            <w:u w:val="none"/>
          </w:rPr>
          <w:t>Monte Carlo integration</w:t>
        </w:r>
      </w:hyperlink>
      <w:r w:rsidRPr="00084965">
        <w:rPr>
          <w:rFonts w:ascii="Cambria" w:eastAsia="Cambria" w:hAnsi="Cambria" w:cs="Cambria"/>
          <w:bCs/>
          <w:sz w:val="24"/>
          <w:szCs w:val="24"/>
        </w:rPr>
        <w:t xml:space="preserve"> </w:t>
      </w:r>
      <w:r w:rsidRPr="00084965">
        <w:rPr>
          <w:rFonts w:ascii="SFRM1200" w:hAnsi="SFRM1200" w:cs="SFRM1200"/>
          <w:sz w:val="24"/>
          <w:szCs w:val="24"/>
        </w:rPr>
        <w:t>. . . . . . . . . . . . . . . . . . . . . . . . . . . . . . . . .</w:t>
      </w:r>
      <w:r w:rsidR="00724CF5" w:rsidRPr="00084965">
        <w:rPr>
          <w:rFonts w:ascii="SFRM1200" w:hAnsi="SFRM1200" w:cs="SFRM1200"/>
          <w:sz w:val="24"/>
          <w:szCs w:val="24"/>
        </w:rPr>
        <w:tab/>
      </w:r>
      <w:r w:rsidR="00D55F65">
        <w:rPr>
          <w:rFonts w:ascii="SFRM1200" w:hAnsi="SFRM1200" w:cs="SFRM1200"/>
          <w:sz w:val="24"/>
          <w:szCs w:val="24"/>
        </w:rPr>
        <w:t>2</w:t>
      </w:r>
      <w:r w:rsidR="00967365">
        <w:rPr>
          <w:rFonts w:ascii="SFRM1200" w:hAnsi="SFRM1200" w:cs="SFRM1200"/>
          <w:sz w:val="24"/>
          <w:szCs w:val="24"/>
        </w:rPr>
        <w:t>1</w:t>
      </w:r>
    </w:p>
    <w:p w14:paraId="1C77A71B" w14:textId="29E64CB0" w:rsidR="00C068A5" w:rsidRPr="00084965" w:rsidRDefault="00C068A5" w:rsidP="00C068A5">
      <w:pPr>
        <w:spacing w:after="0" w:line="360" w:lineRule="auto"/>
        <w:jc w:val="both"/>
        <w:rPr>
          <w:rFonts w:ascii="SFRM1200" w:hAnsi="SFRM1200" w:cs="SFRM1200"/>
          <w:sz w:val="24"/>
          <w:szCs w:val="24"/>
        </w:rPr>
      </w:pPr>
      <w:r w:rsidRPr="00084965">
        <w:rPr>
          <w:rFonts w:ascii="SFRM1200" w:hAnsi="SFRM1200" w:cs="SFRM1200"/>
          <w:sz w:val="24"/>
          <w:szCs w:val="24"/>
        </w:rPr>
        <w:tab/>
      </w:r>
      <w:r w:rsidRPr="00084965">
        <w:rPr>
          <w:rFonts w:ascii="SFRM1200" w:hAnsi="SFRM1200" w:cs="SFRM1200"/>
          <w:sz w:val="24"/>
          <w:szCs w:val="24"/>
        </w:rPr>
        <w:tab/>
        <w:t>2.2.2</w:t>
      </w:r>
      <w:r w:rsidRPr="00084965">
        <w:rPr>
          <w:rFonts w:ascii="SFRM1200" w:hAnsi="SFRM1200" w:cs="SFRM1200"/>
          <w:sz w:val="24"/>
          <w:szCs w:val="24"/>
        </w:rPr>
        <w:tab/>
      </w:r>
      <w:hyperlink w:anchor="_2.2.2_Markov_chain" w:history="1">
        <w:r w:rsidRPr="00084965">
          <w:rPr>
            <w:rStyle w:val="Hyperlink"/>
            <w:rFonts w:ascii="Cambria" w:hAnsi="Cambria" w:cs="Times New Roman"/>
            <w:color w:val="auto"/>
            <w:sz w:val="24"/>
            <w:szCs w:val="24"/>
            <w:u w:val="none"/>
          </w:rPr>
          <w:t>Markov chain</w:t>
        </w:r>
      </w:hyperlink>
      <w:r w:rsidRPr="00084965">
        <w:rPr>
          <w:rFonts w:ascii="Cambria" w:eastAsia="Cambria" w:hAnsi="Cambria" w:cs="Cambria"/>
          <w:bCs/>
          <w:sz w:val="24"/>
          <w:szCs w:val="24"/>
        </w:rPr>
        <w:t xml:space="preserve"> </w:t>
      </w:r>
      <w:r w:rsidRPr="00084965">
        <w:rPr>
          <w:rFonts w:ascii="SFRM1200" w:hAnsi="SFRM1200" w:cs="SFRM1200"/>
          <w:sz w:val="24"/>
          <w:szCs w:val="24"/>
        </w:rPr>
        <w:t xml:space="preserve">. . . . . . . . . . . . . . . . . . . . . . . . . . . . . . . . . . . . . . . . . . </w:t>
      </w:r>
      <w:r w:rsidR="00724CF5" w:rsidRPr="00084965">
        <w:rPr>
          <w:rFonts w:ascii="SFRM1200" w:hAnsi="SFRM1200" w:cs="SFRM1200"/>
          <w:sz w:val="24"/>
          <w:szCs w:val="24"/>
        </w:rPr>
        <w:tab/>
      </w:r>
      <w:r w:rsidR="00D55F65">
        <w:rPr>
          <w:rFonts w:ascii="SFRM1200" w:hAnsi="SFRM1200" w:cs="SFRM1200"/>
          <w:sz w:val="24"/>
          <w:szCs w:val="24"/>
        </w:rPr>
        <w:t>2</w:t>
      </w:r>
      <w:r w:rsidR="00967365">
        <w:rPr>
          <w:rFonts w:ascii="SFRM1200" w:hAnsi="SFRM1200" w:cs="SFRM1200"/>
          <w:sz w:val="24"/>
          <w:szCs w:val="24"/>
        </w:rPr>
        <w:t>2</w:t>
      </w:r>
    </w:p>
    <w:p w14:paraId="7FD7916B" w14:textId="67FC856C" w:rsidR="00C068A5" w:rsidRPr="00084965" w:rsidRDefault="00C068A5" w:rsidP="00C068A5">
      <w:pPr>
        <w:spacing w:after="0" w:line="360" w:lineRule="auto"/>
        <w:jc w:val="both"/>
        <w:rPr>
          <w:rFonts w:ascii="SFRM1200" w:hAnsi="SFRM1200" w:cs="SFRM1200"/>
          <w:b/>
          <w:bCs/>
          <w:sz w:val="24"/>
          <w:szCs w:val="24"/>
        </w:rPr>
      </w:pPr>
      <w:r w:rsidRPr="00084965">
        <w:rPr>
          <w:rFonts w:ascii="SFRM1200" w:hAnsi="SFRM1200" w:cs="SFRM1200"/>
          <w:sz w:val="24"/>
          <w:szCs w:val="24"/>
        </w:rPr>
        <w:tab/>
      </w:r>
      <w:r w:rsidRPr="00084965">
        <w:rPr>
          <w:rFonts w:ascii="SFRM1200" w:hAnsi="SFRM1200" w:cs="SFRM1200"/>
          <w:sz w:val="24"/>
          <w:szCs w:val="24"/>
        </w:rPr>
        <w:tab/>
        <w:t>2.2.3</w:t>
      </w:r>
      <w:r w:rsidRPr="00084965">
        <w:rPr>
          <w:rFonts w:ascii="SFRM1200" w:hAnsi="SFRM1200" w:cs="SFRM1200"/>
          <w:sz w:val="24"/>
          <w:szCs w:val="24"/>
        </w:rPr>
        <w:tab/>
      </w:r>
      <w:hyperlink w:anchor="_2.2.3_Rejection_sampling" w:history="1">
        <w:r w:rsidRPr="00084965">
          <w:rPr>
            <w:rStyle w:val="Hyperlink"/>
            <w:rFonts w:ascii="Cambria" w:hAnsi="Cambria" w:cs="Times New Roman"/>
            <w:color w:val="auto"/>
            <w:sz w:val="24"/>
            <w:szCs w:val="24"/>
            <w:u w:val="none"/>
          </w:rPr>
          <w:t>Rejection sampling</w:t>
        </w:r>
      </w:hyperlink>
      <w:r w:rsidRPr="00084965">
        <w:rPr>
          <w:rFonts w:ascii="Cambria" w:eastAsia="Cambria" w:hAnsi="Cambria" w:cs="Cambria"/>
          <w:bCs/>
          <w:sz w:val="24"/>
          <w:szCs w:val="24"/>
        </w:rPr>
        <w:t xml:space="preserve"> </w:t>
      </w:r>
      <w:r w:rsidRPr="00084965">
        <w:rPr>
          <w:rFonts w:ascii="SFRM1200" w:hAnsi="SFRM1200" w:cs="SFRM1200"/>
          <w:sz w:val="24"/>
          <w:szCs w:val="24"/>
        </w:rPr>
        <w:t>. . . . . . . . . . . . . . . . . . . . . . . . . . . . . . . . . . . . .</w:t>
      </w:r>
      <w:r w:rsidR="00724CF5" w:rsidRPr="00084965">
        <w:rPr>
          <w:rFonts w:ascii="SFRM1200" w:hAnsi="SFRM1200" w:cs="SFRM1200"/>
          <w:sz w:val="24"/>
          <w:szCs w:val="24"/>
        </w:rPr>
        <w:tab/>
      </w:r>
      <w:r w:rsidR="00D55F65">
        <w:rPr>
          <w:rFonts w:ascii="SFRM1200" w:hAnsi="SFRM1200" w:cs="SFRM1200"/>
          <w:sz w:val="24"/>
          <w:szCs w:val="24"/>
        </w:rPr>
        <w:t>2</w:t>
      </w:r>
      <w:r w:rsidR="00967365">
        <w:rPr>
          <w:rFonts w:ascii="SFRM1200" w:hAnsi="SFRM1200" w:cs="SFRM1200"/>
          <w:sz w:val="24"/>
          <w:szCs w:val="24"/>
        </w:rPr>
        <w:t>2</w:t>
      </w:r>
    </w:p>
    <w:p w14:paraId="37AB2812" w14:textId="17DF5499" w:rsidR="00C068A5" w:rsidRPr="00084965" w:rsidRDefault="00C068A5" w:rsidP="00C068A5">
      <w:pPr>
        <w:spacing w:after="0" w:line="360" w:lineRule="auto"/>
        <w:jc w:val="both"/>
        <w:rPr>
          <w:rFonts w:ascii="SFRM1200" w:hAnsi="SFRM1200" w:cs="SFRM1200"/>
          <w:sz w:val="24"/>
          <w:szCs w:val="24"/>
        </w:rPr>
      </w:pPr>
      <w:r w:rsidRPr="00084965">
        <w:rPr>
          <w:rFonts w:ascii="SFRM1200" w:hAnsi="SFRM1200" w:cs="SFRM1200"/>
          <w:b/>
          <w:bCs/>
          <w:sz w:val="24"/>
          <w:szCs w:val="24"/>
        </w:rPr>
        <w:tab/>
      </w:r>
      <w:r w:rsidRPr="00084965">
        <w:rPr>
          <w:rFonts w:ascii="SFRM1200" w:hAnsi="SFRM1200" w:cs="SFRM1200"/>
          <w:b/>
          <w:bCs/>
          <w:sz w:val="24"/>
          <w:szCs w:val="24"/>
        </w:rPr>
        <w:tab/>
      </w:r>
      <w:r w:rsidRPr="00084965">
        <w:rPr>
          <w:rFonts w:ascii="SFRM1200" w:hAnsi="SFRM1200" w:cs="SFRM1200"/>
          <w:sz w:val="24"/>
          <w:szCs w:val="24"/>
        </w:rPr>
        <w:t>2.2.4</w:t>
      </w:r>
      <w:r w:rsidRPr="00084965">
        <w:rPr>
          <w:rFonts w:ascii="SFRM1200" w:hAnsi="SFRM1200" w:cs="SFRM1200"/>
          <w:sz w:val="24"/>
          <w:szCs w:val="24"/>
        </w:rPr>
        <w:tab/>
      </w:r>
      <w:hyperlink w:anchor="_2.2.4_Importance_sampling" w:history="1">
        <w:r w:rsidRPr="00084965">
          <w:rPr>
            <w:rStyle w:val="Hyperlink"/>
            <w:rFonts w:ascii="Cambria" w:hAnsi="Cambria" w:cs="Times New Roman"/>
            <w:color w:val="auto"/>
            <w:sz w:val="24"/>
            <w:szCs w:val="24"/>
            <w:u w:val="none"/>
          </w:rPr>
          <w:t>Importance sampling</w:t>
        </w:r>
      </w:hyperlink>
      <w:r w:rsidRPr="00084965">
        <w:rPr>
          <w:rFonts w:ascii="Cambria" w:eastAsia="Cambria" w:hAnsi="Cambria" w:cs="Cambria"/>
          <w:bCs/>
          <w:sz w:val="24"/>
          <w:szCs w:val="24"/>
        </w:rPr>
        <w:t xml:space="preserve"> </w:t>
      </w:r>
      <w:r w:rsidRPr="00084965">
        <w:rPr>
          <w:rFonts w:ascii="SFRM1200" w:hAnsi="SFRM1200" w:cs="SFRM1200"/>
          <w:sz w:val="24"/>
          <w:szCs w:val="24"/>
        </w:rPr>
        <w:t>. . . . . . . . . . . . . . . . . . . . . . . . . . . . . . . . . . .</w:t>
      </w:r>
      <w:r w:rsidR="00724CF5" w:rsidRPr="00084965">
        <w:rPr>
          <w:rFonts w:ascii="SFRM1200" w:hAnsi="SFRM1200" w:cs="SFRM1200"/>
          <w:sz w:val="24"/>
          <w:szCs w:val="24"/>
        </w:rPr>
        <w:tab/>
      </w:r>
      <w:r w:rsidR="00D55F65">
        <w:rPr>
          <w:rFonts w:ascii="SFRM1200" w:hAnsi="SFRM1200" w:cs="SFRM1200"/>
          <w:sz w:val="24"/>
          <w:szCs w:val="24"/>
        </w:rPr>
        <w:t>2</w:t>
      </w:r>
      <w:r w:rsidR="00967365">
        <w:rPr>
          <w:rFonts w:ascii="SFRM1200" w:hAnsi="SFRM1200" w:cs="SFRM1200"/>
          <w:sz w:val="24"/>
          <w:szCs w:val="24"/>
        </w:rPr>
        <w:t>3</w:t>
      </w:r>
    </w:p>
    <w:p w14:paraId="2B505C49" w14:textId="0EC76528" w:rsidR="00C068A5" w:rsidRPr="00084965" w:rsidRDefault="00C068A5" w:rsidP="00C068A5">
      <w:pPr>
        <w:spacing w:after="0" w:line="360" w:lineRule="auto"/>
        <w:jc w:val="both"/>
        <w:rPr>
          <w:rFonts w:ascii="SFRM1200" w:hAnsi="SFRM1200" w:cs="SFRM1200"/>
          <w:sz w:val="24"/>
          <w:szCs w:val="24"/>
        </w:rPr>
      </w:pPr>
      <w:r w:rsidRPr="00084965">
        <w:rPr>
          <w:rFonts w:ascii="SFRM1200" w:hAnsi="SFRM1200" w:cs="SFRM1200"/>
          <w:sz w:val="24"/>
          <w:szCs w:val="24"/>
        </w:rPr>
        <w:tab/>
      </w:r>
      <w:r w:rsidRPr="00084965">
        <w:rPr>
          <w:rFonts w:ascii="SFRM1200" w:hAnsi="SFRM1200" w:cs="SFRM1200"/>
          <w:sz w:val="24"/>
          <w:szCs w:val="24"/>
        </w:rPr>
        <w:tab/>
        <w:t>2.2.5</w:t>
      </w:r>
      <w:r w:rsidRPr="00084965">
        <w:rPr>
          <w:rFonts w:ascii="SFRM1200" w:hAnsi="SFRM1200" w:cs="SFRM1200"/>
          <w:sz w:val="24"/>
          <w:szCs w:val="24"/>
        </w:rPr>
        <w:tab/>
      </w:r>
      <w:hyperlink w:anchor="_2.2.5_Metropolis-Hastings_sampling" w:history="1">
        <w:r w:rsidRPr="00084965">
          <w:rPr>
            <w:rStyle w:val="Hyperlink"/>
            <w:rFonts w:ascii="Cambria" w:hAnsi="Cambria" w:cs="Times New Roman"/>
            <w:color w:val="auto"/>
            <w:sz w:val="24"/>
            <w:szCs w:val="24"/>
            <w:u w:val="none"/>
          </w:rPr>
          <w:t>Metropolis-Hastings sampling</w:t>
        </w:r>
      </w:hyperlink>
      <w:r w:rsidRPr="00084965">
        <w:rPr>
          <w:rFonts w:ascii="Cambria" w:eastAsia="Cambria" w:hAnsi="Cambria" w:cs="Cambria"/>
          <w:bCs/>
          <w:sz w:val="24"/>
          <w:szCs w:val="24"/>
        </w:rPr>
        <w:t xml:space="preserve"> </w:t>
      </w:r>
      <w:r w:rsidRPr="00084965">
        <w:rPr>
          <w:rFonts w:ascii="SFRM1200" w:hAnsi="SFRM1200" w:cs="SFRM1200"/>
          <w:sz w:val="24"/>
          <w:szCs w:val="24"/>
        </w:rPr>
        <w:t>. . . . . . . . . . . . . . . . . . . . . . . . . . .</w:t>
      </w:r>
      <w:r w:rsidR="00724CF5" w:rsidRPr="00084965">
        <w:rPr>
          <w:rFonts w:ascii="SFRM1200" w:hAnsi="SFRM1200" w:cs="SFRM1200"/>
          <w:sz w:val="24"/>
          <w:szCs w:val="24"/>
        </w:rPr>
        <w:tab/>
      </w:r>
      <w:r w:rsidR="00D55F65">
        <w:rPr>
          <w:rFonts w:ascii="SFRM1200" w:hAnsi="SFRM1200" w:cs="SFRM1200"/>
          <w:sz w:val="24"/>
          <w:szCs w:val="24"/>
        </w:rPr>
        <w:t>2</w:t>
      </w:r>
      <w:r w:rsidR="00967365">
        <w:rPr>
          <w:rFonts w:ascii="SFRM1200" w:hAnsi="SFRM1200" w:cs="SFRM1200"/>
          <w:sz w:val="24"/>
          <w:szCs w:val="24"/>
        </w:rPr>
        <w:t>4</w:t>
      </w:r>
    </w:p>
    <w:p w14:paraId="57B31123" w14:textId="61FB9A0D" w:rsidR="00BD701D" w:rsidRPr="00084965" w:rsidRDefault="00BD701D" w:rsidP="00BD701D">
      <w:pPr>
        <w:spacing w:after="0" w:line="360" w:lineRule="auto"/>
        <w:jc w:val="both"/>
        <w:rPr>
          <w:rFonts w:ascii="SFRM1200" w:hAnsi="SFRM1200" w:cs="SFRM1200"/>
          <w:sz w:val="24"/>
          <w:szCs w:val="24"/>
        </w:rPr>
      </w:pPr>
      <w:r w:rsidRPr="00084965">
        <w:rPr>
          <w:rFonts w:ascii="SFRM1200" w:hAnsi="SFRM1200" w:cs="SFRM1200"/>
          <w:b/>
          <w:sz w:val="24"/>
          <w:szCs w:val="24"/>
        </w:rPr>
        <w:lastRenderedPageBreak/>
        <w:tab/>
      </w:r>
      <w:r w:rsidRPr="00084965">
        <w:rPr>
          <w:rFonts w:ascii="SFRM1200" w:hAnsi="SFRM1200" w:cs="SFRM1200"/>
          <w:b/>
          <w:sz w:val="24"/>
          <w:szCs w:val="24"/>
        </w:rPr>
        <w:tab/>
      </w:r>
      <w:r w:rsidRPr="00084965">
        <w:rPr>
          <w:rFonts w:ascii="SFRM1200" w:hAnsi="SFRM1200" w:cs="SFRM1200"/>
          <w:bCs/>
          <w:sz w:val="24"/>
          <w:szCs w:val="24"/>
        </w:rPr>
        <w:t>2.2.6</w:t>
      </w:r>
      <w:r w:rsidRPr="00084965">
        <w:rPr>
          <w:rFonts w:ascii="SFRM1200" w:hAnsi="SFRM1200" w:cs="SFRM1200"/>
          <w:bCs/>
          <w:sz w:val="24"/>
          <w:szCs w:val="24"/>
        </w:rPr>
        <w:tab/>
      </w:r>
      <w:hyperlink w:anchor="_2.2.6_Gibbs_sampling" w:history="1">
        <w:r w:rsidRPr="00084965">
          <w:rPr>
            <w:rStyle w:val="Hyperlink"/>
            <w:rFonts w:ascii="Cambria" w:hAnsi="Cambria" w:cs="Times New Roman"/>
            <w:color w:val="auto"/>
            <w:sz w:val="24"/>
            <w:szCs w:val="24"/>
            <w:u w:val="none"/>
          </w:rPr>
          <w:t>Gibbs sampling</w:t>
        </w:r>
      </w:hyperlink>
      <w:r w:rsidRPr="00084965">
        <w:rPr>
          <w:rFonts w:ascii="Cambria" w:eastAsia="Cambria" w:hAnsi="Cambria" w:cs="Cambria"/>
          <w:bCs/>
          <w:sz w:val="24"/>
          <w:szCs w:val="24"/>
        </w:rPr>
        <w:t xml:space="preserve">  </w:t>
      </w:r>
      <w:r w:rsidRPr="00084965">
        <w:rPr>
          <w:rFonts w:ascii="SFRM1200" w:hAnsi="SFRM1200" w:cs="SFRM1200"/>
          <w:sz w:val="24"/>
          <w:szCs w:val="24"/>
        </w:rPr>
        <w:t xml:space="preserve">. . . . . . . . . . . . . . . . . . . . . . . . . . . . . . . . . . . . . . . . </w:t>
      </w:r>
      <w:r w:rsidR="00724CF5" w:rsidRPr="00084965">
        <w:rPr>
          <w:rFonts w:ascii="SFRM1200" w:hAnsi="SFRM1200" w:cs="SFRM1200"/>
          <w:sz w:val="24"/>
          <w:szCs w:val="24"/>
        </w:rPr>
        <w:tab/>
      </w:r>
      <w:r w:rsidR="00D55F65">
        <w:rPr>
          <w:rFonts w:ascii="SFRM1200" w:hAnsi="SFRM1200" w:cs="SFRM1200"/>
          <w:sz w:val="24"/>
          <w:szCs w:val="24"/>
        </w:rPr>
        <w:t>2</w:t>
      </w:r>
      <w:r w:rsidR="00967365">
        <w:rPr>
          <w:rFonts w:ascii="SFRM1200" w:hAnsi="SFRM1200" w:cs="SFRM1200"/>
          <w:sz w:val="24"/>
          <w:szCs w:val="24"/>
        </w:rPr>
        <w:t>5</w:t>
      </w:r>
    </w:p>
    <w:p w14:paraId="29DDB236" w14:textId="3BF37357" w:rsidR="00BD701D" w:rsidRPr="00084965" w:rsidRDefault="00BD701D" w:rsidP="00BD701D">
      <w:pPr>
        <w:spacing w:after="0" w:line="360" w:lineRule="auto"/>
        <w:jc w:val="both"/>
        <w:rPr>
          <w:rFonts w:ascii="SFRM1200" w:hAnsi="SFRM1200" w:cs="SFRM1200"/>
          <w:sz w:val="24"/>
          <w:szCs w:val="24"/>
        </w:rPr>
      </w:pPr>
      <w:r w:rsidRPr="00084965">
        <w:rPr>
          <w:rFonts w:ascii="SFRM1200" w:hAnsi="SFRM1200" w:cs="SFRM1200"/>
          <w:bCs/>
          <w:sz w:val="24"/>
          <w:szCs w:val="24"/>
        </w:rPr>
        <w:tab/>
        <w:t>2.3</w:t>
      </w:r>
      <w:r w:rsidRPr="00084965">
        <w:rPr>
          <w:rFonts w:ascii="SFRM1200" w:hAnsi="SFRM1200" w:cs="SFRM1200"/>
          <w:bCs/>
          <w:sz w:val="24"/>
          <w:szCs w:val="24"/>
        </w:rPr>
        <w:tab/>
      </w:r>
      <w:hyperlink w:anchor="_2.3_Posterior_analysis" w:history="1">
        <w:r w:rsidRPr="00084965">
          <w:rPr>
            <w:rStyle w:val="Hyperlink"/>
            <w:rFonts w:ascii="Cambria" w:hAnsi="Cambria" w:cs="Times New Roman"/>
            <w:color w:val="auto"/>
            <w:sz w:val="24"/>
            <w:szCs w:val="24"/>
            <w:u w:val="none"/>
          </w:rPr>
          <w:t>Posterior analysis</w:t>
        </w:r>
      </w:hyperlink>
      <w:r w:rsidRPr="00084965">
        <w:rPr>
          <w:rFonts w:ascii="Cambria" w:eastAsia="Cambria" w:hAnsi="Cambria" w:cs="Cambria"/>
          <w:bCs/>
          <w:sz w:val="24"/>
          <w:szCs w:val="24"/>
        </w:rPr>
        <w:t xml:space="preserve"> </w:t>
      </w:r>
      <w:r w:rsidRPr="00084965">
        <w:rPr>
          <w:rFonts w:ascii="SFRM1200" w:hAnsi="SFRM1200" w:cs="SFRM1200"/>
          <w:sz w:val="24"/>
          <w:szCs w:val="24"/>
        </w:rPr>
        <w:t>. . . . . . . . . . . . . . . . . . . . . . . . . . . . . . . . . . . . . . . . . . . .</w:t>
      </w:r>
      <w:r w:rsidR="00724CF5" w:rsidRPr="00084965">
        <w:rPr>
          <w:rFonts w:ascii="SFRM1200" w:hAnsi="SFRM1200" w:cs="SFRM1200"/>
          <w:sz w:val="24"/>
          <w:szCs w:val="24"/>
        </w:rPr>
        <w:tab/>
        <w:t>2</w:t>
      </w:r>
      <w:r w:rsidR="00967365">
        <w:rPr>
          <w:rFonts w:ascii="SFRM1200" w:hAnsi="SFRM1200" w:cs="SFRM1200"/>
          <w:sz w:val="24"/>
          <w:szCs w:val="24"/>
        </w:rPr>
        <w:t>6</w:t>
      </w:r>
    </w:p>
    <w:p w14:paraId="21352970" w14:textId="65E7AD39" w:rsidR="00BA6782" w:rsidRPr="00084965" w:rsidRDefault="00BD701D" w:rsidP="00BA6782">
      <w:pPr>
        <w:spacing w:after="0" w:line="360" w:lineRule="auto"/>
        <w:jc w:val="both"/>
        <w:rPr>
          <w:rFonts w:ascii="SFRM1200" w:hAnsi="SFRM1200" w:cs="SFRM1200"/>
          <w:sz w:val="24"/>
          <w:szCs w:val="24"/>
        </w:rPr>
      </w:pPr>
      <w:r w:rsidRPr="00084965">
        <w:rPr>
          <w:rFonts w:ascii="SFRM1200" w:hAnsi="SFRM1200" w:cs="SFRM1200"/>
          <w:sz w:val="24"/>
          <w:szCs w:val="24"/>
        </w:rPr>
        <w:tab/>
        <w:t>2.4</w:t>
      </w:r>
      <w:r w:rsidRPr="00084965">
        <w:rPr>
          <w:rFonts w:ascii="SFRM1200" w:hAnsi="SFRM1200" w:cs="SFRM1200"/>
          <w:sz w:val="24"/>
          <w:szCs w:val="24"/>
        </w:rPr>
        <w:tab/>
      </w:r>
      <w:hyperlink w:anchor="_2.4_Bayesian_example" w:history="1">
        <w:r w:rsidRPr="00084965">
          <w:rPr>
            <w:rStyle w:val="Hyperlink"/>
            <w:rFonts w:ascii="Cambria" w:hAnsi="Cambria" w:cs="Times New Roman"/>
            <w:color w:val="auto"/>
            <w:sz w:val="24"/>
            <w:szCs w:val="24"/>
            <w:u w:val="none"/>
          </w:rPr>
          <w:t>Bayesian example using PyMC3</w:t>
        </w:r>
      </w:hyperlink>
      <w:r w:rsidR="00BA6782" w:rsidRPr="00084965">
        <w:rPr>
          <w:rFonts w:ascii="Cambria" w:eastAsia="Cambria" w:hAnsi="Cambria" w:cs="Cambria"/>
          <w:bCs/>
          <w:sz w:val="24"/>
          <w:szCs w:val="24"/>
        </w:rPr>
        <w:t xml:space="preserve"> </w:t>
      </w:r>
      <w:r w:rsidR="00BA6782" w:rsidRPr="00084965">
        <w:rPr>
          <w:rFonts w:ascii="SFRM1200" w:hAnsi="SFRM1200" w:cs="SFRM1200"/>
          <w:sz w:val="24"/>
          <w:szCs w:val="24"/>
        </w:rPr>
        <w:t>. . . . . . . . . . . . . . . . . . . . . . . . . . . . . . . .</w:t>
      </w:r>
      <w:r w:rsidR="00724CF5" w:rsidRPr="00084965">
        <w:rPr>
          <w:rFonts w:ascii="SFRM1200" w:hAnsi="SFRM1200" w:cs="SFRM1200"/>
          <w:sz w:val="24"/>
          <w:szCs w:val="24"/>
        </w:rPr>
        <w:tab/>
      </w:r>
      <w:r w:rsidR="008A44AF" w:rsidRPr="00084965">
        <w:rPr>
          <w:rFonts w:ascii="SFRM1200" w:hAnsi="SFRM1200" w:cs="SFRM1200"/>
          <w:sz w:val="24"/>
          <w:szCs w:val="24"/>
        </w:rPr>
        <w:t>2</w:t>
      </w:r>
      <w:r w:rsidR="00967365">
        <w:rPr>
          <w:rFonts w:ascii="SFRM1200" w:hAnsi="SFRM1200" w:cs="SFRM1200"/>
          <w:sz w:val="24"/>
          <w:szCs w:val="24"/>
        </w:rPr>
        <w:t>7</w:t>
      </w:r>
    </w:p>
    <w:p w14:paraId="089B8281" w14:textId="41D19957" w:rsidR="00D3430A" w:rsidRPr="00C26AE1" w:rsidRDefault="00D3430A" w:rsidP="00077FD4">
      <w:pPr>
        <w:spacing w:before="240" w:after="0" w:line="360" w:lineRule="auto"/>
        <w:rPr>
          <w:rFonts w:ascii="Cambria" w:hAnsi="Cambria" w:cs="Times New Roman"/>
          <w:b/>
          <w:bCs/>
          <w:sz w:val="24"/>
          <w:szCs w:val="24"/>
        </w:rPr>
      </w:pPr>
      <w:r w:rsidRPr="00184A40">
        <w:rPr>
          <w:rFonts w:ascii="Cambria" w:hAnsi="Cambria" w:cs="SFRM1200"/>
          <w:b/>
          <w:bCs/>
          <w:sz w:val="28"/>
          <w:szCs w:val="28"/>
        </w:rPr>
        <w:t>3</w:t>
      </w:r>
      <w:r w:rsidRPr="00042296">
        <w:rPr>
          <w:rFonts w:ascii="SFRM1200" w:hAnsi="SFRM1200" w:cs="SFRM1200"/>
          <w:b/>
          <w:bCs/>
          <w:sz w:val="24"/>
          <w:szCs w:val="24"/>
        </w:rPr>
        <w:tab/>
      </w:r>
      <w:hyperlink w:anchor="_MCMC_Application_and" w:history="1">
        <w:r w:rsidRPr="009A2DF5">
          <w:rPr>
            <w:rStyle w:val="Hyperlink"/>
            <w:rFonts w:ascii="Cambria" w:hAnsi="Cambria" w:cs="Times New Roman"/>
            <w:b/>
            <w:bCs/>
            <w:color w:val="auto"/>
            <w:sz w:val="28"/>
            <w:szCs w:val="28"/>
            <w:u w:val="none"/>
          </w:rPr>
          <w:t>MCMC Application and Results</w:t>
        </w:r>
      </w:hyperlink>
      <w:r w:rsidR="008A44AF" w:rsidRPr="00C26AE1">
        <w:rPr>
          <w:rFonts w:ascii="Cambria" w:hAnsi="Cambria" w:cs="Times New Roman"/>
          <w:b/>
          <w:bCs/>
          <w:sz w:val="24"/>
          <w:szCs w:val="24"/>
        </w:rPr>
        <w:tab/>
      </w:r>
      <w:r w:rsidR="008A44AF" w:rsidRPr="00C26AE1">
        <w:rPr>
          <w:rFonts w:ascii="Cambria" w:hAnsi="Cambria" w:cs="Times New Roman"/>
          <w:b/>
          <w:bCs/>
          <w:sz w:val="24"/>
          <w:szCs w:val="24"/>
        </w:rPr>
        <w:tab/>
      </w:r>
      <w:r w:rsidR="008A44AF" w:rsidRPr="00C26AE1">
        <w:rPr>
          <w:rFonts w:ascii="Cambria" w:hAnsi="Cambria" w:cs="Times New Roman"/>
          <w:b/>
          <w:bCs/>
          <w:sz w:val="24"/>
          <w:szCs w:val="24"/>
        </w:rPr>
        <w:tab/>
      </w:r>
      <w:r w:rsidR="008A44AF" w:rsidRPr="00C26AE1">
        <w:rPr>
          <w:rFonts w:ascii="Cambria" w:hAnsi="Cambria" w:cs="Times New Roman"/>
          <w:b/>
          <w:bCs/>
          <w:sz w:val="24"/>
          <w:szCs w:val="24"/>
        </w:rPr>
        <w:tab/>
      </w:r>
      <w:r w:rsidR="008A44AF" w:rsidRPr="00C26AE1">
        <w:rPr>
          <w:rFonts w:ascii="Cambria" w:hAnsi="Cambria" w:cs="Times New Roman"/>
          <w:b/>
          <w:bCs/>
          <w:sz w:val="24"/>
          <w:szCs w:val="24"/>
        </w:rPr>
        <w:tab/>
      </w:r>
      <w:r w:rsidR="008A44AF" w:rsidRPr="00C26AE1">
        <w:rPr>
          <w:rFonts w:ascii="Cambria" w:hAnsi="Cambria" w:cs="Times New Roman"/>
          <w:b/>
          <w:bCs/>
          <w:sz w:val="24"/>
          <w:szCs w:val="24"/>
        </w:rPr>
        <w:tab/>
      </w:r>
      <w:r w:rsidR="00257AC6">
        <w:rPr>
          <w:rFonts w:ascii="Cambria" w:hAnsi="Cambria" w:cs="Times New Roman"/>
          <w:b/>
          <w:bCs/>
          <w:sz w:val="24"/>
          <w:szCs w:val="24"/>
        </w:rPr>
        <w:t>3</w:t>
      </w:r>
      <w:r w:rsidR="00967365">
        <w:rPr>
          <w:rFonts w:ascii="Cambria" w:hAnsi="Cambria" w:cs="Times New Roman"/>
          <w:b/>
          <w:bCs/>
          <w:sz w:val="24"/>
          <w:szCs w:val="24"/>
        </w:rPr>
        <w:t>0</w:t>
      </w:r>
      <w:r w:rsidRPr="00C26AE1">
        <w:rPr>
          <w:rFonts w:ascii="Cambria" w:hAnsi="Cambria" w:cs="Times New Roman"/>
          <w:b/>
          <w:bCs/>
          <w:sz w:val="24"/>
          <w:szCs w:val="24"/>
        </w:rPr>
        <w:t xml:space="preserve">                                        </w:t>
      </w:r>
    </w:p>
    <w:p w14:paraId="3314CCFC" w14:textId="5B451B89" w:rsidR="009F0ACA" w:rsidRPr="00C26AE1" w:rsidRDefault="00D3430A" w:rsidP="00077FD4">
      <w:pPr>
        <w:spacing w:before="240" w:after="0" w:line="360" w:lineRule="auto"/>
        <w:rPr>
          <w:rFonts w:ascii="SFRM1200" w:hAnsi="SFRM1200" w:cs="SFRM1200"/>
          <w:sz w:val="24"/>
          <w:szCs w:val="24"/>
        </w:rPr>
      </w:pPr>
      <w:r w:rsidRPr="00C26AE1">
        <w:rPr>
          <w:rFonts w:ascii="Cambria" w:hAnsi="Cambria" w:cs="Times New Roman"/>
          <w:sz w:val="24"/>
          <w:szCs w:val="24"/>
        </w:rPr>
        <w:tab/>
      </w:r>
      <w:r w:rsidRPr="00906848">
        <w:rPr>
          <w:rFonts w:ascii="SFRM1200" w:hAnsi="SFRM1200" w:cs="SFRM1200"/>
          <w:sz w:val="24"/>
          <w:szCs w:val="24"/>
        </w:rPr>
        <w:t>3.1</w:t>
      </w:r>
      <w:r w:rsidR="009F0ACA" w:rsidRPr="00C26AE1">
        <w:rPr>
          <w:rFonts w:ascii="Cambria" w:hAnsi="Cambria" w:cs="Times New Roman"/>
          <w:sz w:val="24"/>
          <w:szCs w:val="24"/>
        </w:rPr>
        <w:tab/>
      </w:r>
      <w:hyperlink w:anchor="_3.1_Data" w:history="1">
        <w:r w:rsidR="009F0ACA" w:rsidRPr="00C26AE1">
          <w:rPr>
            <w:rStyle w:val="Hyperlink"/>
            <w:rFonts w:ascii="Cambria" w:hAnsi="Cambria" w:cs="Times New Roman"/>
            <w:color w:val="auto"/>
            <w:sz w:val="24"/>
            <w:szCs w:val="24"/>
            <w:u w:val="none"/>
          </w:rPr>
          <w:t>Data</w:t>
        </w:r>
      </w:hyperlink>
      <w:r w:rsidR="009F0ACA" w:rsidRPr="00C26AE1">
        <w:rPr>
          <w:rFonts w:ascii="Cambria" w:hAnsi="Cambria" w:cs="Times New Roman"/>
          <w:sz w:val="24"/>
          <w:szCs w:val="24"/>
        </w:rPr>
        <w:t xml:space="preserve"> </w:t>
      </w:r>
      <w:r w:rsidR="009F0ACA" w:rsidRPr="00C26AE1">
        <w:rPr>
          <w:rFonts w:ascii="SFRM1200" w:hAnsi="SFRM1200" w:cs="SFRM1200"/>
          <w:sz w:val="24"/>
          <w:szCs w:val="24"/>
        </w:rPr>
        <w:t>. . . . . . . . . . . . . . . . . . . . . . . . . . . . . . . . . . . . . . . . . . . . . . . . . . . . . . . .</w:t>
      </w:r>
      <w:r w:rsidR="00BF3041" w:rsidRPr="00C26AE1">
        <w:rPr>
          <w:rFonts w:ascii="SFRM1200" w:hAnsi="SFRM1200" w:cs="SFRM1200"/>
          <w:sz w:val="24"/>
          <w:szCs w:val="24"/>
        </w:rPr>
        <w:t xml:space="preserve"> .</w:t>
      </w:r>
      <w:r w:rsidR="009F0ACA" w:rsidRPr="00C26AE1">
        <w:rPr>
          <w:rFonts w:ascii="SFRM1200" w:hAnsi="SFRM1200" w:cs="SFRM1200"/>
          <w:sz w:val="24"/>
          <w:szCs w:val="24"/>
        </w:rPr>
        <w:t xml:space="preserve"> </w:t>
      </w:r>
      <w:r w:rsidR="008A44AF" w:rsidRPr="00C26AE1">
        <w:rPr>
          <w:rFonts w:ascii="SFRM1200" w:hAnsi="SFRM1200" w:cs="SFRM1200"/>
          <w:sz w:val="24"/>
          <w:szCs w:val="24"/>
        </w:rPr>
        <w:tab/>
      </w:r>
      <w:r w:rsidR="00257AC6">
        <w:rPr>
          <w:rFonts w:ascii="SFRM1200" w:hAnsi="SFRM1200" w:cs="SFRM1200"/>
          <w:sz w:val="24"/>
          <w:szCs w:val="24"/>
        </w:rPr>
        <w:t>3</w:t>
      </w:r>
      <w:r w:rsidR="00967365">
        <w:rPr>
          <w:rFonts w:ascii="SFRM1200" w:hAnsi="SFRM1200" w:cs="SFRM1200"/>
          <w:sz w:val="24"/>
          <w:szCs w:val="24"/>
        </w:rPr>
        <w:t>0</w:t>
      </w:r>
    </w:p>
    <w:p w14:paraId="5175532C" w14:textId="416DB938" w:rsidR="009F0ACA" w:rsidRPr="00C26AE1" w:rsidRDefault="009F0ACA" w:rsidP="009F0ACA">
      <w:pPr>
        <w:spacing w:after="0" w:line="360" w:lineRule="auto"/>
        <w:rPr>
          <w:rFonts w:ascii="SFRM1200" w:hAnsi="SFRM1200" w:cs="SFRM1200"/>
          <w:sz w:val="24"/>
          <w:szCs w:val="24"/>
        </w:rPr>
      </w:pPr>
      <w:r w:rsidRPr="00C26AE1">
        <w:rPr>
          <w:rFonts w:ascii="SFRM1200" w:hAnsi="SFRM1200" w:cs="SFRM1200"/>
          <w:sz w:val="24"/>
          <w:szCs w:val="24"/>
        </w:rPr>
        <w:tab/>
        <w:t>3.2</w:t>
      </w:r>
      <w:r w:rsidRPr="00C26AE1">
        <w:rPr>
          <w:rFonts w:ascii="SFRM1200" w:hAnsi="SFRM1200" w:cs="SFRM1200"/>
          <w:sz w:val="24"/>
          <w:szCs w:val="24"/>
        </w:rPr>
        <w:tab/>
      </w:r>
      <w:hyperlink w:anchor="_3.2_Prior_and" w:history="1">
        <w:r w:rsidRPr="00C26AE1">
          <w:rPr>
            <w:rStyle w:val="Hyperlink"/>
            <w:rFonts w:ascii="Cambria" w:hAnsi="Cambria" w:cs="Times New Roman"/>
            <w:color w:val="auto"/>
            <w:sz w:val="24"/>
            <w:szCs w:val="24"/>
            <w:u w:val="none"/>
          </w:rPr>
          <w:t xml:space="preserve">Prior and </w:t>
        </w:r>
        <w:r w:rsidR="00084965" w:rsidRPr="00C26AE1">
          <w:rPr>
            <w:rStyle w:val="Hyperlink"/>
            <w:rFonts w:ascii="Cambria" w:hAnsi="Cambria" w:cs="Times New Roman"/>
            <w:color w:val="auto"/>
            <w:sz w:val="24"/>
            <w:szCs w:val="24"/>
            <w:u w:val="none"/>
          </w:rPr>
          <w:t>L</w:t>
        </w:r>
        <w:r w:rsidRPr="00C26AE1">
          <w:rPr>
            <w:rStyle w:val="Hyperlink"/>
            <w:rFonts w:ascii="Cambria" w:hAnsi="Cambria" w:cs="Times New Roman"/>
            <w:color w:val="auto"/>
            <w:sz w:val="24"/>
            <w:szCs w:val="24"/>
            <w:u w:val="none"/>
          </w:rPr>
          <w:t xml:space="preserve">ikelihood </w:t>
        </w:r>
        <w:r w:rsidR="00084965" w:rsidRPr="00C26AE1">
          <w:rPr>
            <w:rStyle w:val="Hyperlink"/>
            <w:rFonts w:ascii="Cambria" w:hAnsi="Cambria" w:cs="Times New Roman"/>
            <w:color w:val="auto"/>
            <w:sz w:val="24"/>
            <w:szCs w:val="24"/>
            <w:u w:val="none"/>
          </w:rPr>
          <w:t>function</w:t>
        </w:r>
      </w:hyperlink>
      <w:r w:rsidRPr="00C26AE1">
        <w:rPr>
          <w:rFonts w:ascii="SFRM1200" w:hAnsi="SFRM1200" w:cs="SFRM1200"/>
          <w:sz w:val="24"/>
          <w:szCs w:val="24"/>
        </w:rPr>
        <w:t xml:space="preserve"> . . . . . . . . . . . . . . . . . . . . . . . . . . . . . . . . . . . </w:t>
      </w:r>
      <w:r w:rsidR="00BF3041" w:rsidRPr="00C26AE1">
        <w:rPr>
          <w:rFonts w:ascii="SFRM1200" w:hAnsi="SFRM1200" w:cs="SFRM1200"/>
          <w:sz w:val="24"/>
          <w:szCs w:val="24"/>
        </w:rPr>
        <w:tab/>
      </w:r>
      <w:r w:rsidR="00257AC6">
        <w:rPr>
          <w:rFonts w:ascii="SFRM1200" w:hAnsi="SFRM1200" w:cs="SFRM1200"/>
          <w:sz w:val="24"/>
          <w:szCs w:val="24"/>
        </w:rPr>
        <w:t>3</w:t>
      </w:r>
      <w:r w:rsidR="00967365">
        <w:rPr>
          <w:rFonts w:ascii="SFRM1200" w:hAnsi="SFRM1200" w:cs="SFRM1200"/>
          <w:sz w:val="24"/>
          <w:szCs w:val="24"/>
        </w:rPr>
        <w:t>1</w:t>
      </w:r>
    </w:p>
    <w:p w14:paraId="23069DFC" w14:textId="7FBDAF20" w:rsidR="009F0ACA" w:rsidRPr="00C26AE1" w:rsidRDefault="009F0ACA" w:rsidP="009F0ACA">
      <w:pPr>
        <w:spacing w:after="0" w:line="360" w:lineRule="auto"/>
        <w:rPr>
          <w:rFonts w:ascii="SFRM1200" w:hAnsi="SFRM1200" w:cs="SFRM1200"/>
          <w:sz w:val="24"/>
          <w:szCs w:val="24"/>
        </w:rPr>
      </w:pPr>
      <w:r w:rsidRPr="00C26AE1">
        <w:rPr>
          <w:rFonts w:ascii="SFRM1200" w:hAnsi="SFRM1200" w:cs="SFRM1200"/>
          <w:sz w:val="24"/>
          <w:szCs w:val="24"/>
        </w:rPr>
        <w:tab/>
        <w:t>3.3</w:t>
      </w:r>
      <w:r w:rsidRPr="00C26AE1">
        <w:rPr>
          <w:rFonts w:ascii="SFRM1200" w:hAnsi="SFRM1200" w:cs="SFRM1200"/>
          <w:sz w:val="24"/>
          <w:szCs w:val="24"/>
        </w:rPr>
        <w:tab/>
      </w:r>
      <w:hyperlink w:anchor="_3.3_MCMC_Convergence" w:history="1">
        <w:r w:rsidRPr="00C26AE1">
          <w:rPr>
            <w:rStyle w:val="Hyperlink"/>
            <w:rFonts w:ascii="Cambria" w:hAnsi="Cambria" w:cs="Times New Roman"/>
            <w:color w:val="auto"/>
            <w:sz w:val="24"/>
            <w:szCs w:val="24"/>
            <w:u w:val="none"/>
          </w:rPr>
          <w:t>MCMC Convergence</w:t>
        </w:r>
      </w:hyperlink>
      <w:r w:rsidRPr="00C26AE1">
        <w:rPr>
          <w:rFonts w:ascii="Cambria" w:hAnsi="Cambria" w:cs="Times New Roman"/>
          <w:sz w:val="24"/>
          <w:szCs w:val="24"/>
        </w:rPr>
        <w:t xml:space="preserve"> </w:t>
      </w:r>
      <w:r w:rsidRPr="00C26AE1">
        <w:rPr>
          <w:rFonts w:ascii="SFRM1200" w:hAnsi="SFRM1200" w:cs="SFRM1200"/>
          <w:sz w:val="24"/>
          <w:szCs w:val="24"/>
        </w:rPr>
        <w:t xml:space="preserve">. . . . . . . . . . . . . . . . . . . . . . . . . . . . . . . . . . . . . . . . . . . </w:t>
      </w:r>
      <w:r w:rsidR="00BF3041" w:rsidRPr="00C26AE1">
        <w:rPr>
          <w:rFonts w:ascii="SFRM1200" w:hAnsi="SFRM1200" w:cs="SFRM1200"/>
          <w:sz w:val="24"/>
          <w:szCs w:val="24"/>
        </w:rPr>
        <w:tab/>
      </w:r>
      <w:r w:rsidR="00257AC6">
        <w:rPr>
          <w:rFonts w:ascii="SFRM1200" w:hAnsi="SFRM1200" w:cs="SFRM1200"/>
          <w:sz w:val="24"/>
          <w:szCs w:val="24"/>
        </w:rPr>
        <w:t>3</w:t>
      </w:r>
      <w:r w:rsidR="00967365">
        <w:rPr>
          <w:rFonts w:ascii="SFRM1200" w:hAnsi="SFRM1200" w:cs="SFRM1200"/>
          <w:sz w:val="24"/>
          <w:szCs w:val="24"/>
        </w:rPr>
        <w:t>4</w:t>
      </w:r>
    </w:p>
    <w:p w14:paraId="1E5B3B3D" w14:textId="78B0A1BF" w:rsidR="009F0ACA" w:rsidRPr="00C26AE1" w:rsidRDefault="009F0ACA" w:rsidP="009F0ACA">
      <w:pPr>
        <w:spacing w:after="0" w:line="360" w:lineRule="auto"/>
        <w:rPr>
          <w:rFonts w:ascii="SFRM1200" w:hAnsi="SFRM1200" w:cs="SFRM1200"/>
          <w:sz w:val="24"/>
          <w:szCs w:val="24"/>
        </w:rPr>
      </w:pPr>
      <w:r w:rsidRPr="00C26AE1">
        <w:rPr>
          <w:rFonts w:ascii="SFRM1200" w:hAnsi="SFRM1200" w:cs="SFRM1200"/>
          <w:sz w:val="24"/>
          <w:szCs w:val="24"/>
        </w:rPr>
        <w:tab/>
        <w:t>3.4</w:t>
      </w:r>
      <w:r w:rsidRPr="00C26AE1">
        <w:rPr>
          <w:rFonts w:ascii="SFRM1200" w:hAnsi="SFRM1200" w:cs="SFRM1200"/>
          <w:sz w:val="24"/>
          <w:szCs w:val="24"/>
        </w:rPr>
        <w:tab/>
      </w:r>
      <w:hyperlink w:anchor="_3.4_Field-wide_results" w:history="1">
        <w:r w:rsidRPr="00C26AE1">
          <w:rPr>
            <w:rStyle w:val="Hyperlink"/>
            <w:rFonts w:ascii="Cambria" w:hAnsi="Cambria" w:cs="Times New Roman"/>
            <w:color w:val="auto"/>
            <w:sz w:val="24"/>
            <w:szCs w:val="24"/>
            <w:u w:val="none"/>
          </w:rPr>
          <w:t>Field</w:t>
        </w:r>
        <w:r w:rsidR="00E82E83" w:rsidRPr="00C26AE1">
          <w:rPr>
            <w:rStyle w:val="Hyperlink"/>
            <w:rFonts w:ascii="Cambria" w:hAnsi="Cambria" w:cs="Times New Roman"/>
            <w:color w:val="auto"/>
            <w:sz w:val="24"/>
            <w:szCs w:val="24"/>
            <w:u w:val="none"/>
          </w:rPr>
          <w:t>-</w:t>
        </w:r>
        <w:r w:rsidRPr="00C26AE1">
          <w:rPr>
            <w:rStyle w:val="Hyperlink"/>
            <w:rFonts w:ascii="Cambria" w:hAnsi="Cambria" w:cs="Times New Roman"/>
            <w:color w:val="auto"/>
            <w:sz w:val="24"/>
            <w:szCs w:val="24"/>
            <w:u w:val="none"/>
          </w:rPr>
          <w:t>wide results</w:t>
        </w:r>
      </w:hyperlink>
      <w:r w:rsidRPr="00C26AE1">
        <w:rPr>
          <w:rFonts w:ascii="Cambria" w:hAnsi="Cambria" w:cs="Times New Roman"/>
          <w:sz w:val="24"/>
          <w:szCs w:val="24"/>
        </w:rPr>
        <w:t xml:space="preserve"> </w:t>
      </w:r>
      <w:r w:rsidRPr="00C26AE1">
        <w:rPr>
          <w:rFonts w:ascii="SFRM1200" w:hAnsi="SFRM1200" w:cs="SFRM1200"/>
          <w:sz w:val="24"/>
          <w:szCs w:val="24"/>
        </w:rPr>
        <w:t>. . . . . . . . . . . . . . . . . . . . . . . . . . . . . . . . . . . . . . . . . . . . .</w:t>
      </w:r>
      <w:r w:rsidR="00BF3041" w:rsidRPr="00C26AE1">
        <w:rPr>
          <w:rFonts w:ascii="SFRM1200" w:hAnsi="SFRM1200" w:cs="SFRM1200"/>
          <w:sz w:val="24"/>
          <w:szCs w:val="24"/>
        </w:rPr>
        <w:tab/>
      </w:r>
      <w:r w:rsidR="00257AC6">
        <w:rPr>
          <w:rFonts w:ascii="SFRM1200" w:hAnsi="SFRM1200" w:cs="SFRM1200"/>
          <w:sz w:val="24"/>
          <w:szCs w:val="24"/>
        </w:rPr>
        <w:t>4</w:t>
      </w:r>
      <w:r w:rsidR="00967365">
        <w:rPr>
          <w:rFonts w:ascii="SFRM1200" w:hAnsi="SFRM1200" w:cs="SFRM1200"/>
          <w:sz w:val="24"/>
          <w:szCs w:val="24"/>
        </w:rPr>
        <w:t>2</w:t>
      </w:r>
    </w:p>
    <w:p w14:paraId="48EEAAB4" w14:textId="6EC985A3" w:rsidR="009F0ACA" w:rsidRPr="00C26AE1" w:rsidRDefault="009F0ACA" w:rsidP="009F0ACA">
      <w:pPr>
        <w:spacing w:after="0" w:line="360" w:lineRule="auto"/>
        <w:rPr>
          <w:rFonts w:ascii="SFRM1200" w:hAnsi="SFRM1200" w:cs="SFRM1200"/>
          <w:sz w:val="24"/>
          <w:szCs w:val="24"/>
        </w:rPr>
      </w:pPr>
      <w:r w:rsidRPr="00C26AE1">
        <w:rPr>
          <w:rFonts w:ascii="SFRM1200" w:hAnsi="SFRM1200" w:cs="SFRM1200"/>
          <w:sz w:val="24"/>
          <w:szCs w:val="24"/>
        </w:rPr>
        <w:tab/>
      </w:r>
      <w:r w:rsidRPr="00C26AE1">
        <w:rPr>
          <w:rFonts w:ascii="SFRM1200" w:hAnsi="SFRM1200" w:cs="SFRM1200"/>
          <w:sz w:val="24"/>
          <w:szCs w:val="24"/>
        </w:rPr>
        <w:tab/>
        <w:t>3.4.1</w:t>
      </w:r>
      <w:r w:rsidRPr="00C26AE1">
        <w:rPr>
          <w:rFonts w:ascii="SFRM1200" w:hAnsi="SFRM1200" w:cs="SFRM1200"/>
          <w:sz w:val="24"/>
          <w:szCs w:val="24"/>
        </w:rPr>
        <w:tab/>
      </w:r>
      <w:hyperlink w:anchor="_3.4.1_Metrics" w:history="1">
        <w:r w:rsidRPr="00C26AE1">
          <w:rPr>
            <w:rStyle w:val="Hyperlink"/>
            <w:rFonts w:ascii="Cambria" w:hAnsi="Cambria" w:cs="Times New Roman"/>
            <w:color w:val="auto"/>
            <w:sz w:val="24"/>
            <w:szCs w:val="24"/>
            <w:u w:val="none"/>
          </w:rPr>
          <w:t>Metrics</w:t>
        </w:r>
      </w:hyperlink>
      <w:r w:rsidRPr="00C26AE1">
        <w:t xml:space="preserve"> </w:t>
      </w:r>
      <w:r w:rsidRPr="00C26AE1">
        <w:rPr>
          <w:rFonts w:ascii="SFRM1200" w:hAnsi="SFRM1200" w:cs="SFRM1200"/>
          <w:sz w:val="24"/>
          <w:szCs w:val="24"/>
        </w:rPr>
        <w:t>. . . . . . . . . . . . . . . . . . . . . . . . . . . . . . . . . . . . . . . . . . . . . . . .</w:t>
      </w:r>
      <w:r w:rsidR="00BF3041" w:rsidRPr="00C26AE1">
        <w:rPr>
          <w:rFonts w:ascii="SFRM1200" w:hAnsi="SFRM1200" w:cs="SFRM1200"/>
          <w:sz w:val="24"/>
          <w:szCs w:val="24"/>
        </w:rPr>
        <w:tab/>
      </w:r>
      <w:r w:rsidR="00257AC6">
        <w:rPr>
          <w:rFonts w:ascii="SFRM1200" w:hAnsi="SFRM1200" w:cs="SFRM1200"/>
          <w:sz w:val="24"/>
          <w:szCs w:val="24"/>
        </w:rPr>
        <w:t>4</w:t>
      </w:r>
      <w:r w:rsidR="00967365">
        <w:rPr>
          <w:rFonts w:ascii="SFRM1200" w:hAnsi="SFRM1200" w:cs="SFRM1200"/>
          <w:sz w:val="24"/>
          <w:szCs w:val="24"/>
        </w:rPr>
        <w:t>2</w:t>
      </w:r>
    </w:p>
    <w:p w14:paraId="2A32784D" w14:textId="03B5878D" w:rsidR="009F0ACA" w:rsidRPr="00C26AE1" w:rsidRDefault="009F0ACA" w:rsidP="009F0ACA">
      <w:pPr>
        <w:spacing w:after="0" w:line="360" w:lineRule="auto"/>
        <w:rPr>
          <w:rFonts w:ascii="SFRM1200" w:hAnsi="SFRM1200" w:cs="SFRM1200"/>
          <w:sz w:val="24"/>
          <w:szCs w:val="24"/>
        </w:rPr>
      </w:pPr>
      <w:r w:rsidRPr="00C26AE1">
        <w:rPr>
          <w:rFonts w:ascii="SFRM1200" w:hAnsi="SFRM1200" w:cs="SFRM1200"/>
          <w:sz w:val="24"/>
          <w:szCs w:val="24"/>
        </w:rPr>
        <w:tab/>
      </w:r>
      <w:r w:rsidRPr="00C26AE1">
        <w:rPr>
          <w:rFonts w:ascii="SFRM1200" w:hAnsi="SFRM1200" w:cs="SFRM1200"/>
          <w:sz w:val="24"/>
          <w:szCs w:val="24"/>
        </w:rPr>
        <w:tab/>
        <w:t>3.4.2</w:t>
      </w:r>
      <w:r w:rsidRPr="00C26AE1">
        <w:rPr>
          <w:rFonts w:ascii="SFRM1200" w:hAnsi="SFRM1200" w:cs="SFRM1200"/>
          <w:sz w:val="24"/>
          <w:szCs w:val="24"/>
        </w:rPr>
        <w:tab/>
      </w:r>
      <w:hyperlink w:anchor="_3.4.2_Oil_well" w:history="1">
        <w:r w:rsidRPr="00C26AE1">
          <w:rPr>
            <w:rStyle w:val="Hyperlink"/>
            <w:rFonts w:ascii="Cambria" w:hAnsi="Cambria" w:cs="Times New Roman"/>
            <w:color w:val="auto"/>
            <w:sz w:val="24"/>
            <w:szCs w:val="24"/>
            <w:u w:val="none"/>
          </w:rPr>
          <w:t>Oil well production matching using the Arps decline curve</w:t>
        </w:r>
      </w:hyperlink>
      <w:r w:rsidRPr="00C26AE1">
        <w:rPr>
          <w:rFonts w:ascii="Cambria" w:hAnsi="Cambria" w:cs="Times New Roman"/>
          <w:iCs/>
          <w:sz w:val="24"/>
          <w:szCs w:val="24"/>
        </w:rPr>
        <w:t xml:space="preserve"> </w:t>
      </w:r>
      <w:r w:rsidRPr="00C26AE1">
        <w:rPr>
          <w:rFonts w:ascii="SFRM1200" w:hAnsi="SFRM1200" w:cs="SFRM1200"/>
          <w:sz w:val="24"/>
          <w:szCs w:val="24"/>
        </w:rPr>
        <w:t>. . .</w:t>
      </w:r>
      <w:r w:rsidR="00BF3041" w:rsidRPr="00C26AE1">
        <w:rPr>
          <w:rFonts w:ascii="SFRM1200" w:hAnsi="SFRM1200" w:cs="SFRM1200"/>
          <w:sz w:val="24"/>
          <w:szCs w:val="24"/>
        </w:rPr>
        <w:tab/>
      </w:r>
      <w:r w:rsidR="00257AC6">
        <w:rPr>
          <w:rFonts w:ascii="SFRM1200" w:hAnsi="SFRM1200" w:cs="SFRM1200"/>
          <w:sz w:val="24"/>
          <w:szCs w:val="24"/>
        </w:rPr>
        <w:t>4</w:t>
      </w:r>
      <w:r w:rsidR="00967365">
        <w:rPr>
          <w:rFonts w:ascii="SFRM1200" w:hAnsi="SFRM1200" w:cs="SFRM1200"/>
          <w:sz w:val="24"/>
          <w:szCs w:val="24"/>
        </w:rPr>
        <w:t>3</w:t>
      </w:r>
    </w:p>
    <w:p w14:paraId="452DD6EB" w14:textId="235DC4BA" w:rsidR="009F0ACA" w:rsidRPr="00C26AE1" w:rsidRDefault="009F0ACA" w:rsidP="009F0ACA">
      <w:pPr>
        <w:spacing w:after="0" w:line="360" w:lineRule="auto"/>
        <w:rPr>
          <w:rFonts w:ascii="SFRM1200" w:hAnsi="SFRM1200" w:cs="SFRM1200"/>
          <w:sz w:val="24"/>
          <w:szCs w:val="24"/>
        </w:rPr>
      </w:pPr>
      <w:r w:rsidRPr="00C26AE1">
        <w:rPr>
          <w:rFonts w:ascii="SFRM1200" w:hAnsi="SFRM1200" w:cs="SFRM1200"/>
          <w:sz w:val="24"/>
          <w:szCs w:val="24"/>
        </w:rPr>
        <w:tab/>
      </w:r>
      <w:r w:rsidRPr="00C26AE1">
        <w:rPr>
          <w:rFonts w:ascii="SFRM1200" w:hAnsi="SFRM1200" w:cs="SFRM1200"/>
          <w:sz w:val="24"/>
          <w:szCs w:val="24"/>
        </w:rPr>
        <w:tab/>
        <w:t>3.4.3</w:t>
      </w:r>
      <w:r w:rsidRPr="00C26AE1">
        <w:rPr>
          <w:rFonts w:ascii="SFRM1200" w:hAnsi="SFRM1200" w:cs="SFRM1200"/>
          <w:sz w:val="24"/>
          <w:szCs w:val="24"/>
        </w:rPr>
        <w:tab/>
      </w:r>
      <w:hyperlink w:anchor="_3.4.3_Gas_well" w:history="1">
        <w:r w:rsidRPr="00C26AE1">
          <w:rPr>
            <w:rStyle w:val="Hyperlink"/>
            <w:rFonts w:ascii="Cambria" w:hAnsi="Cambria" w:cs="Times New Roman"/>
            <w:color w:val="auto"/>
            <w:sz w:val="24"/>
            <w:szCs w:val="24"/>
            <w:u w:val="none"/>
          </w:rPr>
          <w:t>Gas well production matching using the Arps decline curve</w:t>
        </w:r>
      </w:hyperlink>
      <w:r w:rsidRPr="00C26AE1">
        <w:rPr>
          <w:rFonts w:ascii="SFRM1200" w:hAnsi="SFRM1200" w:cs="SFRM1200"/>
          <w:sz w:val="24"/>
          <w:szCs w:val="24"/>
        </w:rPr>
        <w:t>. . .</w:t>
      </w:r>
      <w:r w:rsidR="00BF3041" w:rsidRPr="00C26AE1">
        <w:rPr>
          <w:rFonts w:ascii="SFRM1200" w:hAnsi="SFRM1200" w:cs="SFRM1200"/>
          <w:sz w:val="24"/>
          <w:szCs w:val="24"/>
        </w:rPr>
        <w:tab/>
        <w:t>4</w:t>
      </w:r>
      <w:r w:rsidR="00967365">
        <w:rPr>
          <w:rFonts w:ascii="SFRM1200" w:hAnsi="SFRM1200" w:cs="SFRM1200"/>
          <w:sz w:val="24"/>
          <w:szCs w:val="24"/>
        </w:rPr>
        <w:t>7</w:t>
      </w:r>
    </w:p>
    <w:p w14:paraId="69DF566C" w14:textId="3B5B81F9" w:rsidR="009F0ACA" w:rsidRPr="007159B6" w:rsidRDefault="009F0ACA" w:rsidP="007159B6">
      <w:pPr>
        <w:rPr>
          <w:rStyle w:val="Hyperlink"/>
          <w:rFonts w:ascii="Cambria" w:hAnsi="Cambria"/>
          <w:color w:val="auto"/>
          <w:u w:val="none"/>
        </w:rPr>
      </w:pPr>
      <w:r w:rsidRPr="00C26AE1">
        <w:rPr>
          <w:rFonts w:ascii="SFRM1200" w:hAnsi="SFRM1200" w:cs="SFRM1200"/>
        </w:rPr>
        <w:tab/>
      </w:r>
      <w:r w:rsidR="007159B6">
        <w:rPr>
          <w:rFonts w:ascii="SFRM1200" w:hAnsi="SFRM1200" w:cs="SFRM1200"/>
        </w:rPr>
        <w:tab/>
      </w:r>
      <w:r w:rsidRPr="007159B6">
        <w:rPr>
          <w:rFonts w:ascii="Cambria" w:hAnsi="Cambria" w:cs="SFRM1200"/>
        </w:rPr>
        <w:t>3.4.4</w:t>
      </w:r>
      <w:r w:rsidRPr="007159B6">
        <w:rPr>
          <w:rFonts w:ascii="Cambria" w:hAnsi="Cambria" w:cs="SFRM1200"/>
        </w:rPr>
        <w:tab/>
      </w:r>
      <w:r w:rsidR="00084965" w:rsidRPr="007159B6">
        <w:rPr>
          <w:rFonts w:ascii="Cambria" w:hAnsi="Cambria"/>
        </w:rPr>
        <w:fldChar w:fldCharType="begin"/>
      </w:r>
      <w:r w:rsidR="00084965" w:rsidRPr="007159B6">
        <w:rPr>
          <w:rFonts w:ascii="Cambria" w:hAnsi="Cambria"/>
        </w:rPr>
        <w:instrText xml:space="preserve"> HYPERLINK  \l "_3.4.4._Oil_well" </w:instrText>
      </w:r>
      <w:r w:rsidR="00084965" w:rsidRPr="007159B6">
        <w:rPr>
          <w:rFonts w:ascii="Cambria" w:hAnsi="Cambria"/>
        </w:rPr>
        <w:fldChar w:fldCharType="separate"/>
      </w:r>
      <w:r w:rsidRPr="007159B6">
        <w:rPr>
          <w:rStyle w:val="Hyperlink"/>
          <w:rFonts w:ascii="Cambria" w:hAnsi="Cambria"/>
          <w:color w:val="auto"/>
          <w:u w:val="none"/>
        </w:rPr>
        <w:t xml:space="preserve">Oil well production matching using the power law </w:t>
      </w:r>
    </w:p>
    <w:p w14:paraId="6EA01FB2" w14:textId="3BEAA6C3" w:rsidR="009F0ACA" w:rsidRPr="00C26AE1" w:rsidRDefault="009F0ACA" w:rsidP="007159B6">
      <w:pPr>
        <w:ind w:left="1440" w:firstLine="720"/>
        <w:rPr>
          <w:rFonts w:ascii="SFRM1200" w:hAnsi="SFRM1200" w:cs="SFRM1200"/>
        </w:rPr>
      </w:pPr>
      <w:r w:rsidRPr="007159B6">
        <w:rPr>
          <w:rStyle w:val="Hyperlink"/>
          <w:rFonts w:ascii="Cambria" w:hAnsi="Cambria"/>
          <w:color w:val="auto"/>
          <w:u w:val="none"/>
        </w:rPr>
        <w:t>exponential decline curve</w:t>
      </w:r>
      <w:r w:rsidR="00084965" w:rsidRPr="007159B6">
        <w:rPr>
          <w:rFonts w:ascii="Cambria" w:hAnsi="Cambria"/>
        </w:rPr>
        <w:fldChar w:fldCharType="end"/>
      </w:r>
      <w:r w:rsidRPr="00C26AE1">
        <w:t xml:space="preserve"> </w:t>
      </w:r>
      <w:r w:rsidRPr="00C26AE1">
        <w:rPr>
          <w:rFonts w:ascii="SFRM1200" w:hAnsi="SFRM1200" w:cs="SFRM1200"/>
        </w:rPr>
        <w:t>. . . . . . . . . . . . . . . . . . . . . . . . . . . . . . . .</w:t>
      </w:r>
      <w:r w:rsidR="00BF3041" w:rsidRPr="00C26AE1">
        <w:rPr>
          <w:rFonts w:ascii="SFRM1200" w:hAnsi="SFRM1200" w:cs="SFRM1200"/>
        </w:rPr>
        <w:tab/>
      </w:r>
      <w:r w:rsidR="00257AC6">
        <w:rPr>
          <w:rFonts w:ascii="SFRM1200" w:hAnsi="SFRM1200" w:cs="SFRM1200"/>
        </w:rPr>
        <w:t>5</w:t>
      </w:r>
      <w:r w:rsidR="00967365">
        <w:rPr>
          <w:rFonts w:ascii="SFRM1200" w:hAnsi="SFRM1200" w:cs="SFRM1200"/>
        </w:rPr>
        <w:t>2</w:t>
      </w:r>
    </w:p>
    <w:p w14:paraId="20F23E3B" w14:textId="30028DE5" w:rsidR="009F0ACA" w:rsidRPr="007159B6" w:rsidRDefault="009F0ACA" w:rsidP="007159B6">
      <w:pPr>
        <w:ind w:left="720" w:firstLine="720"/>
        <w:rPr>
          <w:rStyle w:val="Hyperlink"/>
          <w:rFonts w:ascii="Cambria" w:hAnsi="Cambria"/>
          <w:color w:val="auto"/>
          <w:u w:val="none"/>
        </w:rPr>
      </w:pPr>
      <w:r w:rsidRPr="007159B6">
        <w:rPr>
          <w:rFonts w:ascii="Cambria" w:hAnsi="Cambria" w:cs="SFRM1200"/>
        </w:rPr>
        <w:t>3.4.5</w:t>
      </w:r>
      <w:r w:rsidRPr="007159B6">
        <w:rPr>
          <w:rFonts w:ascii="Cambria" w:hAnsi="Cambria" w:cs="SFRM1200"/>
        </w:rPr>
        <w:tab/>
      </w:r>
      <w:r w:rsidR="00084965" w:rsidRPr="007159B6">
        <w:rPr>
          <w:rFonts w:ascii="Cambria" w:hAnsi="Cambria"/>
        </w:rPr>
        <w:fldChar w:fldCharType="begin"/>
      </w:r>
      <w:r w:rsidR="00084965" w:rsidRPr="007159B6">
        <w:rPr>
          <w:rFonts w:ascii="Cambria" w:hAnsi="Cambria"/>
        </w:rPr>
        <w:instrText xml:space="preserve"> HYPERLINK  \l "_3.4.5._Gas_well" </w:instrText>
      </w:r>
      <w:r w:rsidR="00084965" w:rsidRPr="007159B6">
        <w:rPr>
          <w:rFonts w:ascii="Cambria" w:hAnsi="Cambria"/>
        </w:rPr>
        <w:fldChar w:fldCharType="separate"/>
      </w:r>
      <w:r w:rsidRPr="007159B6">
        <w:rPr>
          <w:rStyle w:val="Hyperlink"/>
          <w:rFonts w:ascii="Cambria" w:hAnsi="Cambria"/>
          <w:color w:val="auto"/>
          <w:u w:val="none"/>
        </w:rPr>
        <w:t xml:space="preserve">Gas well production matching using the power law </w:t>
      </w:r>
    </w:p>
    <w:p w14:paraId="65B4BBAF" w14:textId="57258491" w:rsidR="009F0ACA" w:rsidRPr="00C26AE1" w:rsidRDefault="009F0ACA" w:rsidP="007159B6">
      <w:pPr>
        <w:ind w:left="1440" w:firstLine="720"/>
        <w:rPr>
          <w:rFonts w:ascii="SFRM1200" w:hAnsi="SFRM1200" w:cs="SFRM1200"/>
        </w:rPr>
      </w:pPr>
      <w:r w:rsidRPr="007159B6">
        <w:rPr>
          <w:rStyle w:val="Hyperlink"/>
          <w:rFonts w:ascii="Cambria" w:hAnsi="Cambria"/>
          <w:color w:val="auto"/>
          <w:u w:val="none"/>
        </w:rPr>
        <w:t>exponential decline curve</w:t>
      </w:r>
      <w:r w:rsidR="00084965" w:rsidRPr="007159B6">
        <w:rPr>
          <w:rFonts w:ascii="Cambria" w:hAnsi="Cambria"/>
        </w:rPr>
        <w:fldChar w:fldCharType="end"/>
      </w:r>
      <w:r w:rsidRPr="00C26AE1">
        <w:t xml:space="preserve"> </w:t>
      </w:r>
      <w:r w:rsidRPr="00C26AE1">
        <w:rPr>
          <w:rFonts w:ascii="SFRM1200" w:hAnsi="SFRM1200" w:cs="SFRM1200"/>
        </w:rPr>
        <w:t>. . . . . . . . . . . . . . . . . . . . . . . . . . . . . . . .</w:t>
      </w:r>
      <w:r w:rsidR="00BF3041" w:rsidRPr="00C26AE1">
        <w:rPr>
          <w:rFonts w:ascii="SFRM1200" w:hAnsi="SFRM1200" w:cs="SFRM1200"/>
        </w:rPr>
        <w:tab/>
        <w:t>5</w:t>
      </w:r>
      <w:r w:rsidR="00967365">
        <w:rPr>
          <w:rFonts w:ascii="SFRM1200" w:hAnsi="SFRM1200" w:cs="SFRM1200"/>
        </w:rPr>
        <w:t>7</w:t>
      </w:r>
    </w:p>
    <w:p w14:paraId="50B42069" w14:textId="35544D52" w:rsidR="009F0ACA" w:rsidRPr="00C26AE1" w:rsidRDefault="009F0ACA" w:rsidP="009F0ACA">
      <w:pPr>
        <w:spacing w:after="0" w:line="360" w:lineRule="auto"/>
        <w:rPr>
          <w:rFonts w:ascii="SFRM1200" w:hAnsi="SFRM1200" w:cs="SFRM1200"/>
          <w:sz w:val="24"/>
          <w:szCs w:val="24"/>
        </w:rPr>
      </w:pPr>
      <w:r w:rsidRPr="00C26AE1">
        <w:rPr>
          <w:rFonts w:ascii="SFRM1200" w:hAnsi="SFRM1200" w:cs="SFRM1200"/>
          <w:sz w:val="24"/>
          <w:szCs w:val="24"/>
        </w:rPr>
        <w:tab/>
      </w:r>
      <w:r w:rsidRPr="00C26AE1">
        <w:rPr>
          <w:rFonts w:ascii="SFRM1200" w:hAnsi="SFRM1200" w:cs="SFRM1200"/>
          <w:sz w:val="24"/>
          <w:szCs w:val="24"/>
        </w:rPr>
        <w:tab/>
        <w:t>3.4.6</w:t>
      </w:r>
      <w:r w:rsidRPr="00C26AE1">
        <w:rPr>
          <w:rFonts w:ascii="SFRM1200" w:hAnsi="SFRM1200" w:cs="SFRM1200"/>
          <w:sz w:val="24"/>
          <w:szCs w:val="24"/>
        </w:rPr>
        <w:tab/>
      </w:r>
      <w:hyperlink w:anchor="_3.4.6_Oil_well" w:history="1">
        <w:r w:rsidRPr="00C26AE1">
          <w:rPr>
            <w:rStyle w:val="Hyperlink"/>
            <w:rFonts w:ascii="Cambria" w:hAnsi="Cambria" w:cs="Times New Roman"/>
            <w:color w:val="auto"/>
            <w:sz w:val="24"/>
            <w:szCs w:val="24"/>
            <w:u w:val="none"/>
          </w:rPr>
          <w:t>Oil well production matching using the Duong decline curve</w:t>
        </w:r>
      </w:hyperlink>
      <w:r w:rsidRPr="00C26AE1">
        <w:rPr>
          <w:rFonts w:ascii="Cambria" w:hAnsi="Cambria" w:cs="Times New Roman"/>
          <w:iCs/>
          <w:sz w:val="24"/>
          <w:szCs w:val="24"/>
        </w:rPr>
        <w:t xml:space="preserve"> </w:t>
      </w:r>
      <w:r w:rsidRPr="00C26AE1">
        <w:rPr>
          <w:rFonts w:ascii="SFRM1200" w:hAnsi="SFRM1200" w:cs="SFRM1200"/>
          <w:sz w:val="24"/>
          <w:szCs w:val="24"/>
        </w:rPr>
        <w:t>. .</w:t>
      </w:r>
      <w:r w:rsidR="00BF3041" w:rsidRPr="00C26AE1">
        <w:rPr>
          <w:rFonts w:ascii="SFRM1200" w:hAnsi="SFRM1200" w:cs="SFRM1200"/>
          <w:sz w:val="24"/>
          <w:szCs w:val="24"/>
        </w:rPr>
        <w:tab/>
      </w:r>
      <w:r w:rsidR="00257AC6">
        <w:rPr>
          <w:rFonts w:ascii="SFRM1200" w:hAnsi="SFRM1200" w:cs="SFRM1200"/>
          <w:sz w:val="24"/>
          <w:szCs w:val="24"/>
        </w:rPr>
        <w:t>6</w:t>
      </w:r>
      <w:r w:rsidR="00967365">
        <w:rPr>
          <w:rFonts w:ascii="SFRM1200" w:hAnsi="SFRM1200" w:cs="SFRM1200"/>
          <w:sz w:val="24"/>
          <w:szCs w:val="24"/>
        </w:rPr>
        <w:t>2</w:t>
      </w:r>
    </w:p>
    <w:p w14:paraId="43D860FB" w14:textId="3E373603" w:rsidR="009F0ACA" w:rsidRPr="00C26AE1" w:rsidRDefault="009F0ACA" w:rsidP="009F0ACA">
      <w:pPr>
        <w:spacing w:after="0" w:line="360" w:lineRule="auto"/>
        <w:rPr>
          <w:rFonts w:ascii="SFRM1200" w:hAnsi="SFRM1200" w:cs="SFRM1200"/>
          <w:sz w:val="24"/>
          <w:szCs w:val="24"/>
        </w:rPr>
      </w:pPr>
      <w:r w:rsidRPr="00C26AE1">
        <w:rPr>
          <w:rFonts w:ascii="SFRM1200" w:hAnsi="SFRM1200" w:cs="SFRM1200"/>
          <w:sz w:val="24"/>
          <w:szCs w:val="24"/>
        </w:rPr>
        <w:tab/>
      </w:r>
      <w:r w:rsidRPr="00C26AE1">
        <w:rPr>
          <w:rFonts w:ascii="SFRM1200" w:hAnsi="SFRM1200" w:cs="SFRM1200"/>
          <w:sz w:val="24"/>
          <w:szCs w:val="24"/>
        </w:rPr>
        <w:tab/>
        <w:t>3.4.7</w:t>
      </w:r>
      <w:r w:rsidRPr="00C26AE1">
        <w:rPr>
          <w:rFonts w:ascii="SFRM1200" w:hAnsi="SFRM1200" w:cs="SFRM1200"/>
          <w:sz w:val="24"/>
          <w:szCs w:val="24"/>
        </w:rPr>
        <w:tab/>
      </w:r>
      <w:hyperlink w:anchor="_3.4.7_Gas_well" w:history="1">
        <w:r w:rsidRPr="00C26AE1">
          <w:rPr>
            <w:rStyle w:val="Hyperlink"/>
            <w:rFonts w:ascii="Cambria" w:hAnsi="Cambria" w:cs="Times New Roman"/>
            <w:color w:val="auto"/>
            <w:sz w:val="24"/>
            <w:szCs w:val="24"/>
            <w:u w:val="none"/>
          </w:rPr>
          <w:t>Gas well production matching using the Duong decline curve</w:t>
        </w:r>
      </w:hyperlink>
      <w:r w:rsidRPr="00C26AE1">
        <w:rPr>
          <w:rFonts w:ascii="Cambria" w:hAnsi="Cambria" w:cs="Times New Roman"/>
          <w:iCs/>
          <w:sz w:val="24"/>
          <w:szCs w:val="24"/>
        </w:rPr>
        <w:t xml:space="preserve"> </w:t>
      </w:r>
      <w:r w:rsidRPr="00C26AE1">
        <w:rPr>
          <w:rFonts w:ascii="SFRM1200" w:hAnsi="SFRM1200" w:cs="SFRM1200"/>
          <w:sz w:val="24"/>
          <w:szCs w:val="24"/>
        </w:rPr>
        <w:t>. .</w:t>
      </w:r>
      <w:r w:rsidR="00BF3041" w:rsidRPr="00C26AE1">
        <w:rPr>
          <w:rFonts w:ascii="SFRM1200" w:hAnsi="SFRM1200" w:cs="SFRM1200"/>
          <w:sz w:val="24"/>
          <w:szCs w:val="24"/>
        </w:rPr>
        <w:tab/>
      </w:r>
      <w:r w:rsidR="00735A5B" w:rsidRPr="00C26AE1">
        <w:rPr>
          <w:rFonts w:ascii="SFRM1200" w:hAnsi="SFRM1200" w:cs="SFRM1200"/>
          <w:sz w:val="24"/>
          <w:szCs w:val="24"/>
        </w:rPr>
        <w:t>6</w:t>
      </w:r>
      <w:r w:rsidR="00967365">
        <w:rPr>
          <w:rFonts w:ascii="SFRM1200" w:hAnsi="SFRM1200" w:cs="SFRM1200"/>
          <w:sz w:val="24"/>
          <w:szCs w:val="24"/>
        </w:rPr>
        <w:t>7</w:t>
      </w:r>
    </w:p>
    <w:p w14:paraId="0DD35BC9" w14:textId="4676BD0C" w:rsidR="00063D76" w:rsidRPr="007159B6" w:rsidRDefault="009F0ACA" w:rsidP="007159B6">
      <w:pPr>
        <w:ind w:left="1440"/>
        <w:rPr>
          <w:rStyle w:val="Hyperlink"/>
          <w:rFonts w:ascii="Cambria" w:hAnsi="Cambria"/>
          <w:color w:val="auto"/>
          <w:u w:val="none"/>
        </w:rPr>
      </w:pPr>
      <w:r w:rsidRPr="007159B6">
        <w:rPr>
          <w:rFonts w:ascii="Cambria" w:hAnsi="Cambria" w:cs="SFRM1200"/>
        </w:rPr>
        <w:t>3.4.8</w:t>
      </w:r>
      <w:r w:rsidRPr="007159B6">
        <w:rPr>
          <w:rFonts w:ascii="Cambria" w:hAnsi="Cambria" w:cs="SFRM1200"/>
        </w:rPr>
        <w:tab/>
      </w:r>
      <w:r w:rsidR="00084965" w:rsidRPr="007159B6">
        <w:rPr>
          <w:rFonts w:ascii="Cambria" w:hAnsi="Cambria"/>
        </w:rPr>
        <w:fldChar w:fldCharType="begin"/>
      </w:r>
      <w:r w:rsidR="00084965" w:rsidRPr="007159B6">
        <w:rPr>
          <w:rFonts w:ascii="Cambria" w:hAnsi="Cambria"/>
        </w:rPr>
        <w:instrText xml:space="preserve"> HYPERLINK  \l "_3.4.8_Multi-segment_forecast" </w:instrText>
      </w:r>
      <w:r w:rsidR="00084965" w:rsidRPr="007159B6">
        <w:rPr>
          <w:rFonts w:ascii="Cambria" w:hAnsi="Cambria"/>
        </w:rPr>
        <w:fldChar w:fldCharType="separate"/>
      </w:r>
      <w:r w:rsidR="00E82E83" w:rsidRPr="007159B6">
        <w:rPr>
          <w:rStyle w:val="Hyperlink"/>
          <w:rFonts w:ascii="Cambria" w:hAnsi="Cambria"/>
          <w:color w:val="auto"/>
          <w:u w:val="none"/>
        </w:rPr>
        <w:t xml:space="preserve">Multi-segment forecast for an oil well using the Arps decline </w:t>
      </w:r>
    </w:p>
    <w:p w14:paraId="0545DD49" w14:textId="4FCC2F64" w:rsidR="009F0ACA" w:rsidRPr="00C26AE1" w:rsidRDefault="00E82E83" w:rsidP="007159B6">
      <w:pPr>
        <w:ind w:left="1440" w:firstLine="720"/>
        <w:rPr>
          <w:rFonts w:ascii="SFRM1200" w:hAnsi="SFRM1200" w:cs="SFRM1200"/>
        </w:rPr>
      </w:pPr>
      <w:r w:rsidRPr="007159B6">
        <w:rPr>
          <w:rStyle w:val="Hyperlink"/>
          <w:rFonts w:ascii="Cambria" w:hAnsi="Cambria"/>
          <w:color w:val="auto"/>
          <w:u w:val="none"/>
        </w:rPr>
        <w:t>curve model</w:t>
      </w:r>
      <w:r w:rsidR="00084965" w:rsidRPr="007159B6">
        <w:rPr>
          <w:rFonts w:ascii="Cambria" w:hAnsi="Cambria"/>
        </w:rPr>
        <w:fldChar w:fldCharType="end"/>
      </w:r>
      <w:r w:rsidR="002F57F6" w:rsidRPr="007159B6">
        <w:rPr>
          <w:rFonts w:ascii="Cambria" w:hAnsi="Cambria" w:cs="SFRM1200"/>
        </w:rPr>
        <w:t>.</w:t>
      </w:r>
      <w:r w:rsidR="002F57F6" w:rsidRPr="00C26AE1">
        <w:rPr>
          <w:rFonts w:ascii="SFRM1200" w:hAnsi="SFRM1200" w:cs="SFRM1200"/>
        </w:rPr>
        <w:t xml:space="preserve"> . . . . . . . . . . . . . .</w:t>
      </w:r>
      <w:r w:rsidRPr="00C26AE1">
        <w:rPr>
          <w:rFonts w:ascii="SFRM1200" w:hAnsi="SFRM1200" w:cs="SFRM1200"/>
        </w:rPr>
        <w:t xml:space="preserve"> . . . . . . . . . . . . . . . . . . . . . . . . . . . .</w:t>
      </w:r>
      <w:r w:rsidR="00CF75C2" w:rsidRPr="00C26AE1">
        <w:rPr>
          <w:rFonts w:ascii="SFRM1200" w:hAnsi="SFRM1200" w:cs="SFRM1200"/>
        </w:rPr>
        <w:t xml:space="preserve"> . . </w:t>
      </w:r>
      <w:r w:rsidR="00BF3041" w:rsidRPr="00C26AE1">
        <w:rPr>
          <w:rFonts w:ascii="SFRM1200" w:hAnsi="SFRM1200" w:cs="SFRM1200"/>
        </w:rPr>
        <w:tab/>
      </w:r>
      <w:r w:rsidR="00257AC6">
        <w:rPr>
          <w:rFonts w:ascii="SFRM1200" w:hAnsi="SFRM1200" w:cs="SFRM1200"/>
        </w:rPr>
        <w:t>7</w:t>
      </w:r>
      <w:r w:rsidR="00967365">
        <w:rPr>
          <w:rFonts w:ascii="SFRM1200" w:hAnsi="SFRM1200" w:cs="SFRM1200"/>
        </w:rPr>
        <w:t>2</w:t>
      </w:r>
    </w:p>
    <w:p w14:paraId="56E0BCC9" w14:textId="0B7C795E" w:rsidR="00BF3041" w:rsidRPr="00C26AE1" w:rsidRDefault="00BF3041" w:rsidP="00E82E83">
      <w:pPr>
        <w:spacing w:after="0" w:line="360" w:lineRule="auto"/>
        <w:ind w:left="2160" w:hanging="720"/>
        <w:rPr>
          <w:rFonts w:ascii="SFRM1200" w:hAnsi="SFRM1200" w:cs="SFRM1200"/>
          <w:sz w:val="24"/>
          <w:szCs w:val="24"/>
        </w:rPr>
      </w:pPr>
      <w:r w:rsidRPr="00C26AE1">
        <w:rPr>
          <w:rFonts w:ascii="SFRM1200" w:hAnsi="SFRM1200" w:cs="SFRM1200"/>
          <w:sz w:val="24"/>
          <w:szCs w:val="24"/>
        </w:rPr>
        <w:t>3.4.9</w:t>
      </w:r>
      <w:r w:rsidRPr="00C26AE1">
        <w:rPr>
          <w:rFonts w:ascii="SFRM1200" w:hAnsi="SFRM1200" w:cs="SFRM1200"/>
          <w:sz w:val="24"/>
          <w:szCs w:val="24"/>
        </w:rPr>
        <w:tab/>
      </w:r>
      <w:hyperlink w:anchor="_3.4.9_MCMC_summary" w:history="1">
        <w:r w:rsidRPr="00C26AE1">
          <w:rPr>
            <w:rStyle w:val="Hyperlink"/>
            <w:rFonts w:ascii="Cambria" w:hAnsi="Cambria" w:cs="Times New Roman"/>
            <w:color w:val="auto"/>
            <w:sz w:val="24"/>
            <w:szCs w:val="24"/>
            <w:u w:val="none"/>
          </w:rPr>
          <w:t>MCMC models summary</w:t>
        </w:r>
      </w:hyperlink>
      <w:r w:rsidRPr="00C26AE1">
        <w:rPr>
          <w:rFonts w:ascii="SFRM1200" w:hAnsi="SFRM1200" w:cs="SFRM1200"/>
          <w:sz w:val="24"/>
          <w:szCs w:val="24"/>
        </w:rPr>
        <w:t xml:space="preserve"> . . . . . . . . . . . . . . . . . . . . . . . . . . . . . . . . . .</w:t>
      </w:r>
      <w:r w:rsidRPr="00C26AE1">
        <w:rPr>
          <w:rFonts w:ascii="SFRM1200" w:hAnsi="SFRM1200" w:cs="SFRM1200"/>
          <w:sz w:val="24"/>
          <w:szCs w:val="24"/>
        </w:rPr>
        <w:tab/>
      </w:r>
      <w:r w:rsidR="00257AC6">
        <w:rPr>
          <w:rFonts w:ascii="SFRM1200" w:hAnsi="SFRM1200" w:cs="SFRM1200"/>
          <w:sz w:val="24"/>
          <w:szCs w:val="24"/>
        </w:rPr>
        <w:t>7</w:t>
      </w:r>
      <w:r w:rsidR="00967365">
        <w:rPr>
          <w:rFonts w:ascii="SFRM1200" w:hAnsi="SFRM1200" w:cs="SFRM1200"/>
          <w:sz w:val="24"/>
          <w:szCs w:val="24"/>
        </w:rPr>
        <w:t>5</w:t>
      </w:r>
    </w:p>
    <w:p w14:paraId="5D99EE6F" w14:textId="1FBD06AD" w:rsidR="00E82E83" w:rsidRPr="00C26AE1" w:rsidRDefault="00E82E83" w:rsidP="00E82E83">
      <w:pPr>
        <w:spacing w:after="0" w:line="360" w:lineRule="auto"/>
        <w:ind w:firstLine="720"/>
        <w:rPr>
          <w:rFonts w:ascii="SFRM1200" w:hAnsi="SFRM1200" w:cs="SFRM1200"/>
          <w:sz w:val="24"/>
          <w:szCs w:val="24"/>
        </w:rPr>
      </w:pPr>
      <w:r w:rsidRPr="00C26AE1">
        <w:rPr>
          <w:rFonts w:ascii="SFRM1200" w:hAnsi="SFRM1200" w:cs="SFRM1200"/>
          <w:sz w:val="24"/>
          <w:szCs w:val="24"/>
        </w:rPr>
        <w:t>3.5</w:t>
      </w:r>
      <w:r w:rsidRPr="00C26AE1">
        <w:rPr>
          <w:rFonts w:ascii="SFRM1200" w:hAnsi="SFRM1200" w:cs="SFRM1200"/>
          <w:sz w:val="24"/>
          <w:szCs w:val="24"/>
        </w:rPr>
        <w:tab/>
      </w:r>
      <w:hyperlink w:anchor="_3.5_Well_analyses" w:history="1">
        <w:r w:rsidRPr="00C26AE1">
          <w:rPr>
            <w:rStyle w:val="Hyperlink"/>
            <w:rFonts w:ascii="Cambria" w:hAnsi="Cambria" w:cs="Times New Roman"/>
            <w:color w:val="auto"/>
            <w:sz w:val="24"/>
            <w:szCs w:val="24"/>
            <w:u w:val="none"/>
          </w:rPr>
          <w:t>Well analyses for the Meramec play</w:t>
        </w:r>
      </w:hyperlink>
      <w:r w:rsidRPr="00C26AE1">
        <w:rPr>
          <w:rFonts w:ascii="SFRM1200" w:hAnsi="SFRM1200" w:cs="SFRM1200"/>
          <w:sz w:val="24"/>
          <w:szCs w:val="24"/>
        </w:rPr>
        <w:t xml:space="preserve">. . . . . . . . . . . . . . . . . . . . . . . . . . . . . . . </w:t>
      </w:r>
      <w:r w:rsidR="00BF3041" w:rsidRPr="00C26AE1">
        <w:rPr>
          <w:rFonts w:ascii="SFRM1200" w:hAnsi="SFRM1200" w:cs="SFRM1200"/>
          <w:sz w:val="24"/>
          <w:szCs w:val="24"/>
        </w:rPr>
        <w:tab/>
      </w:r>
      <w:r w:rsidR="00735A5B" w:rsidRPr="00C26AE1">
        <w:rPr>
          <w:rFonts w:ascii="SFRM1200" w:hAnsi="SFRM1200" w:cs="SFRM1200"/>
          <w:sz w:val="24"/>
          <w:szCs w:val="24"/>
        </w:rPr>
        <w:t>7</w:t>
      </w:r>
      <w:r w:rsidR="00967365">
        <w:rPr>
          <w:rFonts w:ascii="SFRM1200" w:hAnsi="SFRM1200" w:cs="SFRM1200"/>
          <w:sz w:val="24"/>
          <w:szCs w:val="24"/>
        </w:rPr>
        <w:t>6</w:t>
      </w:r>
    </w:p>
    <w:p w14:paraId="4B9A2A7E" w14:textId="2B08E62A" w:rsidR="00E82E83" w:rsidRPr="00C26AE1" w:rsidRDefault="00E82E83" w:rsidP="00E82E83">
      <w:pPr>
        <w:spacing w:after="0" w:line="360" w:lineRule="auto"/>
        <w:ind w:left="720" w:firstLine="720"/>
        <w:rPr>
          <w:rFonts w:ascii="SFRM1200" w:hAnsi="SFRM1200" w:cs="SFRM1200"/>
          <w:sz w:val="24"/>
          <w:szCs w:val="24"/>
        </w:rPr>
      </w:pPr>
      <w:r w:rsidRPr="00C26AE1">
        <w:rPr>
          <w:rFonts w:ascii="SFRM1200" w:hAnsi="SFRM1200" w:cs="SFRM1200"/>
          <w:sz w:val="24"/>
          <w:szCs w:val="24"/>
        </w:rPr>
        <w:t>3.5.1</w:t>
      </w:r>
      <w:r w:rsidRPr="00C26AE1">
        <w:rPr>
          <w:rFonts w:ascii="SFRM1200" w:hAnsi="SFRM1200" w:cs="SFRM1200"/>
          <w:sz w:val="24"/>
          <w:szCs w:val="24"/>
        </w:rPr>
        <w:tab/>
      </w:r>
      <w:hyperlink w:anchor="_3.5.1_Infill_versus" w:history="1">
        <w:r w:rsidRPr="00C26AE1">
          <w:rPr>
            <w:rStyle w:val="Hyperlink"/>
            <w:rFonts w:ascii="Cambria" w:hAnsi="Cambria" w:cs="Times New Roman"/>
            <w:color w:val="auto"/>
            <w:sz w:val="24"/>
            <w:szCs w:val="24"/>
            <w:u w:val="none"/>
          </w:rPr>
          <w:t>Infill versus non-infill wells performance</w:t>
        </w:r>
      </w:hyperlink>
      <w:r w:rsidRPr="00C26AE1">
        <w:rPr>
          <w:rFonts w:ascii="SFRM1200" w:hAnsi="SFRM1200" w:cs="SFRM1200"/>
          <w:sz w:val="24"/>
          <w:szCs w:val="24"/>
        </w:rPr>
        <w:t xml:space="preserve">. . . . . . . . . . . . . . . . . . . . </w:t>
      </w:r>
      <w:r w:rsidR="00CF75C2" w:rsidRPr="00C26AE1">
        <w:rPr>
          <w:rFonts w:ascii="SFRM1200" w:hAnsi="SFRM1200" w:cs="SFRM1200"/>
          <w:sz w:val="24"/>
          <w:szCs w:val="24"/>
        </w:rPr>
        <w:tab/>
      </w:r>
      <w:r w:rsidR="00735A5B" w:rsidRPr="00C26AE1">
        <w:rPr>
          <w:rFonts w:ascii="SFRM1200" w:hAnsi="SFRM1200" w:cs="SFRM1200"/>
          <w:sz w:val="24"/>
          <w:szCs w:val="24"/>
        </w:rPr>
        <w:t>7</w:t>
      </w:r>
      <w:r w:rsidR="00967365">
        <w:rPr>
          <w:rFonts w:ascii="SFRM1200" w:hAnsi="SFRM1200" w:cs="SFRM1200"/>
          <w:sz w:val="24"/>
          <w:szCs w:val="24"/>
        </w:rPr>
        <w:t>6</w:t>
      </w:r>
    </w:p>
    <w:p w14:paraId="745D0600" w14:textId="3CCC6916" w:rsidR="00E82E83" w:rsidRPr="00C26AE1" w:rsidRDefault="00E82E83" w:rsidP="00E82E83">
      <w:pPr>
        <w:spacing w:after="0" w:line="360" w:lineRule="auto"/>
        <w:rPr>
          <w:rFonts w:ascii="SFRM1200" w:hAnsi="SFRM1200" w:cs="SFRM1200"/>
          <w:sz w:val="24"/>
          <w:szCs w:val="24"/>
        </w:rPr>
      </w:pPr>
      <w:r w:rsidRPr="00C26AE1">
        <w:rPr>
          <w:rFonts w:ascii="SFRM1200" w:hAnsi="SFRM1200" w:cs="SFRM1200"/>
          <w:sz w:val="24"/>
          <w:szCs w:val="24"/>
        </w:rPr>
        <w:tab/>
      </w:r>
      <w:r w:rsidRPr="00C26AE1">
        <w:rPr>
          <w:rFonts w:ascii="SFRM1200" w:hAnsi="SFRM1200" w:cs="SFRM1200"/>
          <w:sz w:val="24"/>
          <w:szCs w:val="24"/>
        </w:rPr>
        <w:tab/>
        <w:t>3.5.2</w:t>
      </w:r>
      <w:r w:rsidRPr="00C26AE1">
        <w:rPr>
          <w:rFonts w:ascii="SFRM1200" w:hAnsi="SFRM1200" w:cs="SFRM1200"/>
          <w:sz w:val="24"/>
          <w:szCs w:val="24"/>
        </w:rPr>
        <w:tab/>
      </w:r>
      <w:hyperlink w:anchor="_3.5.2_Parent_and" w:history="1">
        <w:r w:rsidRPr="00C26AE1">
          <w:rPr>
            <w:rStyle w:val="Hyperlink"/>
            <w:rFonts w:ascii="Cambria" w:hAnsi="Cambria" w:cs="Times New Roman"/>
            <w:color w:val="auto"/>
            <w:sz w:val="24"/>
            <w:szCs w:val="24"/>
            <w:u w:val="none"/>
          </w:rPr>
          <w:t xml:space="preserve">Parent </w:t>
        </w:r>
        <w:r w:rsidR="00CF75C2" w:rsidRPr="00C26AE1">
          <w:rPr>
            <w:rStyle w:val="Hyperlink"/>
            <w:rFonts w:ascii="Cambria" w:hAnsi="Cambria" w:cs="Times New Roman"/>
            <w:color w:val="auto"/>
            <w:sz w:val="24"/>
            <w:szCs w:val="24"/>
            <w:u w:val="none"/>
          </w:rPr>
          <w:t xml:space="preserve">and </w:t>
        </w:r>
        <w:r w:rsidRPr="00C26AE1">
          <w:rPr>
            <w:rStyle w:val="Hyperlink"/>
            <w:rFonts w:ascii="Cambria" w:hAnsi="Cambria" w:cs="Times New Roman"/>
            <w:color w:val="auto"/>
            <w:sz w:val="24"/>
            <w:szCs w:val="24"/>
            <w:u w:val="none"/>
          </w:rPr>
          <w:t>child well analysis</w:t>
        </w:r>
      </w:hyperlink>
      <w:r w:rsidRPr="00C26AE1">
        <w:rPr>
          <w:rFonts w:ascii="Cambria" w:hAnsi="Cambria" w:cs="Times New Roman"/>
          <w:iCs/>
          <w:sz w:val="24"/>
          <w:szCs w:val="24"/>
        </w:rPr>
        <w:t xml:space="preserve"> </w:t>
      </w:r>
      <w:r w:rsidR="00CF75C2" w:rsidRPr="00C26AE1">
        <w:rPr>
          <w:rFonts w:ascii="SFRM1200" w:hAnsi="SFRM1200" w:cs="SFRM1200"/>
          <w:sz w:val="24"/>
          <w:szCs w:val="24"/>
        </w:rPr>
        <w:t xml:space="preserve">. . . . . . . . . . . . . . . . . . . . . . . . . . . . . </w:t>
      </w:r>
      <w:r w:rsidR="00CF75C2" w:rsidRPr="00C26AE1">
        <w:rPr>
          <w:rFonts w:ascii="SFRM1200" w:hAnsi="SFRM1200" w:cs="SFRM1200"/>
          <w:sz w:val="24"/>
          <w:szCs w:val="24"/>
        </w:rPr>
        <w:tab/>
      </w:r>
      <w:r w:rsidR="00735A5B" w:rsidRPr="00C26AE1">
        <w:rPr>
          <w:rFonts w:ascii="SFRM1200" w:hAnsi="SFRM1200" w:cs="SFRM1200"/>
          <w:sz w:val="24"/>
          <w:szCs w:val="24"/>
        </w:rPr>
        <w:t>7</w:t>
      </w:r>
      <w:r w:rsidR="00967365">
        <w:rPr>
          <w:rFonts w:ascii="SFRM1200" w:hAnsi="SFRM1200" w:cs="SFRM1200"/>
          <w:sz w:val="24"/>
          <w:szCs w:val="24"/>
        </w:rPr>
        <w:t>8</w:t>
      </w:r>
    </w:p>
    <w:p w14:paraId="0FD16958" w14:textId="77777777" w:rsidR="008501FF" w:rsidRPr="00C26AE1" w:rsidRDefault="008501FF" w:rsidP="00E82E83">
      <w:pPr>
        <w:spacing w:after="0" w:line="360" w:lineRule="auto"/>
        <w:rPr>
          <w:rFonts w:ascii="SFRM1200" w:hAnsi="SFRM1200" w:cs="SFRM1200"/>
          <w:b/>
          <w:bCs/>
          <w:sz w:val="24"/>
          <w:szCs w:val="24"/>
        </w:rPr>
      </w:pPr>
    </w:p>
    <w:p w14:paraId="58DA5921" w14:textId="4EFF47EB" w:rsidR="00E82E83" w:rsidRPr="00C26AE1" w:rsidRDefault="00E82E83" w:rsidP="00E82E83">
      <w:pPr>
        <w:spacing w:after="0" w:line="360" w:lineRule="auto"/>
        <w:rPr>
          <w:rFonts w:ascii="Cambria" w:hAnsi="Cambria" w:cs="Times New Roman"/>
          <w:b/>
          <w:bCs/>
          <w:sz w:val="24"/>
          <w:szCs w:val="24"/>
        </w:rPr>
      </w:pPr>
      <w:r w:rsidRPr="00C26AE1">
        <w:rPr>
          <w:rFonts w:ascii="Cambria" w:hAnsi="Cambria" w:cs="SFRM1200"/>
          <w:b/>
          <w:bCs/>
          <w:sz w:val="28"/>
          <w:szCs w:val="28"/>
        </w:rPr>
        <w:t>4</w:t>
      </w:r>
      <w:r w:rsidRPr="00C26AE1">
        <w:rPr>
          <w:rFonts w:ascii="SFRM1200" w:hAnsi="SFRM1200" w:cs="SFRM1200"/>
          <w:b/>
          <w:bCs/>
          <w:sz w:val="24"/>
          <w:szCs w:val="24"/>
        </w:rPr>
        <w:tab/>
      </w:r>
      <w:hyperlink w:anchor="_Conclusions_and_Future" w:history="1">
        <w:r w:rsidRPr="009A2DF5">
          <w:rPr>
            <w:rStyle w:val="Hyperlink"/>
            <w:rFonts w:ascii="Cambria" w:hAnsi="Cambria" w:cs="Times New Roman"/>
            <w:b/>
            <w:bCs/>
            <w:color w:val="auto"/>
            <w:sz w:val="28"/>
            <w:szCs w:val="28"/>
            <w:u w:val="none"/>
          </w:rPr>
          <w:t>Conclusions and future work</w:t>
        </w:r>
      </w:hyperlink>
      <w:r w:rsidR="00735A5B" w:rsidRPr="00C26AE1">
        <w:rPr>
          <w:rFonts w:ascii="Cambria" w:hAnsi="Cambria" w:cs="Times New Roman"/>
          <w:b/>
          <w:bCs/>
          <w:sz w:val="24"/>
          <w:szCs w:val="24"/>
        </w:rPr>
        <w:tab/>
      </w:r>
      <w:r w:rsidR="00735A5B" w:rsidRPr="00C26AE1">
        <w:rPr>
          <w:rFonts w:ascii="Cambria" w:hAnsi="Cambria" w:cs="Times New Roman"/>
          <w:b/>
          <w:bCs/>
          <w:sz w:val="24"/>
          <w:szCs w:val="24"/>
        </w:rPr>
        <w:tab/>
      </w:r>
      <w:r w:rsidR="00084965" w:rsidRPr="00C26AE1">
        <w:rPr>
          <w:rFonts w:ascii="Cambria" w:hAnsi="Cambria" w:cs="Times New Roman"/>
          <w:b/>
          <w:bCs/>
          <w:sz w:val="24"/>
          <w:szCs w:val="24"/>
        </w:rPr>
        <w:tab/>
      </w:r>
      <w:r w:rsidR="00735A5B" w:rsidRPr="00C26AE1">
        <w:rPr>
          <w:rFonts w:ascii="Cambria" w:hAnsi="Cambria" w:cs="Times New Roman"/>
          <w:b/>
          <w:bCs/>
          <w:sz w:val="24"/>
          <w:szCs w:val="24"/>
        </w:rPr>
        <w:tab/>
      </w:r>
      <w:r w:rsidR="00735A5B" w:rsidRPr="00C26AE1">
        <w:rPr>
          <w:rFonts w:ascii="Cambria" w:hAnsi="Cambria" w:cs="Times New Roman"/>
          <w:b/>
          <w:bCs/>
          <w:sz w:val="24"/>
          <w:szCs w:val="24"/>
        </w:rPr>
        <w:tab/>
      </w:r>
      <w:r w:rsidR="00735A5B" w:rsidRPr="00C26AE1">
        <w:rPr>
          <w:rFonts w:ascii="Cambria" w:hAnsi="Cambria" w:cs="Times New Roman"/>
          <w:b/>
          <w:bCs/>
          <w:sz w:val="24"/>
          <w:szCs w:val="24"/>
        </w:rPr>
        <w:tab/>
      </w:r>
      <w:r w:rsidR="00257AC6">
        <w:rPr>
          <w:rFonts w:ascii="Cambria" w:hAnsi="Cambria" w:cs="Times New Roman"/>
          <w:b/>
          <w:bCs/>
          <w:sz w:val="24"/>
          <w:szCs w:val="24"/>
        </w:rPr>
        <w:t>8</w:t>
      </w:r>
      <w:r w:rsidR="00967365">
        <w:rPr>
          <w:rFonts w:ascii="Cambria" w:hAnsi="Cambria" w:cs="Times New Roman"/>
          <w:b/>
          <w:bCs/>
          <w:sz w:val="24"/>
          <w:szCs w:val="24"/>
        </w:rPr>
        <w:t>2</w:t>
      </w:r>
    </w:p>
    <w:p w14:paraId="51254B11" w14:textId="148919B0" w:rsidR="00E82E83" w:rsidRPr="00C26AE1" w:rsidRDefault="00E82E83" w:rsidP="00E82E83">
      <w:pPr>
        <w:spacing w:after="0" w:line="360" w:lineRule="auto"/>
        <w:rPr>
          <w:rFonts w:ascii="SFRM1200" w:hAnsi="SFRM1200" w:cs="SFRM1200"/>
          <w:sz w:val="24"/>
          <w:szCs w:val="24"/>
        </w:rPr>
      </w:pPr>
      <w:r w:rsidRPr="00C26AE1">
        <w:rPr>
          <w:rFonts w:ascii="Cambria" w:hAnsi="Cambria" w:cs="Times New Roman"/>
          <w:b/>
          <w:bCs/>
          <w:sz w:val="24"/>
          <w:szCs w:val="24"/>
        </w:rPr>
        <w:tab/>
      </w:r>
      <w:r w:rsidRPr="00906848">
        <w:rPr>
          <w:rFonts w:ascii="SFRM1200" w:hAnsi="SFRM1200" w:cs="SFRM1200"/>
          <w:sz w:val="24"/>
          <w:szCs w:val="24"/>
        </w:rPr>
        <w:t>4.1</w:t>
      </w:r>
      <w:r w:rsidRPr="00C26AE1">
        <w:rPr>
          <w:rFonts w:ascii="Cambria" w:hAnsi="Cambria" w:cs="Times New Roman"/>
          <w:sz w:val="24"/>
          <w:szCs w:val="24"/>
        </w:rPr>
        <w:tab/>
      </w:r>
      <w:hyperlink w:anchor="_4.1_Conclusions" w:history="1">
        <w:r w:rsidRPr="00C26AE1">
          <w:rPr>
            <w:rStyle w:val="Hyperlink"/>
            <w:rFonts w:ascii="Cambria" w:hAnsi="Cambria" w:cs="Times New Roman"/>
            <w:color w:val="auto"/>
            <w:sz w:val="24"/>
            <w:szCs w:val="24"/>
            <w:u w:val="none"/>
          </w:rPr>
          <w:t>Conclusions</w:t>
        </w:r>
      </w:hyperlink>
      <w:r w:rsidRPr="00C26AE1">
        <w:rPr>
          <w:rFonts w:ascii="SFRM1200" w:hAnsi="SFRM1200" w:cs="SFRM1200"/>
          <w:sz w:val="24"/>
          <w:szCs w:val="24"/>
        </w:rPr>
        <w:t xml:space="preserve"> . . . . . . . . . . . . . . . . . . . . . . . . . . . . . . . . . . . . . . . . . . . . . . . . . . . </w:t>
      </w:r>
      <w:r w:rsidR="00063D76" w:rsidRPr="00C26AE1">
        <w:rPr>
          <w:rFonts w:ascii="SFRM1200" w:hAnsi="SFRM1200" w:cs="SFRM1200"/>
          <w:sz w:val="24"/>
          <w:szCs w:val="24"/>
        </w:rPr>
        <w:tab/>
      </w:r>
      <w:r w:rsidR="00257AC6">
        <w:rPr>
          <w:rFonts w:ascii="SFRM1200" w:hAnsi="SFRM1200" w:cs="SFRM1200"/>
          <w:sz w:val="24"/>
          <w:szCs w:val="24"/>
        </w:rPr>
        <w:t>8</w:t>
      </w:r>
      <w:r w:rsidR="00967365">
        <w:rPr>
          <w:rFonts w:ascii="SFRM1200" w:hAnsi="SFRM1200" w:cs="SFRM1200"/>
          <w:sz w:val="24"/>
          <w:szCs w:val="24"/>
        </w:rPr>
        <w:t>2</w:t>
      </w:r>
    </w:p>
    <w:p w14:paraId="1EBDBB93" w14:textId="46E911C3" w:rsidR="00E82E83" w:rsidRPr="00C26AE1" w:rsidRDefault="00E82E83" w:rsidP="00E82E83">
      <w:pPr>
        <w:spacing w:after="0" w:line="360" w:lineRule="auto"/>
        <w:rPr>
          <w:rFonts w:ascii="SFRM1200" w:hAnsi="SFRM1200" w:cs="SFRM1200"/>
          <w:sz w:val="24"/>
          <w:szCs w:val="24"/>
        </w:rPr>
      </w:pPr>
      <w:r w:rsidRPr="00C26AE1">
        <w:rPr>
          <w:rFonts w:ascii="SFRM1200" w:hAnsi="SFRM1200" w:cs="SFRM1200"/>
          <w:sz w:val="24"/>
          <w:szCs w:val="24"/>
        </w:rPr>
        <w:tab/>
      </w:r>
      <w:r w:rsidRPr="00906848">
        <w:rPr>
          <w:rFonts w:ascii="SFRM1200" w:hAnsi="SFRM1200" w:cs="SFRM1200"/>
          <w:sz w:val="24"/>
          <w:szCs w:val="24"/>
        </w:rPr>
        <w:t>4.2</w:t>
      </w:r>
      <w:r w:rsidRPr="00C26AE1">
        <w:rPr>
          <w:rFonts w:ascii="SFRM1200" w:hAnsi="SFRM1200" w:cs="SFRM1200"/>
          <w:sz w:val="24"/>
          <w:szCs w:val="24"/>
        </w:rPr>
        <w:tab/>
      </w:r>
      <w:hyperlink w:anchor="_4.2_Recommendations_for" w:history="1">
        <w:r w:rsidR="00084965" w:rsidRPr="00C26AE1">
          <w:rPr>
            <w:rStyle w:val="Hyperlink"/>
            <w:rFonts w:ascii="Cambria" w:hAnsi="Cambria" w:cs="SFRM1200"/>
            <w:color w:val="auto"/>
            <w:sz w:val="24"/>
            <w:szCs w:val="24"/>
            <w:u w:val="none"/>
          </w:rPr>
          <w:t xml:space="preserve">Recommendations </w:t>
        </w:r>
        <w:r w:rsidR="00C26AE1" w:rsidRPr="00C26AE1">
          <w:rPr>
            <w:rStyle w:val="Hyperlink"/>
            <w:rFonts w:ascii="Cambria" w:hAnsi="Cambria" w:cs="SFRM1200"/>
            <w:color w:val="auto"/>
            <w:sz w:val="24"/>
            <w:szCs w:val="24"/>
            <w:u w:val="none"/>
          </w:rPr>
          <w:t>for</w:t>
        </w:r>
        <w:r w:rsidR="00084965" w:rsidRPr="00C26AE1">
          <w:rPr>
            <w:rStyle w:val="Hyperlink"/>
            <w:rFonts w:ascii="Cambria" w:hAnsi="Cambria" w:cs="SFRM1200"/>
            <w:color w:val="auto"/>
            <w:sz w:val="24"/>
            <w:szCs w:val="24"/>
            <w:u w:val="none"/>
          </w:rPr>
          <w:t xml:space="preserve"> </w:t>
        </w:r>
        <w:r w:rsidR="00C26AE1" w:rsidRPr="00C26AE1">
          <w:rPr>
            <w:rStyle w:val="Hyperlink"/>
            <w:rFonts w:ascii="Cambria" w:hAnsi="Cambria" w:cs="SFRM1200"/>
            <w:color w:val="auto"/>
            <w:sz w:val="24"/>
            <w:szCs w:val="24"/>
            <w:u w:val="none"/>
          </w:rPr>
          <w:t>f</w:t>
        </w:r>
        <w:r w:rsidRPr="00C26AE1">
          <w:rPr>
            <w:rStyle w:val="Hyperlink"/>
            <w:rFonts w:ascii="Cambria" w:hAnsi="Cambria" w:cs="Times New Roman"/>
            <w:color w:val="auto"/>
            <w:sz w:val="24"/>
            <w:szCs w:val="24"/>
            <w:u w:val="none"/>
          </w:rPr>
          <w:t>uture work</w:t>
        </w:r>
      </w:hyperlink>
      <w:r w:rsidRPr="00C26AE1">
        <w:rPr>
          <w:rFonts w:ascii="Cambria" w:hAnsi="Cambria" w:cs="Times New Roman"/>
          <w:sz w:val="24"/>
          <w:szCs w:val="24"/>
        </w:rPr>
        <w:t xml:space="preserve"> </w:t>
      </w:r>
      <w:r w:rsidRPr="00C26AE1">
        <w:rPr>
          <w:rFonts w:ascii="SFRM1200" w:hAnsi="SFRM1200" w:cs="SFRM1200"/>
          <w:sz w:val="24"/>
          <w:szCs w:val="24"/>
        </w:rPr>
        <w:t xml:space="preserve">. . . . . . .. . . . . . . . . . . . . . . </w:t>
      </w:r>
      <w:r w:rsidR="00CF75C2" w:rsidRPr="00C26AE1">
        <w:rPr>
          <w:rFonts w:ascii="SFRM1200" w:hAnsi="SFRM1200" w:cs="SFRM1200"/>
          <w:sz w:val="24"/>
          <w:szCs w:val="24"/>
        </w:rPr>
        <w:t xml:space="preserve">. . . . . . </w:t>
      </w:r>
      <w:r w:rsidR="00257AC6" w:rsidRPr="00C26AE1">
        <w:rPr>
          <w:rFonts w:ascii="SFRM1200" w:hAnsi="SFRM1200" w:cs="SFRM1200"/>
          <w:sz w:val="24"/>
          <w:szCs w:val="24"/>
        </w:rPr>
        <w:t>.</w:t>
      </w:r>
      <w:r w:rsidR="00257AC6" w:rsidRPr="00257AC6">
        <w:rPr>
          <w:rFonts w:ascii="SFRM1200" w:hAnsi="SFRM1200" w:cs="SFRM1200"/>
          <w:sz w:val="24"/>
          <w:szCs w:val="24"/>
        </w:rPr>
        <w:t xml:space="preserve"> </w:t>
      </w:r>
      <w:r w:rsidR="00257AC6" w:rsidRPr="00C26AE1">
        <w:rPr>
          <w:rFonts w:ascii="SFRM1200" w:hAnsi="SFRM1200" w:cs="SFRM1200"/>
          <w:sz w:val="24"/>
          <w:szCs w:val="24"/>
        </w:rPr>
        <w:t>.</w:t>
      </w:r>
      <w:r w:rsidR="00257AC6" w:rsidRPr="00257AC6">
        <w:rPr>
          <w:rFonts w:ascii="SFRM1200" w:hAnsi="SFRM1200" w:cs="SFRM1200"/>
          <w:sz w:val="24"/>
          <w:szCs w:val="24"/>
        </w:rPr>
        <w:t xml:space="preserve"> </w:t>
      </w:r>
      <w:r w:rsidR="00257AC6" w:rsidRPr="00C26AE1">
        <w:rPr>
          <w:rFonts w:ascii="SFRM1200" w:hAnsi="SFRM1200" w:cs="SFRM1200"/>
          <w:sz w:val="24"/>
          <w:szCs w:val="24"/>
        </w:rPr>
        <w:t>.</w:t>
      </w:r>
      <w:r w:rsidR="00063D76" w:rsidRPr="00C26AE1">
        <w:rPr>
          <w:rFonts w:ascii="SFRM1200" w:hAnsi="SFRM1200" w:cs="SFRM1200"/>
          <w:sz w:val="24"/>
          <w:szCs w:val="24"/>
        </w:rPr>
        <w:tab/>
      </w:r>
      <w:r w:rsidR="00257AC6">
        <w:rPr>
          <w:rFonts w:ascii="SFRM1200" w:hAnsi="SFRM1200" w:cs="SFRM1200"/>
          <w:sz w:val="24"/>
          <w:szCs w:val="24"/>
        </w:rPr>
        <w:t>8</w:t>
      </w:r>
      <w:r w:rsidR="00967365">
        <w:rPr>
          <w:rFonts w:ascii="SFRM1200" w:hAnsi="SFRM1200" w:cs="SFRM1200"/>
          <w:sz w:val="24"/>
          <w:szCs w:val="24"/>
        </w:rPr>
        <w:t>2</w:t>
      </w:r>
    </w:p>
    <w:p w14:paraId="428B4276" w14:textId="77777777" w:rsidR="0036587A" w:rsidRPr="00C26AE1" w:rsidRDefault="0036587A" w:rsidP="00E82E83">
      <w:pPr>
        <w:spacing w:after="0" w:line="360" w:lineRule="auto"/>
        <w:rPr>
          <w:rFonts w:ascii="Cambria" w:hAnsi="Cambria" w:cs="Times New Roman"/>
          <w:b/>
          <w:bCs/>
          <w:sz w:val="24"/>
          <w:szCs w:val="24"/>
        </w:rPr>
      </w:pPr>
    </w:p>
    <w:p w14:paraId="11CD0BC5" w14:textId="748FF072" w:rsidR="00E82E83" w:rsidRDefault="00651E92" w:rsidP="00E82E83">
      <w:pPr>
        <w:spacing w:after="0" w:line="360" w:lineRule="auto"/>
        <w:rPr>
          <w:rFonts w:ascii="SFRM1200" w:hAnsi="SFRM1200" w:cs="SFRM1200"/>
          <w:sz w:val="24"/>
          <w:szCs w:val="24"/>
        </w:rPr>
      </w:pPr>
      <w:hyperlink w:anchor="_Bibliography" w:history="1">
        <w:r w:rsidR="0036587A" w:rsidRPr="009A2DF5">
          <w:rPr>
            <w:rStyle w:val="Hyperlink"/>
            <w:rFonts w:ascii="Cambria" w:hAnsi="Cambria" w:cs="Times New Roman"/>
            <w:b/>
            <w:bCs/>
            <w:color w:val="auto"/>
            <w:sz w:val="28"/>
            <w:szCs w:val="28"/>
            <w:u w:val="none"/>
          </w:rPr>
          <w:t>Bibliography</w:t>
        </w:r>
      </w:hyperlink>
      <w:r w:rsidR="0036587A">
        <w:rPr>
          <w:rFonts w:ascii="SFRM1200" w:hAnsi="SFRM1200" w:cs="SFRM1200"/>
          <w:sz w:val="24"/>
          <w:szCs w:val="24"/>
        </w:rPr>
        <w:t>. . . . .</w:t>
      </w:r>
      <w:r w:rsidR="0036587A" w:rsidRPr="009E44BA">
        <w:rPr>
          <w:rFonts w:ascii="SFRM1200" w:hAnsi="SFRM1200" w:cs="SFRM1200"/>
          <w:sz w:val="24"/>
          <w:szCs w:val="24"/>
        </w:rPr>
        <w:t xml:space="preserve"> </w:t>
      </w:r>
      <w:r w:rsidR="0036587A">
        <w:rPr>
          <w:rFonts w:ascii="SFRM1200" w:hAnsi="SFRM1200" w:cs="SFRM1200"/>
          <w:sz w:val="24"/>
          <w:szCs w:val="24"/>
        </w:rPr>
        <w:t>. . . . . . . . . . . . . . . . . . . . . . . . . . . . . . . . . . . . . . . . . . . . .  .</w:t>
      </w:r>
      <w:r w:rsidR="0036587A" w:rsidRPr="0036587A">
        <w:rPr>
          <w:rFonts w:ascii="SFRM1200" w:hAnsi="SFRM1200" w:cs="SFRM1200"/>
          <w:sz w:val="24"/>
          <w:szCs w:val="24"/>
        </w:rPr>
        <w:t xml:space="preserve"> </w:t>
      </w:r>
      <w:r w:rsidR="0036587A">
        <w:rPr>
          <w:rFonts w:ascii="SFRM1200" w:hAnsi="SFRM1200" w:cs="SFRM1200"/>
          <w:sz w:val="24"/>
          <w:szCs w:val="24"/>
        </w:rPr>
        <w:t>. . . . . .. .</w:t>
      </w:r>
      <w:r w:rsidR="0036587A" w:rsidRPr="00CF75C2">
        <w:rPr>
          <w:rFonts w:ascii="SFRM1200" w:hAnsi="SFRM1200" w:cs="SFRM1200"/>
          <w:sz w:val="24"/>
          <w:szCs w:val="24"/>
        </w:rPr>
        <w:t xml:space="preserve"> </w:t>
      </w:r>
      <w:r w:rsidR="0036587A">
        <w:rPr>
          <w:rFonts w:ascii="SFRM1200" w:hAnsi="SFRM1200" w:cs="SFRM1200"/>
          <w:sz w:val="24"/>
          <w:szCs w:val="24"/>
        </w:rPr>
        <w:t>. .</w:t>
      </w:r>
      <w:r w:rsidR="00063D76">
        <w:rPr>
          <w:rFonts w:ascii="SFRM1200" w:hAnsi="SFRM1200" w:cs="SFRM1200"/>
          <w:sz w:val="24"/>
          <w:szCs w:val="24"/>
        </w:rPr>
        <w:tab/>
      </w:r>
      <w:r w:rsidR="005B41CF">
        <w:rPr>
          <w:rFonts w:ascii="SFRM1200" w:hAnsi="SFRM1200" w:cs="SFRM1200"/>
          <w:sz w:val="24"/>
          <w:szCs w:val="24"/>
        </w:rPr>
        <w:t>8</w:t>
      </w:r>
      <w:r w:rsidR="00967365">
        <w:rPr>
          <w:rFonts w:ascii="SFRM1200" w:hAnsi="SFRM1200" w:cs="SFRM1200"/>
          <w:sz w:val="24"/>
          <w:szCs w:val="24"/>
        </w:rPr>
        <w:t>3</w:t>
      </w:r>
    </w:p>
    <w:p w14:paraId="3FA93B8E" w14:textId="77777777" w:rsidR="00967365" w:rsidRDefault="00967365">
      <w:pPr>
        <w:rPr>
          <w:rFonts w:ascii="Cambria" w:eastAsia="Cambria" w:hAnsi="Cambria" w:cs="Cambria"/>
          <w:b/>
          <w:sz w:val="36"/>
          <w:szCs w:val="36"/>
        </w:rPr>
      </w:pPr>
      <w:bookmarkStart w:id="6" w:name="_List_of_Figures_1"/>
      <w:bookmarkEnd w:id="6"/>
      <w:r>
        <w:br w:type="page"/>
      </w:r>
    </w:p>
    <w:p w14:paraId="3228378F" w14:textId="3433BB67" w:rsidR="005A7A80" w:rsidRPr="003A3AE8" w:rsidRDefault="00920CD8" w:rsidP="003A3AE8">
      <w:pPr>
        <w:pStyle w:val="Heading1"/>
      </w:pPr>
      <w:r w:rsidRPr="00084965">
        <w:lastRenderedPageBreak/>
        <w:t>List of Figures</w:t>
      </w:r>
    </w:p>
    <w:p w14:paraId="19D08EC6" w14:textId="61D7A768" w:rsidR="004B0708" w:rsidRPr="00A82149" w:rsidRDefault="00651E92" w:rsidP="004B0708">
      <w:pPr>
        <w:pStyle w:val="ListParagraph"/>
        <w:numPr>
          <w:ilvl w:val="1"/>
          <w:numId w:val="3"/>
        </w:numPr>
        <w:spacing w:after="0" w:line="360" w:lineRule="auto"/>
        <w:jc w:val="both"/>
        <w:rPr>
          <w:rFonts w:ascii="Cambria" w:eastAsia="Cambria" w:hAnsi="Cambria" w:cs="Cambria"/>
          <w:sz w:val="24"/>
          <w:szCs w:val="24"/>
        </w:rPr>
      </w:pPr>
      <w:hyperlink w:anchor="_Figure_1.1_Conventional" w:history="1">
        <w:r w:rsidR="004B0708" w:rsidRPr="00006765">
          <w:rPr>
            <w:rStyle w:val="Hyperlink"/>
            <w:rFonts w:ascii="Cambria" w:eastAsia="Cambria" w:hAnsi="Cambria" w:cs="Cambria"/>
            <w:color w:val="auto"/>
            <w:sz w:val="24"/>
            <w:szCs w:val="24"/>
            <w:u w:val="none"/>
          </w:rPr>
          <w:t>Conventional and unconventional resources</w:t>
        </w:r>
      </w:hyperlink>
      <w:r w:rsidR="004B0708" w:rsidRPr="00A82149">
        <w:rPr>
          <w:rFonts w:ascii="SFRM1200" w:hAnsi="SFRM1200" w:cs="SFRM1200"/>
          <w:sz w:val="24"/>
          <w:szCs w:val="24"/>
        </w:rPr>
        <w:t>. . . . . . . . . . . . . . . . . . . . .</w:t>
      </w:r>
      <w:r w:rsidR="004B0708" w:rsidRPr="00A82149">
        <w:rPr>
          <w:rFonts w:ascii="Cambria" w:eastAsia="Cambria" w:hAnsi="Cambria" w:cs="Cambria"/>
          <w:sz w:val="24"/>
          <w:szCs w:val="24"/>
        </w:rPr>
        <w:t xml:space="preserve"> </w:t>
      </w:r>
      <w:r w:rsidR="004B0708" w:rsidRPr="00A82149">
        <w:rPr>
          <w:rFonts w:ascii="SFRM1200" w:hAnsi="SFRM1200" w:cs="SFRM1200"/>
          <w:sz w:val="24"/>
          <w:szCs w:val="24"/>
        </w:rPr>
        <w:t>. . . . . . .</w:t>
      </w:r>
      <w:r w:rsidR="00904508" w:rsidRPr="00904508">
        <w:rPr>
          <w:rFonts w:ascii="SFRM1200" w:hAnsi="SFRM1200" w:cs="SFRM1200"/>
          <w:sz w:val="24"/>
          <w:szCs w:val="24"/>
        </w:rPr>
        <w:t xml:space="preserve"> </w:t>
      </w:r>
      <w:r w:rsidR="00904508" w:rsidRPr="00A82149">
        <w:rPr>
          <w:rFonts w:ascii="SFRM1200" w:hAnsi="SFRM1200" w:cs="SFRM1200"/>
          <w:sz w:val="24"/>
          <w:szCs w:val="24"/>
        </w:rPr>
        <w:t>.</w:t>
      </w:r>
      <w:r w:rsidR="004B0708" w:rsidRPr="00A82149">
        <w:rPr>
          <w:rFonts w:ascii="SFRM1200" w:hAnsi="SFRM1200" w:cs="SFRM1200"/>
          <w:sz w:val="24"/>
          <w:szCs w:val="24"/>
        </w:rPr>
        <w:tab/>
        <w:t>2</w:t>
      </w:r>
    </w:p>
    <w:p w14:paraId="313D9763" w14:textId="3937559B" w:rsidR="004B0708" w:rsidRPr="004B0708" w:rsidRDefault="00651E92" w:rsidP="00247CF3">
      <w:pPr>
        <w:pStyle w:val="ListParagraph"/>
        <w:numPr>
          <w:ilvl w:val="1"/>
          <w:numId w:val="3"/>
        </w:numPr>
        <w:spacing w:after="0" w:line="360" w:lineRule="auto"/>
        <w:jc w:val="both"/>
        <w:rPr>
          <w:rFonts w:ascii="Cambria" w:eastAsia="Cambria" w:hAnsi="Cambria" w:cs="Cambria"/>
          <w:sz w:val="24"/>
          <w:szCs w:val="24"/>
        </w:rPr>
      </w:pPr>
      <w:hyperlink w:anchor="_Figure_1.2_Multi-stage" w:history="1">
        <w:r w:rsidR="004B0708" w:rsidRPr="00006765">
          <w:rPr>
            <w:rStyle w:val="Hyperlink"/>
            <w:rFonts w:ascii="Cambria" w:eastAsia="Cambria" w:hAnsi="Cambria" w:cs="Cambria"/>
            <w:color w:val="auto"/>
            <w:sz w:val="24"/>
            <w:szCs w:val="24"/>
            <w:u w:val="none"/>
          </w:rPr>
          <w:t>Multi-stage horizontal well</w:t>
        </w:r>
      </w:hyperlink>
      <w:r w:rsidR="004B0708" w:rsidRPr="00A82149">
        <w:rPr>
          <w:rFonts w:ascii="SFRM1200" w:hAnsi="SFRM1200" w:cs="SFRM1200"/>
          <w:sz w:val="24"/>
          <w:szCs w:val="24"/>
        </w:rPr>
        <w:t>. . . . . . . . . . . . . .</w:t>
      </w:r>
      <w:r w:rsidR="004B0708" w:rsidRPr="00A82149">
        <w:rPr>
          <w:rFonts w:ascii="Cambria" w:eastAsia="Cambria" w:hAnsi="Cambria" w:cs="Cambria"/>
          <w:sz w:val="24"/>
          <w:szCs w:val="24"/>
        </w:rPr>
        <w:t xml:space="preserve"> </w:t>
      </w:r>
      <w:r w:rsidR="004B0708" w:rsidRPr="00A82149">
        <w:rPr>
          <w:rFonts w:ascii="SFRM1200" w:hAnsi="SFRM1200" w:cs="SFRM1200"/>
          <w:sz w:val="24"/>
          <w:szCs w:val="24"/>
        </w:rPr>
        <w:t>. . . . . . . . . . . . . . .</w:t>
      </w:r>
      <w:r w:rsidR="004B0708" w:rsidRPr="00A82149">
        <w:rPr>
          <w:rFonts w:ascii="Cambria" w:eastAsia="Cambria" w:hAnsi="Cambria" w:cs="Cambria"/>
          <w:sz w:val="24"/>
          <w:szCs w:val="24"/>
        </w:rPr>
        <w:t xml:space="preserve"> </w:t>
      </w:r>
      <w:r w:rsidR="004B0708" w:rsidRPr="00A82149">
        <w:rPr>
          <w:rFonts w:ascii="SFRM1200" w:hAnsi="SFRM1200" w:cs="SFRM1200"/>
          <w:sz w:val="24"/>
          <w:szCs w:val="24"/>
        </w:rPr>
        <w:t>. . . . . . . . . . . . . .</w:t>
      </w:r>
      <w:r w:rsidR="00904508" w:rsidRPr="00904508">
        <w:rPr>
          <w:rFonts w:ascii="SFRM1200" w:hAnsi="SFRM1200" w:cs="SFRM1200"/>
          <w:sz w:val="24"/>
          <w:szCs w:val="24"/>
        </w:rPr>
        <w:t xml:space="preserve"> </w:t>
      </w:r>
      <w:r w:rsidR="00904508" w:rsidRPr="00A82149">
        <w:rPr>
          <w:rFonts w:ascii="SFRM1200" w:hAnsi="SFRM1200" w:cs="SFRM1200"/>
          <w:sz w:val="24"/>
          <w:szCs w:val="24"/>
        </w:rPr>
        <w:t>.</w:t>
      </w:r>
      <w:r w:rsidR="004B0708" w:rsidRPr="00A82149">
        <w:rPr>
          <w:rFonts w:ascii="SFRM1200" w:hAnsi="SFRM1200" w:cs="SFRM1200"/>
          <w:sz w:val="24"/>
          <w:szCs w:val="24"/>
        </w:rPr>
        <w:tab/>
      </w:r>
      <w:r w:rsidR="004B0708">
        <w:rPr>
          <w:rFonts w:ascii="SFRM1200" w:hAnsi="SFRM1200" w:cs="SFRM1200"/>
          <w:sz w:val="24"/>
          <w:szCs w:val="24"/>
        </w:rPr>
        <w:t>3</w:t>
      </w:r>
    </w:p>
    <w:p w14:paraId="03BCD758" w14:textId="398FF3DE" w:rsidR="004B0708" w:rsidRPr="004B0708" w:rsidRDefault="00651E92" w:rsidP="00247CF3">
      <w:pPr>
        <w:pStyle w:val="ListParagraph"/>
        <w:numPr>
          <w:ilvl w:val="1"/>
          <w:numId w:val="3"/>
        </w:numPr>
        <w:spacing w:after="0" w:line="360" w:lineRule="auto"/>
        <w:jc w:val="both"/>
        <w:rPr>
          <w:rFonts w:ascii="Cambria" w:eastAsia="Cambria" w:hAnsi="Cambria" w:cs="Cambria"/>
          <w:sz w:val="24"/>
          <w:szCs w:val="24"/>
        </w:rPr>
      </w:pPr>
      <w:hyperlink w:anchor="_Figure_1.3_Cross-section" w:history="1">
        <w:r w:rsidR="00EC5C19" w:rsidRPr="00904508">
          <w:rPr>
            <w:rStyle w:val="Hyperlink"/>
            <w:rFonts w:ascii="Cambria" w:eastAsia="Cambria" w:hAnsi="Cambria" w:cs="Cambria"/>
            <w:color w:val="auto"/>
            <w:sz w:val="24"/>
            <w:szCs w:val="24"/>
            <w:u w:val="none"/>
          </w:rPr>
          <w:t>Cross-section view of a reservoir with a horizontal well</w:t>
        </w:r>
      </w:hyperlink>
      <w:r w:rsidR="004B0708" w:rsidRPr="00A82149">
        <w:rPr>
          <w:rFonts w:ascii="SFRM1200" w:hAnsi="SFRM1200" w:cs="SFRM1200"/>
          <w:sz w:val="24"/>
          <w:szCs w:val="24"/>
        </w:rPr>
        <w:t>. . .</w:t>
      </w:r>
      <w:r w:rsidR="004B0708" w:rsidRPr="00A82149">
        <w:rPr>
          <w:rFonts w:ascii="Cambria" w:eastAsia="Cambria" w:hAnsi="Cambria" w:cs="Cambria"/>
          <w:sz w:val="24"/>
          <w:szCs w:val="24"/>
        </w:rPr>
        <w:t xml:space="preserve"> </w:t>
      </w:r>
      <w:r w:rsidR="004B0708" w:rsidRPr="00A82149">
        <w:rPr>
          <w:rFonts w:ascii="SFRM1200" w:hAnsi="SFRM1200" w:cs="SFRM1200"/>
          <w:sz w:val="24"/>
          <w:szCs w:val="24"/>
        </w:rPr>
        <w:t>. . . . . . . . . . . . . .</w:t>
      </w:r>
      <w:r w:rsidR="00904508" w:rsidRPr="00904508">
        <w:rPr>
          <w:rFonts w:ascii="SFRM1200" w:hAnsi="SFRM1200" w:cs="SFRM1200"/>
          <w:sz w:val="24"/>
          <w:szCs w:val="24"/>
        </w:rPr>
        <w:t xml:space="preserve"> </w:t>
      </w:r>
      <w:r w:rsidR="00904508" w:rsidRPr="00A82149">
        <w:rPr>
          <w:rFonts w:ascii="SFRM1200" w:hAnsi="SFRM1200" w:cs="SFRM1200"/>
          <w:sz w:val="24"/>
          <w:szCs w:val="24"/>
        </w:rPr>
        <w:t>.</w:t>
      </w:r>
      <w:r w:rsidR="00904508" w:rsidRPr="00904508">
        <w:rPr>
          <w:rFonts w:ascii="SFRM1200" w:hAnsi="SFRM1200" w:cs="SFRM1200"/>
          <w:sz w:val="24"/>
          <w:szCs w:val="24"/>
        </w:rPr>
        <w:t xml:space="preserve"> </w:t>
      </w:r>
      <w:r w:rsidR="00904508" w:rsidRPr="00A82149">
        <w:rPr>
          <w:rFonts w:ascii="SFRM1200" w:hAnsi="SFRM1200" w:cs="SFRM1200"/>
          <w:sz w:val="24"/>
          <w:szCs w:val="24"/>
        </w:rPr>
        <w:t>.</w:t>
      </w:r>
      <w:r w:rsidR="004B0708" w:rsidRPr="00A82149">
        <w:rPr>
          <w:rFonts w:ascii="SFRM1200" w:hAnsi="SFRM1200" w:cs="SFRM1200"/>
          <w:sz w:val="24"/>
          <w:szCs w:val="24"/>
        </w:rPr>
        <w:tab/>
      </w:r>
      <w:r w:rsidR="00EC5C19">
        <w:rPr>
          <w:rFonts w:ascii="SFRM1200" w:hAnsi="SFRM1200" w:cs="SFRM1200"/>
          <w:sz w:val="24"/>
          <w:szCs w:val="24"/>
        </w:rPr>
        <w:t>4</w:t>
      </w:r>
    </w:p>
    <w:p w14:paraId="5A8368EF" w14:textId="75DD270E" w:rsidR="00084AC2" w:rsidRPr="004B0708" w:rsidRDefault="00651E92" w:rsidP="00084AC2">
      <w:pPr>
        <w:pStyle w:val="ListParagraph"/>
        <w:numPr>
          <w:ilvl w:val="1"/>
          <w:numId w:val="3"/>
        </w:numPr>
        <w:spacing w:after="0" w:line="360" w:lineRule="auto"/>
        <w:jc w:val="both"/>
        <w:rPr>
          <w:rFonts w:ascii="Cambria" w:eastAsia="Cambria" w:hAnsi="Cambria" w:cs="Cambria"/>
          <w:sz w:val="24"/>
          <w:szCs w:val="24"/>
        </w:rPr>
      </w:pPr>
      <w:hyperlink w:anchor="_Figure_1.4_Daily" w:history="1">
        <w:r w:rsidR="00EC5C19" w:rsidRPr="00904508">
          <w:rPr>
            <w:rStyle w:val="Hyperlink"/>
            <w:rFonts w:ascii="Cambria" w:eastAsia="Cambria" w:hAnsi="Cambria" w:cs="Cambria"/>
            <w:color w:val="auto"/>
            <w:sz w:val="24"/>
            <w:szCs w:val="24"/>
            <w:u w:val="none"/>
          </w:rPr>
          <w:t>Dai</w:t>
        </w:r>
        <w:r w:rsidR="00657290" w:rsidRPr="00904508">
          <w:rPr>
            <w:rStyle w:val="Hyperlink"/>
            <w:rFonts w:ascii="Cambria" w:eastAsia="Cambria" w:hAnsi="Cambria" w:cs="Cambria"/>
            <w:color w:val="auto"/>
            <w:sz w:val="24"/>
            <w:szCs w:val="24"/>
            <w:u w:val="none"/>
          </w:rPr>
          <w:t>l</w:t>
        </w:r>
        <w:r w:rsidR="00EC5C19" w:rsidRPr="00904508">
          <w:rPr>
            <w:rStyle w:val="Hyperlink"/>
            <w:rFonts w:ascii="Cambria" w:eastAsia="Cambria" w:hAnsi="Cambria" w:cs="Cambria"/>
            <w:color w:val="auto"/>
            <w:sz w:val="24"/>
            <w:szCs w:val="24"/>
            <w:u w:val="none"/>
          </w:rPr>
          <w:t xml:space="preserve">y oil </w:t>
        </w:r>
        <w:r w:rsidR="00084AC2" w:rsidRPr="00904508">
          <w:rPr>
            <w:rStyle w:val="Hyperlink"/>
            <w:rFonts w:ascii="Cambria" w:eastAsia="Cambria" w:hAnsi="Cambria" w:cs="Cambria"/>
            <w:color w:val="auto"/>
            <w:sz w:val="24"/>
            <w:szCs w:val="24"/>
            <w:u w:val="none"/>
          </w:rPr>
          <w:t>rate and cumulative production for an oil well</w:t>
        </w:r>
        <w:r w:rsidR="00EC5C19" w:rsidRPr="00904508">
          <w:rPr>
            <w:rStyle w:val="Hyperlink"/>
            <w:rFonts w:ascii="Cambria" w:eastAsia="Cambria" w:hAnsi="Cambria" w:cs="Cambria"/>
            <w:color w:val="auto"/>
            <w:sz w:val="24"/>
            <w:szCs w:val="24"/>
            <w:u w:val="none"/>
          </w:rPr>
          <w:t xml:space="preserve"> </w:t>
        </w:r>
      </w:hyperlink>
      <w:r w:rsidR="003C36F4" w:rsidRPr="00084AC2">
        <w:rPr>
          <w:rFonts w:ascii="SFRM1200" w:hAnsi="SFRM1200" w:cs="SFRM1200"/>
          <w:sz w:val="24"/>
          <w:szCs w:val="24"/>
        </w:rPr>
        <w:t xml:space="preserve"> </w:t>
      </w:r>
      <w:r w:rsidR="00084AC2" w:rsidRPr="00A82149">
        <w:rPr>
          <w:rFonts w:ascii="SFRM1200" w:hAnsi="SFRM1200" w:cs="SFRM1200"/>
          <w:sz w:val="24"/>
          <w:szCs w:val="24"/>
        </w:rPr>
        <w:t>. . . .</w:t>
      </w:r>
      <w:r w:rsidR="00084AC2" w:rsidRPr="00A82149">
        <w:rPr>
          <w:rFonts w:ascii="Cambria" w:eastAsia="Cambria" w:hAnsi="Cambria" w:cs="Cambria"/>
          <w:sz w:val="24"/>
          <w:szCs w:val="24"/>
        </w:rPr>
        <w:t xml:space="preserve"> </w:t>
      </w:r>
      <w:r w:rsidR="00084AC2" w:rsidRPr="00A82149">
        <w:rPr>
          <w:rFonts w:ascii="SFRM1200" w:hAnsi="SFRM1200" w:cs="SFRM1200"/>
          <w:sz w:val="24"/>
          <w:szCs w:val="24"/>
        </w:rPr>
        <w:t>. . . .  . . . . . . . . . .</w:t>
      </w:r>
      <w:r w:rsidR="00084AC2" w:rsidRPr="00A82149">
        <w:rPr>
          <w:rFonts w:ascii="SFRM1200" w:hAnsi="SFRM1200" w:cs="SFRM1200"/>
          <w:sz w:val="24"/>
          <w:szCs w:val="24"/>
        </w:rPr>
        <w:tab/>
      </w:r>
      <w:r w:rsidR="00084AC2">
        <w:rPr>
          <w:rFonts w:ascii="SFRM1200" w:hAnsi="SFRM1200" w:cs="SFRM1200"/>
          <w:sz w:val="24"/>
          <w:szCs w:val="24"/>
        </w:rPr>
        <w:t>5</w:t>
      </w:r>
    </w:p>
    <w:p w14:paraId="19C5B93F" w14:textId="435B399B" w:rsidR="003C36F4" w:rsidRPr="00084AC2" w:rsidRDefault="00651E92" w:rsidP="00BD3665">
      <w:pPr>
        <w:pStyle w:val="ListParagraph"/>
        <w:numPr>
          <w:ilvl w:val="1"/>
          <w:numId w:val="3"/>
        </w:numPr>
        <w:spacing w:after="0" w:line="360" w:lineRule="auto"/>
        <w:jc w:val="both"/>
        <w:rPr>
          <w:rFonts w:ascii="Cambria" w:eastAsia="Cambria" w:hAnsi="Cambria" w:cs="Cambria"/>
          <w:sz w:val="24"/>
          <w:szCs w:val="24"/>
        </w:rPr>
      </w:pPr>
      <w:hyperlink w:anchor="_Figure_1.6_Daily" w:history="1">
        <w:r w:rsidR="00084AC2" w:rsidRPr="00904508">
          <w:rPr>
            <w:rStyle w:val="Hyperlink"/>
            <w:rFonts w:ascii="Cambria" w:eastAsia="Cambria" w:hAnsi="Cambria" w:cs="Cambria"/>
            <w:color w:val="auto"/>
            <w:sz w:val="24"/>
            <w:szCs w:val="24"/>
            <w:u w:val="none"/>
          </w:rPr>
          <w:t>Daily gas rate and cumulative gas production for a gas well</w:t>
        </w:r>
      </w:hyperlink>
      <w:r w:rsidR="003C36F4" w:rsidRPr="00084AC2">
        <w:rPr>
          <w:rFonts w:ascii="SFRM1200" w:hAnsi="SFRM1200" w:cs="SFRM1200"/>
          <w:sz w:val="24"/>
          <w:szCs w:val="24"/>
        </w:rPr>
        <w:t xml:space="preserve"> . . . . . . . .</w:t>
      </w:r>
      <w:r w:rsidR="003C36F4" w:rsidRPr="00084AC2">
        <w:rPr>
          <w:rFonts w:ascii="Cambria" w:eastAsia="Cambria" w:hAnsi="Cambria" w:cs="Cambria"/>
          <w:sz w:val="24"/>
          <w:szCs w:val="24"/>
        </w:rPr>
        <w:t xml:space="preserve"> </w:t>
      </w:r>
      <w:r w:rsidR="003C36F4" w:rsidRPr="00084AC2">
        <w:rPr>
          <w:rFonts w:ascii="SFRM1200" w:hAnsi="SFRM1200" w:cs="SFRM1200"/>
          <w:sz w:val="24"/>
          <w:szCs w:val="24"/>
        </w:rPr>
        <w:t xml:space="preserve">. . . . . . </w:t>
      </w:r>
      <w:r w:rsidR="00904508" w:rsidRPr="00A82149">
        <w:rPr>
          <w:rFonts w:ascii="SFRM1200" w:hAnsi="SFRM1200" w:cs="SFRM1200"/>
          <w:sz w:val="24"/>
          <w:szCs w:val="24"/>
        </w:rPr>
        <w:t>.</w:t>
      </w:r>
      <w:r w:rsidR="003C36F4" w:rsidRPr="00084AC2">
        <w:rPr>
          <w:rFonts w:ascii="SFRM1200" w:hAnsi="SFRM1200" w:cs="SFRM1200"/>
          <w:sz w:val="24"/>
          <w:szCs w:val="24"/>
        </w:rPr>
        <w:tab/>
        <w:t>5</w:t>
      </w:r>
    </w:p>
    <w:p w14:paraId="55A16E72" w14:textId="26DF2D98" w:rsidR="00084AC2" w:rsidRPr="00A64B8B" w:rsidRDefault="00A64B8B" w:rsidP="003C36F4">
      <w:pPr>
        <w:pStyle w:val="ListParagraph"/>
        <w:numPr>
          <w:ilvl w:val="1"/>
          <w:numId w:val="3"/>
        </w:numPr>
        <w:spacing w:after="0" w:line="360" w:lineRule="auto"/>
        <w:jc w:val="both"/>
        <w:rPr>
          <w:rStyle w:val="Hyperlink"/>
          <w:rFonts w:ascii="Cambria" w:eastAsia="Cambria" w:hAnsi="Cambria" w:cs="Cambria"/>
          <w:color w:val="auto"/>
          <w:sz w:val="24"/>
          <w:szCs w:val="24"/>
          <w:u w:val="none"/>
        </w:rPr>
      </w:pPr>
      <w:r w:rsidRPr="00A64B8B">
        <w:rPr>
          <w:rFonts w:ascii="Cambria" w:eastAsia="Cambria" w:hAnsi="Cambria" w:cs="Cambria"/>
          <w:sz w:val="24"/>
          <w:szCs w:val="24"/>
        </w:rPr>
        <w:fldChar w:fldCharType="begin"/>
      </w:r>
      <w:r w:rsidRPr="00A64B8B">
        <w:rPr>
          <w:rFonts w:ascii="Cambria" w:eastAsia="Cambria" w:hAnsi="Cambria" w:cs="Cambria"/>
          <w:sz w:val="24"/>
          <w:szCs w:val="24"/>
        </w:rPr>
        <w:instrText xml:space="preserve"> HYPERLINK  \l "_Figure_1.6_Projected" </w:instrText>
      </w:r>
      <w:r w:rsidRPr="00A64B8B">
        <w:rPr>
          <w:rFonts w:ascii="Cambria" w:eastAsia="Cambria" w:hAnsi="Cambria" w:cs="Cambria"/>
          <w:sz w:val="24"/>
          <w:szCs w:val="24"/>
        </w:rPr>
        <w:fldChar w:fldCharType="separate"/>
      </w:r>
      <w:r w:rsidR="00084AC2" w:rsidRPr="00A64B8B">
        <w:rPr>
          <w:rStyle w:val="Hyperlink"/>
          <w:rFonts w:ascii="Cambria" w:eastAsia="Cambria" w:hAnsi="Cambria" w:cs="Cambria"/>
          <w:color w:val="auto"/>
          <w:sz w:val="24"/>
          <w:szCs w:val="24"/>
          <w:u w:val="none"/>
        </w:rPr>
        <w:t>Projected production rate forecasted using Arps hyperbolic</w:t>
      </w:r>
    </w:p>
    <w:p w14:paraId="42168567" w14:textId="1B668F2A" w:rsidR="003C36F4" w:rsidRPr="00084AC2" w:rsidRDefault="00084AC2" w:rsidP="00084AC2">
      <w:pPr>
        <w:pStyle w:val="ListParagraph"/>
        <w:spacing w:after="0" w:line="360" w:lineRule="auto"/>
        <w:jc w:val="both"/>
        <w:rPr>
          <w:rFonts w:ascii="Cambria" w:eastAsia="Cambria" w:hAnsi="Cambria" w:cs="Cambria"/>
          <w:sz w:val="24"/>
          <w:szCs w:val="24"/>
        </w:rPr>
      </w:pPr>
      <w:r w:rsidRPr="00A64B8B">
        <w:rPr>
          <w:rStyle w:val="Hyperlink"/>
          <w:rFonts w:ascii="Cambria" w:eastAsia="Cambria" w:hAnsi="Cambria" w:cs="Cambria"/>
          <w:color w:val="auto"/>
          <w:sz w:val="24"/>
          <w:szCs w:val="24"/>
          <w:u w:val="none"/>
        </w:rPr>
        <w:t>decline model</w:t>
      </w:r>
      <w:r w:rsidR="00A64B8B" w:rsidRPr="00A64B8B">
        <w:rPr>
          <w:rFonts w:ascii="Cambria" w:eastAsia="Cambria" w:hAnsi="Cambria" w:cs="Cambria"/>
          <w:sz w:val="24"/>
          <w:szCs w:val="24"/>
        </w:rPr>
        <w:fldChar w:fldCharType="end"/>
      </w:r>
      <w:r w:rsidRPr="00A64B8B">
        <w:rPr>
          <w:rFonts w:ascii="SFRM1200" w:hAnsi="SFRM1200" w:cs="SFRM1200"/>
          <w:sz w:val="24"/>
          <w:szCs w:val="24"/>
        </w:rPr>
        <w:t xml:space="preserve"> </w:t>
      </w:r>
      <w:r w:rsidRPr="00A82149">
        <w:rPr>
          <w:rFonts w:ascii="SFRM1200" w:hAnsi="SFRM1200" w:cs="SFRM1200"/>
          <w:sz w:val="24"/>
          <w:szCs w:val="24"/>
        </w:rPr>
        <w:t>. . . . . .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 .</w:t>
      </w:r>
      <w:r w:rsidRPr="00A82149">
        <w:rPr>
          <w:rFonts w:ascii="SFRM1200" w:hAnsi="SFRM1200" w:cs="SFRM1200"/>
          <w:sz w:val="24"/>
          <w:szCs w:val="24"/>
        </w:rPr>
        <w:tab/>
      </w:r>
      <w:r>
        <w:rPr>
          <w:rFonts w:ascii="SFRM1200" w:hAnsi="SFRM1200" w:cs="SFRM1200"/>
          <w:sz w:val="24"/>
          <w:szCs w:val="24"/>
        </w:rPr>
        <w:t>6</w:t>
      </w:r>
    </w:p>
    <w:p w14:paraId="0EF51B60" w14:textId="50FC02A6" w:rsidR="00247CF3" w:rsidRPr="00A82149" w:rsidRDefault="00BD3E82" w:rsidP="00247CF3">
      <w:pPr>
        <w:pStyle w:val="ListParagraph"/>
        <w:numPr>
          <w:ilvl w:val="1"/>
          <w:numId w:val="3"/>
        </w:numPr>
        <w:spacing w:after="0" w:line="360" w:lineRule="auto"/>
        <w:jc w:val="both"/>
        <w:rPr>
          <w:rStyle w:val="Hyperlink"/>
          <w:rFonts w:ascii="Cambria" w:hAnsi="Cambria" w:cs="Times New Roman"/>
          <w:color w:val="auto"/>
          <w:sz w:val="24"/>
          <w:szCs w:val="24"/>
          <w:u w:val="none"/>
        </w:rPr>
      </w:pPr>
      <w:r w:rsidRPr="00A82149">
        <w:rPr>
          <w:rFonts w:ascii="Cambria" w:eastAsia="Cambria" w:hAnsi="Cambria" w:cs="Cambria"/>
          <w:sz w:val="24"/>
          <w:szCs w:val="24"/>
        </w:rPr>
        <w:fldChar w:fldCharType="begin"/>
      </w:r>
      <w:r w:rsidRPr="00A82149">
        <w:rPr>
          <w:rFonts w:ascii="Cambria" w:eastAsia="Cambria" w:hAnsi="Cambria" w:cs="Cambria"/>
          <w:sz w:val="24"/>
          <w:szCs w:val="24"/>
        </w:rPr>
        <w:instrText xml:space="preserve"> HYPERLINK  \l "_Figure_1.2_Calculated" </w:instrText>
      </w:r>
      <w:r w:rsidRPr="00A82149">
        <w:rPr>
          <w:rFonts w:ascii="Cambria" w:eastAsia="Cambria" w:hAnsi="Cambria" w:cs="Cambria"/>
          <w:sz w:val="24"/>
          <w:szCs w:val="24"/>
        </w:rPr>
        <w:fldChar w:fldCharType="separate"/>
      </w:r>
      <w:r w:rsidR="00920CD8" w:rsidRPr="00A82149">
        <w:rPr>
          <w:rStyle w:val="Hyperlink"/>
          <w:rFonts w:ascii="Cambria" w:eastAsia="Cambria" w:hAnsi="Cambria" w:cs="Cambria"/>
          <w:color w:val="auto"/>
          <w:sz w:val="24"/>
          <w:szCs w:val="24"/>
          <w:u w:val="none"/>
        </w:rPr>
        <w:t xml:space="preserve">Calculated production matching with actual production for oil well using </w:t>
      </w:r>
    </w:p>
    <w:p w14:paraId="1D17C6AB" w14:textId="7AAD6040" w:rsidR="00920CD8" w:rsidRPr="00A82149" w:rsidRDefault="00920CD8" w:rsidP="00ED1D3A">
      <w:pPr>
        <w:pStyle w:val="ListParagraph"/>
        <w:spacing w:after="0" w:line="360" w:lineRule="auto"/>
        <w:jc w:val="both"/>
        <w:rPr>
          <w:rFonts w:ascii="Cambria" w:eastAsia="Cambria" w:hAnsi="Cambria" w:cs="Cambria"/>
          <w:sz w:val="24"/>
          <w:szCs w:val="24"/>
        </w:rPr>
      </w:pPr>
      <w:r w:rsidRPr="00A82149">
        <w:rPr>
          <w:rStyle w:val="Hyperlink"/>
          <w:rFonts w:ascii="Cambria" w:eastAsia="Cambria" w:hAnsi="Cambria" w:cs="Cambria"/>
          <w:color w:val="auto"/>
          <w:sz w:val="24"/>
          <w:szCs w:val="24"/>
          <w:u w:val="none"/>
        </w:rPr>
        <w:t>Arps model</w:t>
      </w:r>
      <w:r w:rsidR="00BD3E82" w:rsidRPr="00A82149">
        <w:rPr>
          <w:rFonts w:ascii="Cambria" w:eastAsia="Cambria" w:hAnsi="Cambria" w:cs="Cambria"/>
          <w:sz w:val="24"/>
          <w:szCs w:val="24"/>
        </w:rPr>
        <w:fldChar w:fldCharType="end"/>
      </w:r>
      <w:r w:rsidR="00247CF3" w:rsidRPr="00A82149">
        <w:rPr>
          <w:rFonts w:ascii="Cambria" w:eastAsia="Cambria" w:hAnsi="Cambria" w:cs="Cambria"/>
          <w:sz w:val="24"/>
          <w:szCs w:val="24"/>
        </w:rPr>
        <w:t xml:space="preserve"> </w:t>
      </w:r>
      <w:r w:rsidR="00247CF3" w:rsidRPr="00A82149">
        <w:rPr>
          <w:rFonts w:ascii="SFRM1200" w:hAnsi="SFRM1200" w:cs="SFRM1200"/>
          <w:sz w:val="24"/>
          <w:szCs w:val="24"/>
        </w:rPr>
        <w:t>. . . . . . . . . . . . . . . . . . . . . . . . . .</w:t>
      </w:r>
      <w:r w:rsidR="00247CF3" w:rsidRPr="00A82149">
        <w:rPr>
          <w:rFonts w:ascii="Cambria" w:eastAsia="Cambria" w:hAnsi="Cambria" w:cs="Cambria"/>
          <w:sz w:val="24"/>
          <w:szCs w:val="24"/>
        </w:rPr>
        <w:t xml:space="preserve"> </w:t>
      </w:r>
      <w:r w:rsidR="00247CF3" w:rsidRPr="00A82149">
        <w:rPr>
          <w:rFonts w:ascii="SFRM1200" w:hAnsi="SFRM1200" w:cs="SFRM1200"/>
          <w:sz w:val="24"/>
          <w:szCs w:val="24"/>
        </w:rPr>
        <w:t>. . . . . . . . . . . . . . .</w:t>
      </w:r>
      <w:r w:rsidR="00247CF3" w:rsidRPr="00A82149">
        <w:rPr>
          <w:rFonts w:ascii="Cambria" w:eastAsia="Cambria" w:hAnsi="Cambria" w:cs="Cambria"/>
          <w:sz w:val="24"/>
          <w:szCs w:val="24"/>
        </w:rPr>
        <w:t xml:space="preserve"> </w:t>
      </w:r>
      <w:r w:rsidR="00247CF3" w:rsidRPr="00A82149">
        <w:rPr>
          <w:rFonts w:ascii="SFRM1200" w:hAnsi="SFRM1200" w:cs="SFRM1200"/>
          <w:sz w:val="24"/>
          <w:szCs w:val="24"/>
        </w:rPr>
        <w:t>. . . . . . . . . . . . . . . .</w:t>
      </w:r>
      <w:r w:rsidR="00DF48D7" w:rsidRPr="00A82149">
        <w:rPr>
          <w:rFonts w:ascii="SFRM1200" w:hAnsi="SFRM1200" w:cs="SFRM1200"/>
          <w:sz w:val="24"/>
          <w:szCs w:val="24"/>
        </w:rPr>
        <w:tab/>
      </w:r>
      <w:r w:rsidR="00084AC2">
        <w:rPr>
          <w:rFonts w:ascii="SFRM1200" w:hAnsi="SFRM1200" w:cs="SFRM1200"/>
          <w:sz w:val="24"/>
          <w:szCs w:val="24"/>
        </w:rPr>
        <w:t>8</w:t>
      </w:r>
    </w:p>
    <w:p w14:paraId="10556403" w14:textId="11A72F38" w:rsidR="00920CD8" w:rsidRPr="00A82149" w:rsidRDefault="00651E92" w:rsidP="00247CF3">
      <w:pPr>
        <w:pStyle w:val="ListParagraph"/>
        <w:numPr>
          <w:ilvl w:val="1"/>
          <w:numId w:val="3"/>
        </w:numPr>
        <w:spacing w:after="0" w:line="360" w:lineRule="auto"/>
        <w:jc w:val="both"/>
        <w:rPr>
          <w:rFonts w:ascii="Cambria" w:hAnsi="Cambria" w:cs="Times New Roman"/>
          <w:sz w:val="24"/>
          <w:szCs w:val="24"/>
        </w:rPr>
      </w:pPr>
      <w:hyperlink w:anchor="_Figure_1.3_Rate" w:history="1">
        <w:r w:rsidR="00920CD8" w:rsidRPr="00A82149">
          <w:rPr>
            <w:rStyle w:val="Hyperlink"/>
            <w:rFonts w:ascii="Cambria" w:eastAsia="Cambria" w:hAnsi="Cambria" w:cs="Cambria"/>
            <w:color w:val="auto"/>
            <w:sz w:val="24"/>
            <w:szCs w:val="24"/>
            <w:u w:val="none"/>
          </w:rPr>
          <w:t>Rate and loss ratio comparison of Arps hyperbolic and power law model</w:t>
        </w:r>
      </w:hyperlink>
      <w:r w:rsidR="00247CF3" w:rsidRPr="00A82149">
        <w:rPr>
          <w:rFonts w:ascii="Cambria" w:eastAsia="Cambria" w:hAnsi="Cambria" w:cs="Cambria"/>
          <w:sz w:val="24"/>
          <w:szCs w:val="24"/>
        </w:rPr>
        <w:t xml:space="preserve"> . . . </w:t>
      </w:r>
      <w:r w:rsidR="00DF48D7" w:rsidRPr="00A82149">
        <w:rPr>
          <w:rFonts w:ascii="Cambria" w:eastAsia="Cambria" w:hAnsi="Cambria" w:cs="Cambria"/>
          <w:sz w:val="24"/>
          <w:szCs w:val="24"/>
        </w:rPr>
        <w:tab/>
      </w:r>
      <w:r w:rsidR="00D07535" w:rsidRPr="00084AC2">
        <w:rPr>
          <w:rFonts w:ascii="SFRM1200" w:hAnsi="SFRM1200" w:cs="SFRM1200"/>
          <w:sz w:val="24"/>
          <w:szCs w:val="24"/>
        </w:rPr>
        <w:t>1</w:t>
      </w:r>
      <w:r w:rsidR="00084AC2">
        <w:rPr>
          <w:rFonts w:ascii="SFRM1200" w:hAnsi="SFRM1200" w:cs="SFRM1200"/>
          <w:sz w:val="24"/>
          <w:szCs w:val="24"/>
        </w:rPr>
        <w:t>0</w:t>
      </w:r>
    </w:p>
    <w:p w14:paraId="06F566AA" w14:textId="4F069219" w:rsidR="00920CD8" w:rsidRPr="00A82149" w:rsidRDefault="00651E92" w:rsidP="00247CF3">
      <w:pPr>
        <w:pStyle w:val="ListParagraph"/>
        <w:numPr>
          <w:ilvl w:val="1"/>
          <w:numId w:val="3"/>
        </w:numPr>
        <w:spacing w:after="0" w:line="360" w:lineRule="auto"/>
        <w:jc w:val="both"/>
        <w:rPr>
          <w:rFonts w:ascii="Cambria" w:hAnsi="Cambria" w:cs="Times New Roman"/>
          <w:sz w:val="24"/>
          <w:szCs w:val="24"/>
        </w:rPr>
      </w:pPr>
      <w:hyperlink w:anchor="_Figure_1.4_A" w:history="1">
        <w:r w:rsidR="00920CD8" w:rsidRPr="00A82149">
          <w:rPr>
            <w:rStyle w:val="Hyperlink"/>
            <w:rFonts w:ascii="Cambria" w:eastAsia="Cambria" w:hAnsi="Cambria" w:cs="Cambria"/>
            <w:color w:val="auto"/>
            <w:sz w:val="24"/>
            <w:szCs w:val="24"/>
            <w:u w:val="none"/>
          </w:rPr>
          <w:t>A log-log plot of q/G</w:t>
        </w:r>
        <w:r w:rsidR="00920CD8" w:rsidRPr="00A82149">
          <w:rPr>
            <w:rStyle w:val="Hyperlink"/>
            <w:rFonts w:ascii="Cambria" w:eastAsia="Cambria" w:hAnsi="Cambria" w:cs="Cambria"/>
            <w:color w:val="auto"/>
            <w:sz w:val="24"/>
            <w:szCs w:val="24"/>
            <w:u w:val="none"/>
            <w:vertAlign w:val="subscript"/>
          </w:rPr>
          <w:t>p</w:t>
        </w:r>
        <w:r w:rsidR="00920CD8" w:rsidRPr="00A82149">
          <w:rPr>
            <w:rStyle w:val="Hyperlink"/>
            <w:rFonts w:ascii="Cambria" w:eastAsia="Cambria" w:hAnsi="Cambria" w:cs="Cambria"/>
            <w:color w:val="auto"/>
            <w:sz w:val="24"/>
            <w:szCs w:val="24"/>
            <w:u w:val="none"/>
          </w:rPr>
          <w:t xml:space="preserve"> vs time for a shale gas well</w:t>
        </w:r>
      </w:hyperlink>
      <w:r w:rsidR="00247CF3" w:rsidRPr="00A82149">
        <w:rPr>
          <w:rFonts w:ascii="Cambria" w:eastAsia="Cambria" w:hAnsi="Cambria" w:cs="Cambria"/>
          <w:sz w:val="24"/>
          <w:szCs w:val="24"/>
        </w:rPr>
        <w:t xml:space="preserve"> </w:t>
      </w:r>
      <w:r w:rsidR="00247CF3" w:rsidRPr="00A82149">
        <w:rPr>
          <w:rFonts w:ascii="SFRM1200" w:hAnsi="SFRM1200" w:cs="SFRM1200"/>
          <w:sz w:val="24"/>
          <w:szCs w:val="24"/>
        </w:rPr>
        <w:t>. . . . . . . . .</w:t>
      </w:r>
      <w:r w:rsidR="00247CF3" w:rsidRPr="00A82149">
        <w:rPr>
          <w:rFonts w:ascii="Cambria" w:eastAsia="Cambria" w:hAnsi="Cambria" w:cs="Cambria"/>
          <w:sz w:val="24"/>
          <w:szCs w:val="24"/>
        </w:rPr>
        <w:t xml:space="preserve"> </w:t>
      </w:r>
      <w:r w:rsidR="00247CF3" w:rsidRPr="00A82149">
        <w:rPr>
          <w:rFonts w:ascii="SFRM1200" w:hAnsi="SFRM1200" w:cs="SFRM1200"/>
          <w:sz w:val="24"/>
          <w:szCs w:val="24"/>
        </w:rPr>
        <w:t xml:space="preserve">. . . . . . . . . . . . . . . </w:t>
      </w:r>
      <w:r w:rsidR="00DF48D7" w:rsidRPr="00A82149">
        <w:rPr>
          <w:rFonts w:ascii="SFRM1200" w:hAnsi="SFRM1200" w:cs="SFRM1200"/>
          <w:sz w:val="24"/>
          <w:szCs w:val="24"/>
        </w:rPr>
        <w:tab/>
      </w:r>
      <w:r w:rsidR="00D07535">
        <w:rPr>
          <w:rFonts w:ascii="SFRM1200" w:hAnsi="SFRM1200" w:cs="SFRM1200"/>
          <w:sz w:val="24"/>
          <w:szCs w:val="24"/>
        </w:rPr>
        <w:t>1</w:t>
      </w:r>
      <w:r w:rsidR="00084AC2">
        <w:rPr>
          <w:rFonts w:ascii="SFRM1200" w:hAnsi="SFRM1200" w:cs="SFRM1200"/>
          <w:sz w:val="24"/>
          <w:szCs w:val="24"/>
        </w:rPr>
        <w:t>1</w:t>
      </w:r>
    </w:p>
    <w:p w14:paraId="244E6B6B" w14:textId="56F70730" w:rsidR="00920CD8" w:rsidRPr="00A82149" w:rsidRDefault="00651E92" w:rsidP="00247CF3">
      <w:pPr>
        <w:pStyle w:val="ListParagraph"/>
        <w:numPr>
          <w:ilvl w:val="1"/>
          <w:numId w:val="3"/>
        </w:numPr>
        <w:spacing w:after="0" w:line="360" w:lineRule="auto"/>
        <w:jc w:val="both"/>
        <w:rPr>
          <w:rFonts w:ascii="Cambria" w:hAnsi="Cambria" w:cs="Times New Roman"/>
          <w:sz w:val="24"/>
          <w:szCs w:val="24"/>
        </w:rPr>
      </w:pPr>
      <w:hyperlink w:anchor="_Figure_1.5_Conceptual" w:history="1">
        <w:r w:rsidR="00920CD8" w:rsidRPr="00A82149">
          <w:rPr>
            <w:rStyle w:val="Hyperlink"/>
            <w:rFonts w:ascii="Cambria" w:hAnsi="Cambria" w:cs="Times New Roman"/>
            <w:color w:val="auto"/>
            <w:sz w:val="24"/>
            <w:szCs w:val="24"/>
            <w:u w:val="none"/>
          </w:rPr>
          <w:t>Power law exponential conceptual model</w:t>
        </w:r>
      </w:hyperlink>
      <w:r w:rsidR="00247CF3" w:rsidRPr="00A82149">
        <w:rPr>
          <w:rFonts w:ascii="Cambria" w:hAnsi="Cambria" w:cs="Times New Roman"/>
          <w:sz w:val="24"/>
          <w:szCs w:val="24"/>
        </w:rPr>
        <w:t xml:space="preserve"> </w:t>
      </w:r>
      <w:r w:rsidR="00247CF3" w:rsidRPr="00A82149">
        <w:rPr>
          <w:rFonts w:ascii="SFRM1200" w:hAnsi="SFRM1200" w:cs="SFRM1200"/>
          <w:sz w:val="24"/>
          <w:szCs w:val="24"/>
        </w:rPr>
        <w:t>. . . . . . . . . . . . . .</w:t>
      </w:r>
      <w:r w:rsidR="00247CF3" w:rsidRPr="00A82149">
        <w:rPr>
          <w:rFonts w:ascii="Cambria" w:eastAsia="Cambria" w:hAnsi="Cambria" w:cs="Cambria"/>
          <w:sz w:val="24"/>
          <w:szCs w:val="24"/>
        </w:rPr>
        <w:t xml:space="preserve"> </w:t>
      </w:r>
      <w:r w:rsidR="00247CF3" w:rsidRPr="00A82149">
        <w:rPr>
          <w:rFonts w:ascii="SFRM1200" w:hAnsi="SFRM1200" w:cs="SFRM1200"/>
          <w:sz w:val="24"/>
          <w:szCs w:val="24"/>
        </w:rPr>
        <w:t>. . . . . . . . . . . . . . . .</w:t>
      </w:r>
      <w:r w:rsidR="00DF48D7" w:rsidRPr="00A82149">
        <w:rPr>
          <w:rFonts w:ascii="SFRM1200" w:hAnsi="SFRM1200" w:cs="SFRM1200"/>
          <w:sz w:val="24"/>
          <w:szCs w:val="24"/>
        </w:rPr>
        <w:tab/>
      </w:r>
      <w:r w:rsidR="00D07535">
        <w:rPr>
          <w:rFonts w:ascii="SFRM1200" w:hAnsi="SFRM1200" w:cs="SFRM1200"/>
          <w:sz w:val="24"/>
          <w:szCs w:val="24"/>
        </w:rPr>
        <w:t>1</w:t>
      </w:r>
      <w:r w:rsidR="00084AC2">
        <w:rPr>
          <w:rFonts w:ascii="SFRM1200" w:hAnsi="SFRM1200" w:cs="SFRM1200"/>
          <w:sz w:val="24"/>
          <w:szCs w:val="24"/>
        </w:rPr>
        <w:t>3</w:t>
      </w:r>
    </w:p>
    <w:p w14:paraId="1A198F8A" w14:textId="52BA7607" w:rsidR="00D07535" w:rsidRPr="00A82149" w:rsidRDefault="00651E92" w:rsidP="00D07535">
      <w:pPr>
        <w:pStyle w:val="ListParagraph"/>
        <w:numPr>
          <w:ilvl w:val="1"/>
          <w:numId w:val="3"/>
        </w:numPr>
        <w:spacing w:after="0" w:line="360" w:lineRule="auto"/>
        <w:jc w:val="both"/>
        <w:rPr>
          <w:rFonts w:ascii="Cambria" w:hAnsi="Cambria" w:cs="Times New Roman"/>
          <w:sz w:val="24"/>
          <w:szCs w:val="24"/>
        </w:rPr>
      </w:pPr>
      <w:hyperlink w:anchor="_Figure_1.11_Production" w:history="1">
        <w:r w:rsidR="00D07535" w:rsidRPr="00A64B8B">
          <w:rPr>
            <w:rStyle w:val="Hyperlink"/>
            <w:rFonts w:ascii="Cambria" w:eastAsia="Cambria" w:hAnsi="Cambria" w:cs="Cambria"/>
            <w:color w:val="auto"/>
            <w:sz w:val="24"/>
            <w:szCs w:val="24"/>
            <w:u w:val="none"/>
          </w:rPr>
          <w:t>Production matching for an oil well using various decline models</w:t>
        </w:r>
      </w:hyperlink>
      <w:r w:rsidR="00D07535" w:rsidRPr="00A82149">
        <w:rPr>
          <w:rFonts w:ascii="SFRM1200" w:hAnsi="SFRM1200" w:cs="SFRM1200"/>
          <w:sz w:val="24"/>
          <w:szCs w:val="24"/>
        </w:rPr>
        <w:t xml:space="preserve"> . . . . . . . . .</w:t>
      </w:r>
      <w:r w:rsidR="00D07535" w:rsidRPr="00A82149">
        <w:rPr>
          <w:rFonts w:ascii="SFRM1200" w:hAnsi="SFRM1200" w:cs="SFRM1200"/>
          <w:sz w:val="24"/>
          <w:szCs w:val="24"/>
        </w:rPr>
        <w:tab/>
      </w:r>
      <w:r w:rsidR="00D07535">
        <w:rPr>
          <w:rFonts w:ascii="SFRM1200" w:hAnsi="SFRM1200" w:cs="SFRM1200"/>
          <w:sz w:val="24"/>
          <w:szCs w:val="24"/>
        </w:rPr>
        <w:t>1</w:t>
      </w:r>
      <w:r w:rsidR="00084AC2">
        <w:rPr>
          <w:rFonts w:ascii="SFRM1200" w:hAnsi="SFRM1200" w:cs="SFRM1200"/>
          <w:sz w:val="24"/>
          <w:szCs w:val="24"/>
        </w:rPr>
        <w:t>5</w:t>
      </w:r>
    </w:p>
    <w:p w14:paraId="31ADCD64" w14:textId="5C4528B4" w:rsidR="00D07535" w:rsidRPr="00A64B8B" w:rsidRDefault="00A64B8B" w:rsidP="00247CF3">
      <w:pPr>
        <w:pStyle w:val="ListParagraph"/>
        <w:numPr>
          <w:ilvl w:val="1"/>
          <w:numId w:val="3"/>
        </w:numPr>
        <w:spacing w:after="0" w:line="360" w:lineRule="auto"/>
        <w:jc w:val="both"/>
        <w:rPr>
          <w:rStyle w:val="Hyperlink"/>
          <w:rFonts w:ascii="Cambria" w:eastAsia="Cambria" w:hAnsi="Cambria" w:cs="Cambria"/>
          <w:color w:val="auto"/>
          <w:sz w:val="24"/>
          <w:szCs w:val="24"/>
          <w:u w:val="none"/>
        </w:rPr>
      </w:pPr>
      <w:r w:rsidRPr="00A64B8B">
        <w:rPr>
          <w:rFonts w:ascii="Cambria" w:eastAsia="Cambria" w:hAnsi="Cambria" w:cs="Cambria"/>
          <w:sz w:val="24"/>
          <w:szCs w:val="24"/>
        </w:rPr>
        <w:fldChar w:fldCharType="begin"/>
      </w:r>
      <w:r w:rsidRPr="00A64B8B">
        <w:rPr>
          <w:rFonts w:ascii="Cambria" w:eastAsia="Cambria" w:hAnsi="Cambria" w:cs="Cambria"/>
          <w:sz w:val="24"/>
          <w:szCs w:val="24"/>
        </w:rPr>
        <w:instrText xml:space="preserve"> HYPERLINK  \l "_Figure_1.12_Cumulative" </w:instrText>
      </w:r>
      <w:r w:rsidRPr="00A64B8B">
        <w:rPr>
          <w:rFonts w:ascii="Cambria" w:eastAsia="Cambria" w:hAnsi="Cambria" w:cs="Cambria"/>
          <w:sz w:val="24"/>
          <w:szCs w:val="24"/>
        </w:rPr>
        <w:fldChar w:fldCharType="separate"/>
      </w:r>
      <w:r w:rsidR="00D07535" w:rsidRPr="00A64B8B">
        <w:rPr>
          <w:rStyle w:val="Hyperlink"/>
          <w:rFonts w:ascii="Cambria" w:eastAsia="Cambria" w:hAnsi="Cambria" w:cs="Cambria"/>
          <w:color w:val="auto"/>
          <w:sz w:val="24"/>
          <w:szCs w:val="24"/>
          <w:u w:val="none"/>
        </w:rPr>
        <w:t xml:space="preserve">Cumulative production matching or an oil wells using various decline </w:t>
      </w:r>
    </w:p>
    <w:p w14:paraId="58675CF4" w14:textId="215499E4" w:rsidR="00D07535" w:rsidRPr="00A82149" w:rsidRDefault="00D07535" w:rsidP="00D07535">
      <w:pPr>
        <w:pStyle w:val="ListParagraph"/>
        <w:spacing w:after="0" w:line="360" w:lineRule="auto"/>
        <w:jc w:val="both"/>
        <w:rPr>
          <w:rFonts w:ascii="Cambria" w:eastAsia="Cambria" w:hAnsi="Cambria" w:cs="Cambria"/>
          <w:sz w:val="24"/>
          <w:szCs w:val="24"/>
        </w:rPr>
      </w:pPr>
      <w:r w:rsidRPr="00A64B8B">
        <w:rPr>
          <w:rStyle w:val="Hyperlink"/>
          <w:rFonts w:ascii="Cambria" w:eastAsia="Cambria" w:hAnsi="Cambria" w:cs="Cambria"/>
          <w:color w:val="auto"/>
          <w:sz w:val="24"/>
          <w:szCs w:val="24"/>
          <w:u w:val="none"/>
        </w:rPr>
        <w:t>models</w:t>
      </w:r>
      <w:r w:rsidR="00A64B8B" w:rsidRPr="00A64B8B">
        <w:rPr>
          <w:rFonts w:ascii="Cambria" w:eastAsia="Cambria" w:hAnsi="Cambria" w:cs="Cambria"/>
          <w:sz w:val="24"/>
          <w:szCs w:val="24"/>
        </w:rPr>
        <w:fldChar w:fldCharType="end"/>
      </w:r>
      <w:r w:rsidRPr="00A64B8B">
        <w:rPr>
          <w:rFonts w:ascii="Cambria" w:eastAsia="Cambria" w:hAnsi="Cambria" w:cs="Cambria"/>
          <w:sz w:val="24"/>
          <w:szCs w:val="24"/>
        </w:rPr>
        <w:t xml:space="preserve"> </w:t>
      </w:r>
      <w:r w:rsidRPr="00A64B8B">
        <w:rPr>
          <w:rFonts w:ascii="SFRM1200" w:hAnsi="SFRM1200" w:cs="SFRM1200"/>
          <w:sz w:val="24"/>
          <w:szCs w:val="24"/>
        </w:rPr>
        <w:t xml:space="preserve">. </w:t>
      </w:r>
      <w:r w:rsidRPr="00A82149">
        <w:rPr>
          <w:rFonts w:ascii="SFRM1200" w:hAnsi="SFRM1200" w:cs="SFRM1200"/>
          <w:sz w:val="24"/>
          <w:szCs w:val="24"/>
        </w:rPr>
        <w:t>.</w:t>
      </w:r>
      <w:r w:rsidRPr="00D07535">
        <w:rPr>
          <w:rFonts w:ascii="SFRM1200" w:hAnsi="SFRM1200" w:cs="SFRM1200"/>
          <w:sz w:val="24"/>
          <w:szCs w:val="24"/>
        </w:rPr>
        <w:t xml:space="preserve"> </w:t>
      </w:r>
      <w:r w:rsidRPr="00A82149">
        <w:rPr>
          <w:rFonts w:ascii="SFRM1200" w:hAnsi="SFRM1200" w:cs="SFRM1200"/>
          <w:sz w:val="24"/>
          <w:szCs w:val="24"/>
        </w:rPr>
        <w:t>. .</w:t>
      </w:r>
      <w:r w:rsidRPr="00D07535">
        <w:rPr>
          <w:rFonts w:ascii="SFRM1200" w:hAnsi="SFRM1200" w:cs="SFRM1200"/>
          <w:sz w:val="24"/>
          <w:szCs w:val="24"/>
        </w:rPr>
        <w:t xml:space="preserve"> </w:t>
      </w:r>
      <w:r w:rsidRPr="00A82149">
        <w:rPr>
          <w:rFonts w:ascii="SFRM1200" w:hAnsi="SFRM1200" w:cs="SFRM1200"/>
          <w:sz w:val="24"/>
          <w:szCs w:val="24"/>
        </w:rPr>
        <w:t>. .</w:t>
      </w:r>
      <w:r>
        <w:rPr>
          <w:rFonts w:ascii="SFRM1200" w:hAnsi="SFRM1200" w:cs="SFRM1200"/>
          <w:sz w:val="24"/>
          <w:szCs w:val="24"/>
        </w:rPr>
        <w:t xml:space="preserve"> </w:t>
      </w:r>
      <w:r w:rsidRPr="00A82149">
        <w:rPr>
          <w:rFonts w:ascii="SFRM1200" w:hAnsi="SFRM1200" w:cs="SFRM1200"/>
          <w:sz w:val="24"/>
          <w:szCs w:val="24"/>
        </w:rPr>
        <w:t>. . . . . .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 .</w:t>
      </w:r>
      <w:r w:rsidRPr="00A82149">
        <w:rPr>
          <w:rFonts w:ascii="SFRM1200" w:hAnsi="SFRM1200" w:cs="SFRM1200"/>
          <w:sz w:val="24"/>
          <w:szCs w:val="24"/>
        </w:rPr>
        <w:tab/>
      </w:r>
      <w:r>
        <w:rPr>
          <w:rFonts w:ascii="SFRM1200" w:hAnsi="SFRM1200" w:cs="SFRM1200"/>
          <w:sz w:val="24"/>
          <w:szCs w:val="24"/>
        </w:rPr>
        <w:t>1</w:t>
      </w:r>
      <w:r w:rsidR="00084AC2">
        <w:rPr>
          <w:rFonts w:ascii="SFRM1200" w:hAnsi="SFRM1200" w:cs="SFRM1200"/>
          <w:sz w:val="24"/>
          <w:szCs w:val="24"/>
        </w:rPr>
        <w:t>5</w:t>
      </w:r>
    </w:p>
    <w:p w14:paraId="3C130337" w14:textId="40109FA1" w:rsidR="00050182" w:rsidRPr="00A82149" w:rsidRDefault="00651E92" w:rsidP="00247CF3">
      <w:pPr>
        <w:pStyle w:val="ListParagraph"/>
        <w:numPr>
          <w:ilvl w:val="1"/>
          <w:numId w:val="3"/>
        </w:numPr>
        <w:spacing w:after="0" w:line="360" w:lineRule="auto"/>
        <w:jc w:val="both"/>
        <w:rPr>
          <w:rFonts w:ascii="Cambria" w:eastAsia="Cambria" w:hAnsi="Cambria" w:cs="Cambria"/>
          <w:sz w:val="24"/>
          <w:szCs w:val="24"/>
        </w:rPr>
      </w:pPr>
      <w:hyperlink w:anchor="_Figure_1.6_Meramec" w:history="1">
        <w:r w:rsidR="00050182" w:rsidRPr="00A82149">
          <w:rPr>
            <w:rStyle w:val="Hyperlink"/>
            <w:rFonts w:ascii="Cambria" w:eastAsia="Cambria" w:hAnsi="Cambria" w:cs="Cambria"/>
            <w:color w:val="auto"/>
            <w:sz w:val="24"/>
            <w:szCs w:val="24"/>
            <w:u w:val="none"/>
          </w:rPr>
          <w:t>Meramec STACK play</w:t>
        </w:r>
      </w:hyperlink>
      <w:r w:rsidR="00247CF3" w:rsidRPr="00A82149">
        <w:rPr>
          <w:rFonts w:ascii="Cambria" w:eastAsia="Cambria" w:hAnsi="Cambria" w:cs="Cambria"/>
          <w:sz w:val="24"/>
          <w:szCs w:val="24"/>
        </w:rPr>
        <w:t xml:space="preserve"> </w:t>
      </w:r>
      <w:r w:rsidR="00247CF3" w:rsidRPr="00A82149">
        <w:rPr>
          <w:rFonts w:ascii="SFRM1200" w:hAnsi="SFRM1200" w:cs="SFRM1200"/>
          <w:sz w:val="24"/>
          <w:szCs w:val="24"/>
        </w:rPr>
        <w:t>. . . . . . . . . . . . . . .</w:t>
      </w:r>
      <w:r w:rsidR="00247CF3" w:rsidRPr="00A82149">
        <w:rPr>
          <w:rFonts w:ascii="Cambria" w:eastAsia="Cambria" w:hAnsi="Cambria" w:cs="Cambria"/>
          <w:sz w:val="24"/>
          <w:szCs w:val="24"/>
        </w:rPr>
        <w:t xml:space="preserve"> </w:t>
      </w:r>
      <w:r w:rsidR="00247CF3" w:rsidRPr="00A82149">
        <w:rPr>
          <w:rFonts w:ascii="SFRM1200" w:hAnsi="SFRM1200" w:cs="SFRM1200"/>
          <w:sz w:val="24"/>
          <w:szCs w:val="24"/>
        </w:rPr>
        <w:t>. . . . . . . . . . . . . . .</w:t>
      </w:r>
      <w:r w:rsidR="00247CF3" w:rsidRPr="00A82149">
        <w:rPr>
          <w:rFonts w:ascii="Cambria" w:eastAsia="Cambria" w:hAnsi="Cambria" w:cs="Cambria"/>
          <w:sz w:val="24"/>
          <w:szCs w:val="24"/>
        </w:rPr>
        <w:t xml:space="preserve"> </w:t>
      </w:r>
      <w:r w:rsidR="00247CF3" w:rsidRPr="00A82149">
        <w:rPr>
          <w:rFonts w:ascii="SFRM1200" w:hAnsi="SFRM1200" w:cs="SFRM1200"/>
          <w:sz w:val="24"/>
          <w:szCs w:val="24"/>
        </w:rPr>
        <w:t>. . . . . . . . . . . . . . . . . .</w:t>
      </w:r>
      <w:r w:rsidR="005F03AC" w:rsidRPr="00A82149">
        <w:rPr>
          <w:rFonts w:ascii="SFRM1200" w:hAnsi="SFRM1200" w:cs="SFRM1200"/>
          <w:sz w:val="24"/>
          <w:szCs w:val="24"/>
        </w:rPr>
        <w:tab/>
      </w:r>
      <w:r w:rsidR="00DF48D7" w:rsidRPr="00A82149">
        <w:rPr>
          <w:rFonts w:ascii="SFRM1200" w:hAnsi="SFRM1200" w:cs="SFRM1200"/>
          <w:sz w:val="24"/>
          <w:szCs w:val="24"/>
        </w:rPr>
        <w:t>1</w:t>
      </w:r>
      <w:r w:rsidR="00084AC2">
        <w:rPr>
          <w:rFonts w:ascii="SFRM1200" w:hAnsi="SFRM1200" w:cs="SFRM1200"/>
          <w:sz w:val="24"/>
          <w:szCs w:val="24"/>
        </w:rPr>
        <w:t>7</w:t>
      </w:r>
    </w:p>
    <w:p w14:paraId="57532805" w14:textId="0C0969BA" w:rsidR="00050182" w:rsidRPr="00A82149" w:rsidRDefault="00651E92" w:rsidP="00247CF3">
      <w:pPr>
        <w:pStyle w:val="ListParagraph"/>
        <w:numPr>
          <w:ilvl w:val="1"/>
          <w:numId w:val="3"/>
        </w:numPr>
        <w:spacing w:after="0" w:line="360" w:lineRule="auto"/>
        <w:rPr>
          <w:rFonts w:ascii="Cambria" w:eastAsia="Cambria" w:hAnsi="Cambria" w:cs="Cambria"/>
          <w:sz w:val="24"/>
          <w:szCs w:val="24"/>
        </w:rPr>
      </w:pPr>
      <w:hyperlink w:anchor="_Figure_1.7_Meramec" w:history="1">
        <w:r w:rsidR="00050182" w:rsidRPr="00A82149">
          <w:rPr>
            <w:rStyle w:val="Hyperlink"/>
            <w:rFonts w:ascii="Cambria" w:eastAsia="Cambria" w:hAnsi="Cambria" w:cs="Cambria"/>
            <w:color w:val="auto"/>
            <w:sz w:val="24"/>
            <w:szCs w:val="24"/>
            <w:u w:val="none"/>
          </w:rPr>
          <w:t>Meramec wells operated by Devon energy</w:t>
        </w:r>
      </w:hyperlink>
      <w:r w:rsidR="00247CF3" w:rsidRPr="00A82149">
        <w:rPr>
          <w:rFonts w:ascii="Cambria" w:eastAsia="Cambria" w:hAnsi="Cambria" w:cs="Cambria"/>
          <w:sz w:val="24"/>
          <w:szCs w:val="24"/>
        </w:rPr>
        <w:t xml:space="preserve"> </w:t>
      </w:r>
      <w:r w:rsidR="00247CF3" w:rsidRPr="00A82149">
        <w:rPr>
          <w:rFonts w:ascii="SFRM1200" w:hAnsi="SFRM1200" w:cs="SFRM1200"/>
          <w:sz w:val="24"/>
          <w:szCs w:val="24"/>
        </w:rPr>
        <w:t>. . . . . . . . . . .</w:t>
      </w:r>
      <w:r w:rsidR="00247CF3" w:rsidRPr="00A82149">
        <w:rPr>
          <w:rFonts w:ascii="Cambria" w:eastAsia="Cambria" w:hAnsi="Cambria" w:cs="Cambria"/>
          <w:sz w:val="24"/>
          <w:szCs w:val="24"/>
        </w:rPr>
        <w:t xml:space="preserve"> </w:t>
      </w:r>
      <w:r w:rsidR="00247CF3" w:rsidRPr="00A82149">
        <w:rPr>
          <w:rFonts w:ascii="SFRM1200" w:hAnsi="SFRM1200" w:cs="SFRM1200"/>
          <w:sz w:val="24"/>
          <w:szCs w:val="24"/>
        </w:rPr>
        <w:t>. . . . . . . . . . . . . . . . . . .</w:t>
      </w:r>
      <w:r w:rsidR="00DF48D7" w:rsidRPr="00A82149">
        <w:rPr>
          <w:rFonts w:ascii="SFRM1200" w:hAnsi="SFRM1200" w:cs="SFRM1200"/>
          <w:sz w:val="24"/>
          <w:szCs w:val="24"/>
        </w:rPr>
        <w:tab/>
      </w:r>
      <w:r w:rsidR="00084AC2">
        <w:rPr>
          <w:rFonts w:ascii="SFRM1200" w:hAnsi="SFRM1200" w:cs="SFRM1200"/>
          <w:sz w:val="24"/>
          <w:szCs w:val="24"/>
        </w:rPr>
        <w:t>18</w:t>
      </w:r>
    </w:p>
    <w:p w14:paraId="5A39EABB" w14:textId="7AEEEC1C" w:rsidR="00ED1D3A" w:rsidRPr="00A82149" w:rsidRDefault="00ED1D3A" w:rsidP="00ED1D3A">
      <w:pPr>
        <w:pStyle w:val="ListParagraph"/>
        <w:spacing w:after="0" w:line="360" w:lineRule="auto"/>
        <w:rPr>
          <w:rFonts w:ascii="SFRM1200" w:hAnsi="SFRM1200" w:cs="SFRM1200"/>
          <w:sz w:val="24"/>
          <w:szCs w:val="24"/>
        </w:rPr>
      </w:pPr>
    </w:p>
    <w:p w14:paraId="3AE4E8C1" w14:textId="3F2A5D58" w:rsidR="00ED1D3A" w:rsidRPr="00A82149" w:rsidRDefault="00ED1D3A" w:rsidP="00ED1D3A">
      <w:pPr>
        <w:spacing w:after="0" w:line="360" w:lineRule="auto"/>
        <w:rPr>
          <w:rFonts w:ascii="SFRM1200" w:hAnsi="SFRM1200" w:cs="SFRM1200"/>
          <w:sz w:val="24"/>
          <w:szCs w:val="24"/>
        </w:rPr>
      </w:pPr>
      <w:r w:rsidRPr="00A82149">
        <w:rPr>
          <w:rFonts w:ascii="Cambria" w:eastAsia="Cambria" w:hAnsi="Cambria" w:cs="Cambria"/>
          <w:sz w:val="24"/>
          <w:szCs w:val="24"/>
        </w:rPr>
        <w:t>2.1</w:t>
      </w:r>
      <w:r w:rsidRPr="00A82149">
        <w:rPr>
          <w:rFonts w:ascii="Cambria" w:eastAsia="Cambria" w:hAnsi="Cambria" w:cs="Cambria"/>
          <w:sz w:val="24"/>
          <w:szCs w:val="24"/>
        </w:rPr>
        <w:tab/>
      </w:r>
      <w:hyperlink w:anchor="_Figure_2.1_Rejection" w:history="1">
        <w:r w:rsidRPr="00A82149">
          <w:rPr>
            <w:rStyle w:val="Hyperlink"/>
            <w:rFonts w:ascii="Cambria" w:eastAsia="Cambria" w:hAnsi="Cambria" w:cs="Cambria"/>
            <w:color w:val="auto"/>
            <w:sz w:val="24"/>
            <w:szCs w:val="24"/>
            <w:u w:val="none"/>
          </w:rPr>
          <w:t>Rejection sampling</w:t>
        </w:r>
      </w:hyperlink>
      <w:r w:rsidRPr="00A82149">
        <w:rPr>
          <w:rFonts w:ascii="Cambria" w:eastAsia="Cambria" w:hAnsi="Cambria" w:cs="Cambria"/>
          <w:sz w:val="24"/>
          <w:szCs w:val="24"/>
        </w:rPr>
        <w:t xml:space="preserve"> </w:t>
      </w:r>
      <w:r w:rsidRPr="00A82149">
        <w:rPr>
          <w:rFonts w:ascii="SFRM1200" w:hAnsi="SFRM1200" w:cs="SFRM1200"/>
          <w:sz w:val="24"/>
          <w:szCs w:val="24"/>
        </w:rPr>
        <w:t>.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 .</w:t>
      </w:r>
      <w:r w:rsidR="00DF48D7" w:rsidRPr="00A82149">
        <w:rPr>
          <w:rFonts w:ascii="SFRM1200" w:hAnsi="SFRM1200" w:cs="SFRM1200"/>
          <w:sz w:val="24"/>
          <w:szCs w:val="24"/>
        </w:rPr>
        <w:tab/>
      </w:r>
      <w:r w:rsidR="003E0F7C">
        <w:rPr>
          <w:rFonts w:ascii="SFRM1200" w:hAnsi="SFRM1200" w:cs="SFRM1200"/>
          <w:sz w:val="24"/>
          <w:szCs w:val="24"/>
        </w:rPr>
        <w:t>2</w:t>
      </w:r>
      <w:r w:rsidR="00084AC2">
        <w:rPr>
          <w:rFonts w:ascii="SFRM1200" w:hAnsi="SFRM1200" w:cs="SFRM1200"/>
          <w:sz w:val="24"/>
          <w:szCs w:val="24"/>
        </w:rPr>
        <w:t>3</w:t>
      </w:r>
    </w:p>
    <w:p w14:paraId="5B283CDC" w14:textId="562A3FA2" w:rsidR="00ED1D3A" w:rsidRPr="00A82149" w:rsidRDefault="00ED1D3A" w:rsidP="00ED1D3A">
      <w:pPr>
        <w:spacing w:after="0" w:line="360" w:lineRule="auto"/>
        <w:rPr>
          <w:rStyle w:val="Hyperlink"/>
          <w:rFonts w:ascii="Cambria" w:eastAsia="Cambria" w:hAnsi="Cambria" w:cs="Cambria"/>
          <w:color w:val="auto"/>
          <w:sz w:val="24"/>
          <w:szCs w:val="24"/>
          <w:u w:val="none"/>
        </w:rPr>
      </w:pPr>
      <w:r w:rsidRPr="00A82149">
        <w:rPr>
          <w:rFonts w:ascii="SFRM1200" w:hAnsi="SFRM1200" w:cs="SFRM1200"/>
          <w:sz w:val="24"/>
          <w:szCs w:val="24"/>
        </w:rPr>
        <w:t>2.2</w:t>
      </w:r>
      <w:r w:rsidRPr="00A82149">
        <w:rPr>
          <w:rFonts w:ascii="SFRM1200" w:hAnsi="SFRM1200" w:cs="SFRM1200"/>
          <w:sz w:val="24"/>
          <w:szCs w:val="24"/>
        </w:rPr>
        <w:tab/>
      </w:r>
      <w:r w:rsidR="00BD3E82" w:rsidRPr="00A82149">
        <w:rPr>
          <w:rFonts w:ascii="Cambria" w:eastAsia="Cambria" w:hAnsi="Cambria" w:cs="Cambria"/>
          <w:sz w:val="24"/>
          <w:szCs w:val="24"/>
        </w:rPr>
        <w:fldChar w:fldCharType="begin"/>
      </w:r>
      <w:r w:rsidR="00BD3E82" w:rsidRPr="00A82149">
        <w:rPr>
          <w:rFonts w:ascii="Cambria" w:eastAsia="Cambria" w:hAnsi="Cambria" w:cs="Cambria"/>
          <w:sz w:val="24"/>
          <w:szCs w:val="24"/>
        </w:rPr>
        <w:instrText xml:space="preserve"> HYPERLINK  \l "_Figure_2.2_Target" </w:instrText>
      </w:r>
      <w:r w:rsidR="00BD3E82" w:rsidRPr="00A82149">
        <w:rPr>
          <w:rFonts w:ascii="Cambria" w:eastAsia="Cambria" w:hAnsi="Cambria" w:cs="Cambria"/>
          <w:sz w:val="24"/>
          <w:szCs w:val="24"/>
        </w:rPr>
        <w:fldChar w:fldCharType="separate"/>
      </w:r>
      <w:r w:rsidRPr="00A82149">
        <w:rPr>
          <w:rStyle w:val="Hyperlink"/>
          <w:rFonts w:ascii="Cambria" w:eastAsia="Cambria" w:hAnsi="Cambria" w:cs="Cambria"/>
          <w:color w:val="auto"/>
          <w:sz w:val="24"/>
          <w:szCs w:val="24"/>
          <w:u w:val="none"/>
        </w:rPr>
        <w:t>Target distribution and histogram of the MCMC samples for different</w:t>
      </w:r>
    </w:p>
    <w:p w14:paraId="0BC4F7AA" w14:textId="13BAB72D" w:rsidR="00ED1D3A" w:rsidRPr="00A82149" w:rsidRDefault="00ED1D3A" w:rsidP="00ED1D3A">
      <w:pPr>
        <w:spacing w:after="0" w:line="360" w:lineRule="auto"/>
        <w:ind w:firstLine="720"/>
        <w:rPr>
          <w:rFonts w:ascii="SFRM1200" w:hAnsi="SFRM1200" w:cs="SFRM1200"/>
          <w:sz w:val="24"/>
          <w:szCs w:val="24"/>
        </w:rPr>
      </w:pPr>
      <w:r w:rsidRPr="00A82149">
        <w:rPr>
          <w:rStyle w:val="Hyperlink"/>
          <w:rFonts w:ascii="Cambria" w:eastAsia="Cambria" w:hAnsi="Cambria" w:cs="Cambria"/>
          <w:color w:val="auto"/>
          <w:sz w:val="24"/>
          <w:szCs w:val="24"/>
          <w:u w:val="none"/>
        </w:rPr>
        <w:t xml:space="preserve"> Iterations</w:t>
      </w:r>
      <w:r w:rsidR="00BD3E82" w:rsidRPr="00A82149">
        <w:rPr>
          <w:rFonts w:ascii="Cambria" w:eastAsia="Cambria" w:hAnsi="Cambria" w:cs="Cambria"/>
          <w:sz w:val="24"/>
          <w:szCs w:val="24"/>
        </w:rPr>
        <w:fldChar w:fldCharType="end"/>
      </w:r>
      <w:r w:rsidRPr="00A82149">
        <w:rPr>
          <w:rFonts w:ascii="Cambria" w:eastAsia="Cambria" w:hAnsi="Cambria" w:cs="Cambria"/>
          <w:sz w:val="24"/>
          <w:szCs w:val="24"/>
        </w:rPr>
        <w:t xml:space="preserve"> </w:t>
      </w:r>
      <w:r w:rsidRPr="00A82149">
        <w:rPr>
          <w:rFonts w:ascii="SFRM1200" w:hAnsi="SFRM1200" w:cs="SFRM1200"/>
          <w:sz w:val="24"/>
          <w:szCs w:val="24"/>
        </w:rPr>
        <w:t>. . . . . . . .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 . .</w:t>
      </w:r>
      <w:r w:rsidR="00DF48D7" w:rsidRPr="00A82149">
        <w:rPr>
          <w:rFonts w:ascii="SFRM1200" w:hAnsi="SFRM1200" w:cs="SFRM1200"/>
          <w:sz w:val="24"/>
          <w:szCs w:val="24"/>
        </w:rPr>
        <w:tab/>
      </w:r>
      <w:r w:rsidR="003E0F7C">
        <w:rPr>
          <w:rFonts w:ascii="SFRM1200" w:hAnsi="SFRM1200" w:cs="SFRM1200"/>
          <w:sz w:val="24"/>
          <w:szCs w:val="24"/>
        </w:rPr>
        <w:t>2</w:t>
      </w:r>
      <w:r w:rsidR="00084AC2">
        <w:rPr>
          <w:rFonts w:ascii="SFRM1200" w:hAnsi="SFRM1200" w:cs="SFRM1200"/>
          <w:sz w:val="24"/>
          <w:szCs w:val="24"/>
        </w:rPr>
        <w:t>5</w:t>
      </w:r>
    </w:p>
    <w:p w14:paraId="2902E70F" w14:textId="335290DA" w:rsidR="00ED1D3A" w:rsidRPr="00A82149" w:rsidRDefault="00ED1D3A" w:rsidP="00ED1D3A">
      <w:pPr>
        <w:spacing w:after="0" w:line="360" w:lineRule="auto"/>
        <w:rPr>
          <w:rFonts w:ascii="SFRM1200" w:hAnsi="SFRM1200" w:cs="SFRM1200"/>
          <w:sz w:val="24"/>
          <w:szCs w:val="24"/>
        </w:rPr>
      </w:pPr>
      <w:r w:rsidRPr="00A82149">
        <w:rPr>
          <w:rFonts w:ascii="SFRM1200" w:hAnsi="SFRM1200" w:cs="SFRM1200"/>
          <w:sz w:val="24"/>
          <w:szCs w:val="24"/>
        </w:rPr>
        <w:t>2.3</w:t>
      </w:r>
      <w:r w:rsidRPr="00A82149">
        <w:rPr>
          <w:rFonts w:ascii="SFRM1200" w:hAnsi="SFRM1200" w:cs="SFRM1200"/>
          <w:sz w:val="24"/>
          <w:szCs w:val="24"/>
        </w:rPr>
        <w:tab/>
      </w:r>
      <w:hyperlink w:anchor="_Figure_2.3:_Actual" w:history="1">
        <w:r w:rsidRPr="00A82149">
          <w:rPr>
            <w:rStyle w:val="Hyperlink"/>
            <w:rFonts w:ascii="Cambria" w:eastAsia="Cambria" w:hAnsi="Cambria" w:cs="Cambria"/>
            <w:color w:val="auto"/>
            <w:sz w:val="24"/>
            <w:szCs w:val="24"/>
            <w:u w:val="none"/>
          </w:rPr>
          <w:t>Actual data (straight-line) with added error (blue dots)</w:t>
        </w:r>
      </w:hyperlink>
      <w:r w:rsidRPr="00A82149">
        <w:rPr>
          <w:rFonts w:ascii="Cambria" w:eastAsia="Cambria" w:hAnsi="Cambria" w:cs="Cambria"/>
          <w:sz w:val="24"/>
          <w:szCs w:val="24"/>
        </w:rPr>
        <w:t xml:space="preserve"> </w:t>
      </w:r>
      <w:r w:rsidRPr="00A82149">
        <w:rPr>
          <w:rFonts w:ascii="SFRM1200" w:hAnsi="SFRM1200" w:cs="SFRM1200"/>
          <w:sz w:val="24"/>
          <w:szCs w:val="24"/>
        </w:rPr>
        <w:t>.</w:t>
      </w:r>
      <w:r w:rsidRPr="00A82149">
        <w:rPr>
          <w:rFonts w:ascii="Cambria" w:eastAsia="Cambria" w:hAnsi="Cambria" w:cs="Cambria"/>
          <w:sz w:val="24"/>
          <w:szCs w:val="24"/>
        </w:rPr>
        <w:t xml:space="preserve"> </w:t>
      </w:r>
      <w:r w:rsidRPr="00A82149">
        <w:rPr>
          <w:rFonts w:ascii="SFRM1200" w:hAnsi="SFRM1200" w:cs="SFRM1200"/>
          <w:sz w:val="24"/>
          <w:szCs w:val="24"/>
        </w:rPr>
        <w:t>. . . . . . . . . . . . . . . . .</w:t>
      </w:r>
      <w:r w:rsidR="00DF48D7" w:rsidRPr="00A82149">
        <w:rPr>
          <w:rFonts w:ascii="SFRM1200" w:hAnsi="SFRM1200" w:cs="SFRM1200"/>
          <w:sz w:val="24"/>
          <w:szCs w:val="24"/>
        </w:rPr>
        <w:tab/>
      </w:r>
      <w:r w:rsidR="003E0F7C">
        <w:rPr>
          <w:rFonts w:ascii="SFRM1200" w:hAnsi="SFRM1200" w:cs="SFRM1200"/>
          <w:sz w:val="24"/>
          <w:szCs w:val="24"/>
        </w:rPr>
        <w:t>2</w:t>
      </w:r>
      <w:r w:rsidR="00084AC2">
        <w:rPr>
          <w:rFonts w:ascii="SFRM1200" w:hAnsi="SFRM1200" w:cs="SFRM1200"/>
          <w:sz w:val="24"/>
          <w:szCs w:val="24"/>
        </w:rPr>
        <w:t>7</w:t>
      </w:r>
    </w:p>
    <w:p w14:paraId="192A458B" w14:textId="6B089C7E" w:rsidR="00ED1D3A" w:rsidRPr="00A82149" w:rsidRDefault="00ED1D3A" w:rsidP="00ED1D3A">
      <w:pPr>
        <w:spacing w:after="0" w:line="360" w:lineRule="auto"/>
        <w:rPr>
          <w:rFonts w:ascii="SFRM1200" w:hAnsi="SFRM1200" w:cs="SFRM1200"/>
          <w:sz w:val="24"/>
          <w:szCs w:val="24"/>
        </w:rPr>
      </w:pPr>
      <w:r w:rsidRPr="00A82149">
        <w:rPr>
          <w:rFonts w:ascii="SFRM1200" w:hAnsi="SFRM1200" w:cs="SFRM1200"/>
          <w:sz w:val="24"/>
          <w:szCs w:val="24"/>
        </w:rPr>
        <w:t>2.4</w:t>
      </w:r>
      <w:r w:rsidRPr="00A82149">
        <w:rPr>
          <w:rFonts w:ascii="SFRM1200" w:hAnsi="SFRM1200" w:cs="SFRM1200"/>
          <w:sz w:val="24"/>
          <w:szCs w:val="24"/>
        </w:rPr>
        <w:tab/>
      </w:r>
      <w:hyperlink w:anchor="_Figure_2.4:_Posterior" w:history="1">
        <w:r w:rsidRPr="00A82149">
          <w:rPr>
            <w:rStyle w:val="Hyperlink"/>
            <w:rFonts w:ascii="Cambria" w:eastAsia="Cambria" w:hAnsi="Cambria" w:cs="Cambria"/>
            <w:color w:val="auto"/>
            <w:sz w:val="24"/>
            <w:szCs w:val="24"/>
            <w:u w:val="none"/>
          </w:rPr>
          <w:t xml:space="preserve">Posterior trace of three parameters </w:t>
        </w:r>
      </w:hyperlink>
      <w:r w:rsidR="002E2AFA" w:rsidRPr="00A82149">
        <w:rPr>
          <w:rFonts w:ascii="Cambria" w:eastAsia="Cambria" w:hAnsi="Cambria" w:cs="Cambria"/>
          <w:sz w:val="24"/>
          <w:szCs w:val="24"/>
        </w:rPr>
        <w:t xml:space="preserve"> </w:t>
      </w:r>
      <w:r w:rsidRPr="00A82149">
        <w:rPr>
          <w:rFonts w:ascii="SFRM1200" w:hAnsi="SFRM1200" w:cs="SFRM1200"/>
          <w:sz w:val="24"/>
          <w:szCs w:val="24"/>
        </w:rPr>
        <w:t>.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00DF48D7" w:rsidRPr="00A82149">
        <w:rPr>
          <w:rFonts w:ascii="SFRM1200" w:hAnsi="SFRM1200" w:cs="SFRM1200"/>
          <w:sz w:val="24"/>
          <w:szCs w:val="24"/>
        </w:rPr>
        <w:tab/>
      </w:r>
      <w:r w:rsidR="003E0F7C">
        <w:rPr>
          <w:rFonts w:ascii="SFRM1200" w:hAnsi="SFRM1200" w:cs="SFRM1200"/>
          <w:sz w:val="24"/>
          <w:szCs w:val="24"/>
        </w:rPr>
        <w:t>2</w:t>
      </w:r>
      <w:r w:rsidR="00084AC2">
        <w:rPr>
          <w:rFonts w:ascii="SFRM1200" w:hAnsi="SFRM1200" w:cs="SFRM1200"/>
          <w:sz w:val="24"/>
          <w:szCs w:val="24"/>
        </w:rPr>
        <w:t>8</w:t>
      </w:r>
    </w:p>
    <w:p w14:paraId="5DD0C88E" w14:textId="22E17384" w:rsidR="002E2AFA" w:rsidRPr="00A82149" w:rsidRDefault="002E2AFA" w:rsidP="002E2AFA">
      <w:pPr>
        <w:spacing w:after="0" w:line="360" w:lineRule="auto"/>
        <w:rPr>
          <w:rFonts w:ascii="SFRM1200" w:hAnsi="SFRM1200" w:cs="SFRM1200"/>
          <w:sz w:val="24"/>
          <w:szCs w:val="24"/>
        </w:rPr>
      </w:pPr>
      <w:r w:rsidRPr="00A82149">
        <w:rPr>
          <w:rFonts w:ascii="SFRM1200" w:hAnsi="SFRM1200" w:cs="SFRM1200"/>
          <w:sz w:val="24"/>
          <w:szCs w:val="24"/>
        </w:rPr>
        <w:t>2.5</w:t>
      </w:r>
      <w:r w:rsidRPr="00A82149">
        <w:rPr>
          <w:rFonts w:ascii="SFRM1200" w:hAnsi="SFRM1200" w:cs="SFRM1200"/>
          <w:sz w:val="24"/>
          <w:szCs w:val="24"/>
        </w:rPr>
        <w:tab/>
      </w:r>
      <w:hyperlink w:anchor="_Figure_2.5:_Predictions" w:history="1">
        <w:r w:rsidRPr="00A82149">
          <w:rPr>
            <w:rStyle w:val="Hyperlink"/>
            <w:rFonts w:ascii="Cambria" w:eastAsia="Cambria" w:hAnsi="Cambria" w:cs="Cambria"/>
            <w:color w:val="auto"/>
            <w:sz w:val="24"/>
            <w:szCs w:val="24"/>
            <w:u w:val="none"/>
          </w:rPr>
          <w:t>Predictions generated from Posterior trace</w:t>
        </w:r>
      </w:hyperlink>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w:t>
      </w:r>
      <w:r w:rsidR="00DF48D7" w:rsidRPr="00A82149">
        <w:rPr>
          <w:rFonts w:ascii="SFRM1200" w:hAnsi="SFRM1200" w:cs="SFRM1200"/>
          <w:sz w:val="24"/>
          <w:szCs w:val="24"/>
        </w:rPr>
        <w:tab/>
      </w:r>
      <w:r w:rsidR="00084AC2">
        <w:rPr>
          <w:rFonts w:ascii="SFRM1200" w:hAnsi="SFRM1200" w:cs="SFRM1200"/>
          <w:sz w:val="24"/>
          <w:szCs w:val="24"/>
        </w:rPr>
        <w:t>29</w:t>
      </w:r>
    </w:p>
    <w:p w14:paraId="59D43670" w14:textId="3D394818" w:rsidR="00EB2055" w:rsidRPr="00A82149" w:rsidRDefault="00EB2055" w:rsidP="002E2AFA">
      <w:pPr>
        <w:spacing w:after="0" w:line="360" w:lineRule="auto"/>
        <w:rPr>
          <w:rFonts w:ascii="SFRM1200" w:hAnsi="SFRM1200" w:cs="SFRM1200"/>
          <w:sz w:val="24"/>
          <w:szCs w:val="24"/>
        </w:rPr>
      </w:pPr>
    </w:p>
    <w:p w14:paraId="28B4C247" w14:textId="6EBF31F6" w:rsidR="00EB2055" w:rsidRPr="00A82149" w:rsidRDefault="00EB2055" w:rsidP="00EB2055">
      <w:pPr>
        <w:spacing w:after="0" w:line="360" w:lineRule="auto"/>
        <w:ind w:left="720" w:hanging="720"/>
        <w:rPr>
          <w:rFonts w:ascii="Cambria" w:hAnsi="Cambria" w:cs="Times New Roman"/>
          <w:iCs/>
          <w:sz w:val="24"/>
          <w:szCs w:val="24"/>
        </w:rPr>
      </w:pPr>
      <w:r w:rsidRPr="00A82149">
        <w:rPr>
          <w:rFonts w:ascii="SFRM1200" w:hAnsi="SFRM1200" w:cs="SFRM1200"/>
          <w:sz w:val="24"/>
          <w:szCs w:val="24"/>
        </w:rPr>
        <w:t>3.1</w:t>
      </w:r>
      <w:r w:rsidRPr="00A82149">
        <w:rPr>
          <w:rFonts w:ascii="SFRM1200" w:hAnsi="SFRM1200" w:cs="SFRM1200"/>
          <w:sz w:val="24"/>
          <w:szCs w:val="24"/>
        </w:rPr>
        <w:tab/>
      </w:r>
      <w:hyperlink w:anchor="_Figure_3.1_Posterior" w:history="1">
        <w:r w:rsidRPr="00A82149">
          <w:rPr>
            <w:rStyle w:val="Hyperlink"/>
            <w:rFonts w:ascii="Cambria" w:hAnsi="Cambria" w:cs="Times New Roman"/>
            <w:iCs/>
            <w:color w:val="auto"/>
            <w:sz w:val="24"/>
            <w:szCs w:val="24"/>
            <w:u w:val="none"/>
          </w:rPr>
          <w:t>Posterior parameter distribution for the model with 20% of data used for training</w:t>
        </w:r>
      </w:hyperlink>
      <w:r w:rsidRPr="00A82149">
        <w:rPr>
          <w:rFonts w:ascii="Cambria" w:hAnsi="Cambria" w:cs="Times New Roman"/>
          <w:iCs/>
          <w:sz w:val="24"/>
          <w:szCs w:val="24"/>
        </w:rPr>
        <w:t xml:space="preserve"> </w:t>
      </w:r>
      <w:r w:rsidRPr="00A82149">
        <w:rPr>
          <w:rFonts w:ascii="SFRM1200" w:hAnsi="SFRM1200" w:cs="SFRM1200"/>
          <w:sz w:val="24"/>
          <w:szCs w:val="24"/>
        </w:rPr>
        <w:t>. . . . . . . .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xml:space="preserve">. . . . . . . . . . . . . . . . . . . </w:t>
      </w:r>
      <w:r w:rsidR="00DF48D7" w:rsidRPr="00A82149">
        <w:rPr>
          <w:rFonts w:ascii="SFRM1200" w:hAnsi="SFRM1200" w:cs="SFRM1200"/>
          <w:sz w:val="24"/>
          <w:szCs w:val="24"/>
        </w:rPr>
        <w:tab/>
      </w:r>
      <w:r w:rsidR="003E0F7C">
        <w:rPr>
          <w:rFonts w:ascii="SFRM1200" w:hAnsi="SFRM1200" w:cs="SFRM1200"/>
          <w:sz w:val="24"/>
          <w:szCs w:val="24"/>
        </w:rPr>
        <w:t>3</w:t>
      </w:r>
      <w:r w:rsidR="00084AC2">
        <w:rPr>
          <w:rFonts w:ascii="SFRM1200" w:hAnsi="SFRM1200" w:cs="SFRM1200"/>
          <w:sz w:val="24"/>
          <w:szCs w:val="24"/>
        </w:rPr>
        <w:t>4</w:t>
      </w:r>
    </w:p>
    <w:p w14:paraId="31873F0C" w14:textId="09F17BE6" w:rsidR="00EB2055" w:rsidRPr="00A82149" w:rsidRDefault="00EB2055" w:rsidP="00EB2055">
      <w:pPr>
        <w:spacing w:after="0" w:line="360" w:lineRule="auto"/>
        <w:ind w:left="720" w:hanging="720"/>
        <w:rPr>
          <w:rFonts w:ascii="SFRM1200" w:hAnsi="SFRM1200" w:cs="SFRM1200"/>
          <w:sz w:val="24"/>
          <w:szCs w:val="24"/>
        </w:rPr>
      </w:pPr>
      <w:r w:rsidRPr="00906848">
        <w:rPr>
          <w:rFonts w:ascii="SFRM1200" w:hAnsi="SFRM1200" w:cs="SFRM1200"/>
          <w:sz w:val="24"/>
          <w:szCs w:val="24"/>
        </w:rPr>
        <w:t>3.2</w:t>
      </w:r>
      <w:r w:rsidRPr="00A82149">
        <w:rPr>
          <w:rFonts w:ascii="Cambria" w:hAnsi="Cambria" w:cs="Times New Roman"/>
          <w:iCs/>
          <w:sz w:val="24"/>
          <w:szCs w:val="24"/>
        </w:rPr>
        <w:tab/>
      </w:r>
      <w:hyperlink w:anchor="_Figure_3.2_Posterior" w:history="1">
        <w:r w:rsidRPr="00A82149">
          <w:rPr>
            <w:rStyle w:val="Hyperlink"/>
            <w:rFonts w:ascii="Cambria" w:hAnsi="Cambria" w:cs="Times New Roman"/>
            <w:iCs/>
            <w:color w:val="auto"/>
            <w:sz w:val="24"/>
            <w:szCs w:val="24"/>
            <w:u w:val="none"/>
          </w:rPr>
          <w:t>Posterior parameter distribution for the model with 30% of data used for training</w:t>
        </w:r>
      </w:hyperlink>
      <w:r w:rsidRPr="00A82149">
        <w:rPr>
          <w:rFonts w:ascii="Cambria" w:hAnsi="Cambria" w:cs="Times New Roman"/>
          <w:iCs/>
          <w:sz w:val="24"/>
          <w:szCs w:val="24"/>
        </w:rPr>
        <w:t xml:space="preserve"> </w:t>
      </w:r>
      <w:r w:rsidRPr="00A82149">
        <w:rPr>
          <w:rFonts w:ascii="SFRM1200" w:hAnsi="SFRM1200" w:cs="SFRM1200"/>
          <w:sz w:val="24"/>
          <w:szCs w:val="24"/>
        </w:rPr>
        <w:t>. . . . . . . .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xml:space="preserve">. . . . . . . . . . . . . . . . . . . </w:t>
      </w:r>
      <w:r w:rsidR="00DF48D7" w:rsidRPr="00A82149">
        <w:rPr>
          <w:rFonts w:ascii="SFRM1200" w:hAnsi="SFRM1200" w:cs="SFRM1200"/>
          <w:sz w:val="24"/>
          <w:szCs w:val="24"/>
        </w:rPr>
        <w:tab/>
      </w:r>
      <w:r w:rsidR="003E0F7C">
        <w:rPr>
          <w:rFonts w:ascii="SFRM1200" w:hAnsi="SFRM1200" w:cs="SFRM1200"/>
          <w:sz w:val="24"/>
          <w:szCs w:val="24"/>
        </w:rPr>
        <w:t>3</w:t>
      </w:r>
      <w:r w:rsidR="00084AC2">
        <w:rPr>
          <w:rFonts w:ascii="SFRM1200" w:hAnsi="SFRM1200" w:cs="SFRM1200"/>
          <w:sz w:val="24"/>
          <w:szCs w:val="24"/>
        </w:rPr>
        <w:t>5</w:t>
      </w:r>
    </w:p>
    <w:p w14:paraId="55B40FF5" w14:textId="560A8D86" w:rsidR="00EB2055" w:rsidRPr="00A82149" w:rsidRDefault="00EB2055" w:rsidP="00EB2055">
      <w:pPr>
        <w:spacing w:after="0" w:line="360" w:lineRule="auto"/>
        <w:ind w:left="720" w:hanging="720"/>
        <w:rPr>
          <w:rFonts w:ascii="SFRM1200" w:hAnsi="SFRM1200" w:cs="SFRM1200"/>
          <w:sz w:val="24"/>
          <w:szCs w:val="24"/>
        </w:rPr>
      </w:pPr>
      <w:r w:rsidRPr="00A82149">
        <w:rPr>
          <w:rFonts w:ascii="SFRM1200" w:hAnsi="SFRM1200" w:cs="SFRM1200"/>
          <w:sz w:val="24"/>
          <w:szCs w:val="24"/>
        </w:rPr>
        <w:lastRenderedPageBreak/>
        <w:t>3.3</w:t>
      </w:r>
      <w:r w:rsidRPr="00A82149">
        <w:rPr>
          <w:rFonts w:ascii="SFRM1200" w:hAnsi="SFRM1200" w:cs="SFRM1200"/>
          <w:sz w:val="24"/>
          <w:szCs w:val="24"/>
        </w:rPr>
        <w:tab/>
      </w:r>
      <w:hyperlink w:anchor="_Figure_3.3_Posterior" w:history="1">
        <w:r w:rsidRPr="00A82149">
          <w:rPr>
            <w:rStyle w:val="Hyperlink"/>
            <w:rFonts w:ascii="Cambria" w:hAnsi="Cambria" w:cs="Times New Roman"/>
            <w:iCs/>
            <w:color w:val="auto"/>
            <w:sz w:val="24"/>
            <w:szCs w:val="24"/>
            <w:u w:val="none"/>
          </w:rPr>
          <w:t>Posterior parameter distribution for the model with 40% of data used for training</w:t>
        </w:r>
      </w:hyperlink>
      <w:r w:rsidRPr="00A82149">
        <w:rPr>
          <w:rFonts w:ascii="Cambria" w:hAnsi="Cambria" w:cs="Times New Roman"/>
          <w:iCs/>
          <w:sz w:val="24"/>
          <w:szCs w:val="24"/>
        </w:rPr>
        <w:t xml:space="preserve"> </w:t>
      </w:r>
      <w:r w:rsidRPr="00A82149">
        <w:rPr>
          <w:rFonts w:ascii="SFRM1200" w:hAnsi="SFRM1200" w:cs="SFRM1200"/>
          <w:sz w:val="24"/>
          <w:szCs w:val="24"/>
        </w:rPr>
        <w:t>. . . . . . . .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xml:space="preserve">. . . . . . . . . . . . . . . . . . . </w:t>
      </w:r>
      <w:r w:rsidR="00DF48D7" w:rsidRPr="00A82149">
        <w:rPr>
          <w:rFonts w:ascii="SFRM1200" w:hAnsi="SFRM1200" w:cs="SFRM1200"/>
          <w:sz w:val="24"/>
          <w:szCs w:val="24"/>
        </w:rPr>
        <w:tab/>
      </w:r>
      <w:r w:rsidR="003E0F7C">
        <w:rPr>
          <w:rFonts w:ascii="SFRM1200" w:hAnsi="SFRM1200" w:cs="SFRM1200"/>
          <w:sz w:val="24"/>
          <w:szCs w:val="24"/>
        </w:rPr>
        <w:t>3</w:t>
      </w:r>
      <w:r w:rsidR="00084AC2">
        <w:rPr>
          <w:rFonts w:ascii="SFRM1200" w:hAnsi="SFRM1200" w:cs="SFRM1200"/>
          <w:sz w:val="24"/>
          <w:szCs w:val="24"/>
        </w:rPr>
        <w:t>5</w:t>
      </w:r>
    </w:p>
    <w:p w14:paraId="0D35A18E" w14:textId="64C72B3F" w:rsidR="00EB2055" w:rsidRPr="00A82149" w:rsidRDefault="00EB2055" w:rsidP="00EB2055">
      <w:pPr>
        <w:spacing w:after="0" w:line="360" w:lineRule="auto"/>
        <w:ind w:left="720" w:hanging="720"/>
        <w:rPr>
          <w:rFonts w:ascii="SFRM1200" w:hAnsi="SFRM1200" w:cs="SFRM1200"/>
          <w:sz w:val="24"/>
          <w:szCs w:val="24"/>
        </w:rPr>
      </w:pPr>
      <w:r w:rsidRPr="00906848">
        <w:rPr>
          <w:rFonts w:ascii="SFRM1200" w:hAnsi="SFRM1200" w:cs="SFRM1200"/>
          <w:sz w:val="24"/>
          <w:szCs w:val="24"/>
        </w:rPr>
        <w:t>3.4</w:t>
      </w:r>
      <w:r w:rsidRPr="00A82149">
        <w:rPr>
          <w:rFonts w:ascii="Cambria" w:hAnsi="Cambria" w:cs="Times New Roman"/>
          <w:iCs/>
          <w:sz w:val="24"/>
          <w:szCs w:val="24"/>
        </w:rPr>
        <w:tab/>
      </w:r>
      <w:hyperlink w:anchor="_Figure_3.4_Posterior" w:history="1">
        <w:r w:rsidRPr="00A82149">
          <w:rPr>
            <w:rStyle w:val="Hyperlink"/>
            <w:rFonts w:ascii="Cambria" w:hAnsi="Cambria" w:cs="Times New Roman"/>
            <w:iCs/>
            <w:color w:val="auto"/>
            <w:sz w:val="24"/>
            <w:szCs w:val="24"/>
            <w:u w:val="none"/>
          </w:rPr>
          <w:t>Posterior parameter distribution for the model with 50% of data used for training</w:t>
        </w:r>
      </w:hyperlink>
      <w:r w:rsidRPr="00A82149">
        <w:rPr>
          <w:rFonts w:ascii="Cambria" w:hAnsi="Cambria" w:cs="Times New Roman"/>
          <w:iCs/>
          <w:sz w:val="24"/>
          <w:szCs w:val="24"/>
        </w:rPr>
        <w:t xml:space="preserve"> </w:t>
      </w:r>
      <w:r w:rsidRPr="00A82149">
        <w:rPr>
          <w:rFonts w:ascii="SFRM1200" w:hAnsi="SFRM1200" w:cs="SFRM1200"/>
          <w:sz w:val="24"/>
          <w:szCs w:val="24"/>
        </w:rPr>
        <w:t>. . . . . . . .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 . . . .</w:t>
      </w:r>
      <w:r w:rsidR="00DF48D7" w:rsidRPr="00A82149">
        <w:rPr>
          <w:rFonts w:ascii="SFRM1200" w:hAnsi="SFRM1200" w:cs="SFRM1200"/>
          <w:sz w:val="24"/>
          <w:szCs w:val="24"/>
        </w:rPr>
        <w:tab/>
      </w:r>
      <w:r w:rsidR="003E0F7C">
        <w:rPr>
          <w:rFonts w:ascii="SFRM1200" w:hAnsi="SFRM1200" w:cs="SFRM1200"/>
          <w:sz w:val="24"/>
          <w:szCs w:val="24"/>
        </w:rPr>
        <w:t>3</w:t>
      </w:r>
      <w:r w:rsidR="00084AC2">
        <w:rPr>
          <w:rFonts w:ascii="SFRM1200" w:hAnsi="SFRM1200" w:cs="SFRM1200"/>
          <w:sz w:val="24"/>
          <w:szCs w:val="24"/>
        </w:rPr>
        <w:t>5</w:t>
      </w:r>
    </w:p>
    <w:p w14:paraId="28E4BEEB" w14:textId="0BF23DF5" w:rsidR="00EB2055" w:rsidRPr="00A82149" w:rsidRDefault="00EB2055" w:rsidP="00EB2055">
      <w:pPr>
        <w:spacing w:after="0" w:line="360" w:lineRule="auto"/>
        <w:rPr>
          <w:rStyle w:val="Hyperlink"/>
          <w:rFonts w:ascii="Cambria" w:hAnsi="Cambria" w:cs="Times New Roman"/>
          <w:color w:val="auto"/>
          <w:sz w:val="24"/>
          <w:szCs w:val="24"/>
          <w:u w:val="none"/>
        </w:rPr>
      </w:pPr>
      <w:r w:rsidRPr="00906848">
        <w:rPr>
          <w:rFonts w:ascii="SFRM1200" w:hAnsi="SFRM1200" w:cs="SFRM1200"/>
          <w:sz w:val="24"/>
          <w:szCs w:val="24"/>
        </w:rPr>
        <w:t>3.5</w:t>
      </w:r>
      <w:r w:rsidRPr="00A82149">
        <w:rPr>
          <w:rFonts w:ascii="Cambria" w:hAnsi="Cambria" w:cs="Times New Roman"/>
          <w:iCs/>
          <w:sz w:val="24"/>
          <w:szCs w:val="24"/>
        </w:rPr>
        <w:tab/>
      </w:r>
      <w:r w:rsidR="00BD3E82" w:rsidRPr="00A82149">
        <w:rPr>
          <w:rFonts w:ascii="Cambria" w:hAnsi="Cambria" w:cs="Times New Roman"/>
          <w:sz w:val="24"/>
          <w:szCs w:val="24"/>
        </w:rPr>
        <w:fldChar w:fldCharType="begin"/>
      </w:r>
      <w:r w:rsidR="00BD3E82" w:rsidRPr="00A82149">
        <w:rPr>
          <w:rFonts w:ascii="Cambria" w:hAnsi="Cambria" w:cs="Times New Roman"/>
          <w:sz w:val="24"/>
          <w:szCs w:val="24"/>
        </w:rPr>
        <w:instrText xml:space="preserve"> HYPERLINK  \l "_Figure_3.5_Cumulative" </w:instrText>
      </w:r>
      <w:r w:rsidR="00BD3E82"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Cumulative production calculated using posterior parameter distribution</w:t>
      </w:r>
    </w:p>
    <w:p w14:paraId="54FD359A" w14:textId="028848CC" w:rsidR="00EB2055" w:rsidRPr="00A82149" w:rsidRDefault="00EB2055" w:rsidP="00EB2055">
      <w:pPr>
        <w:spacing w:after="0" w:line="360" w:lineRule="auto"/>
        <w:ind w:firstLine="720"/>
        <w:rPr>
          <w:rFonts w:ascii="SFRM1200" w:hAnsi="SFRM1200" w:cs="SFRM1200"/>
          <w:sz w:val="24"/>
          <w:szCs w:val="24"/>
        </w:rPr>
      </w:pPr>
      <w:r w:rsidRPr="00A82149">
        <w:rPr>
          <w:rStyle w:val="Hyperlink"/>
          <w:rFonts w:ascii="Cambria" w:hAnsi="Cambria" w:cs="Times New Roman"/>
          <w:color w:val="auto"/>
          <w:sz w:val="24"/>
          <w:szCs w:val="24"/>
          <w:u w:val="none"/>
        </w:rPr>
        <w:t>for the model trained with 20% of the initial production data</w:t>
      </w:r>
      <w:r w:rsidR="00BD3E82"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xml:space="preserve">. . . . . . . . . . . . . </w:t>
      </w:r>
      <w:r w:rsidR="00DF48D7" w:rsidRPr="00A82149">
        <w:rPr>
          <w:rFonts w:ascii="SFRM1200" w:hAnsi="SFRM1200" w:cs="SFRM1200"/>
          <w:sz w:val="24"/>
          <w:szCs w:val="24"/>
        </w:rPr>
        <w:tab/>
      </w:r>
      <w:r w:rsidR="003E0F7C">
        <w:rPr>
          <w:rFonts w:ascii="SFRM1200" w:hAnsi="SFRM1200" w:cs="SFRM1200"/>
          <w:sz w:val="24"/>
          <w:szCs w:val="24"/>
        </w:rPr>
        <w:t>3</w:t>
      </w:r>
      <w:r w:rsidR="00084AC2">
        <w:rPr>
          <w:rFonts w:ascii="SFRM1200" w:hAnsi="SFRM1200" w:cs="SFRM1200"/>
          <w:sz w:val="24"/>
          <w:szCs w:val="24"/>
        </w:rPr>
        <w:t>6</w:t>
      </w:r>
    </w:p>
    <w:p w14:paraId="2B3589C5" w14:textId="5551E70E" w:rsidR="002E12EB" w:rsidRPr="00A82149" w:rsidRDefault="00EB2055" w:rsidP="00EB2055">
      <w:pPr>
        <w:spacing w:after="0" w:line="360" w:lineRule="auto"/>
        <w:ind w:left="720" w:hanging="720"/>
        <w:rPr>
          <w:rStyle w:val="Hyperlink"/>
          <w:rFonts w:ascii="Cambria" w:hAnsi="Cambria" w:cs="Times New Roman"/>
          <w:color w:val="auto"/>
          <w:sz w:val="24"/>
          <w:szCs w:val="24"/>
          <w:u w:val="none"/>
        </w:rPr>
      </w:pPr>
      <w:r w:rsidRPr="00A82149">
        <w:rPr>
          <w:rFonts w:ascii="SFRM1200" w:hAnsi="SFRM1200" w:cs="SFRM1200"/>
          <w:sz w:val="24"/>
          <w:szCs w:val="24"/>
        </w:rPr>
        <w:t>3.6</w:t>
      </w:r>
      <w:r w:rsidRPr="00A82149">
        <w:rPr>
          <w:rFonts w:ascii="SFRM1200" w:hAnsi="SFRM1200" w:cs="SFRM1200"/>
          <w:sz w:val="24"/>
          <w:szCs w:val="24"/>
        </w:rPr>
        <w:tab/>
      </w:r>
      <w:r w:rsidR="00BD3E82" w:rsidRPr="00A82149">
        <w:rPr>
          <w:rFonts w:ascii="Cambria" w:hAnsi="Cambria" w:cs="Times New Roman"/>
          <w:sz w:val="24"/>
          <w:szCs w:val="24"/>
        </w:rPr>
        <w:fldChar w:fldCharType="begin"/>
      </w:r>
      <w:r w:rsidR="00BD3E82" w:rsidRPr="00A82149">
        <w:rPr>
          <w:rFonts w:ascii="Cambria" w:hAnsi="Cambria" w:cs="Times New Roman"/>
          <w:sz w:val="24"/>
          <w:szCs w:val="24"/>
        </w:rPr>
        <w:instrText xml:space="preserve"> HYPERLINK  \l "_Figure_3.6_Posterior" </w:instrText>
      </w:r>
      <w:r w:rsidR="00BD3E82"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Posterior parameter distribution for Well1 with 20% of initial production</w:t>
      </w:r>
    </w:p>
    <w:p w14:paraId="081D35FE" w14:textId="3733B153" w:rsidR="00EB2055" w:rsidRPr="00A82149" w:rsidRDefault="00EB2055" w:rsidP="002E12EB">
      <w:pPr>
        <w:spacing w:after="0" w:line="360" w:lineRule="auto"/>
        <w:ind w:left="720"/>
        <w:rPr>
          <w:rFonts w:ascii="SFRM1200" w:hAnsi="SFRM1200" w:cs="SFRM1200"/>
          <w:sz w:val="24"/>
          <w:szCs w:val="24"/>
        </w:rPr>
      </w:pPr>
      <w:r w:rsidRPr="00A82149">
        <w:rPr>
          <w:rStyle w:val="Hyperlink"/>
          <w:rFonts w:ascii="Cambria" w:hAnsi="Cambria" w:cs="Times New Roman"/>
          <w:color w:val="auto"/>
          <w:sz w:val="24"/>
          <w:szCs w:val="24"/>
          <w:u w:val="none"/>
        </w:rPr>
        <w:t xml:space="preserve"> data used for training</w:t>
      </w:r>
      <w:r w:rsidR="00BD3E82"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w:t>
      </w:r>
      <w:r w:rsidR="00DF48D7" w:rsidRPr="00A82149">
        <w:rPr>
          <w:rFonts w:ascii="SFRM1200" w:hAnsi="SFRM1200" w:cs="SFRM1200"/>
          <w:sz w:val="24"/>
          <w:szCs w:val="24"/>
        </w:rPr>
        <w:tab/>
      </w:r>
      <w:r w:rsidR="003E0F7C">
        <w:rPr>
          <w:rFonts w:ascii="SFRM1200" w:hAnsi="SFRM1200" w:cs="SFRM1200"/>
          <w:sz w:val="24"/>
          <w:szCs w:val="24"/>
        </w:rPr>
        <w:t>3</w:t>
      </w:r>
      <w:r w:rsidR="00084AC2">
        <w:rPr>
          <w:rFonts w:ascii="SFRM1200" w:hAnsi="SFRM1200" w:cs="SFRM1200"/>
          <w:sz w:val="24"/>
          <w:szCs w:val="24"/>
        </w:rPr>
        <w:t>7</w:t>
      </w:r>
    </w:p>
    <w:p w14:paraId="0801D983" w14:textId="76E2331B" w:rsidR="002E12EB" w:rsidRPr="00A82149" w:rsidRDefault="00EB2055" w:rsidP="00EB2055">
      <w:pPr>
        <w:spacing w:after="0" w:line="360" w:lineRule="auto"/>
        <w:ind w:left="720" w:hanging="720"/>
        <w:rPr>
          <w:rStyle w:val="Hyperlink"/>
          <w:rFonts w:ascii="Cambria" w:hAnsi="Cambria" w:cs="Times New Roman"/>
          <w:color w:val="auto"/>
          <w:sz w:val="24"/>
          <w:szCs w:val="24"/>
          <w:u w:val="none"/>
        </w:rPr>
      </w:pPr>
      <w:r w:rsidRPr="00A82149">
        <w:rPr>
          <w:rFonts w:ascii="SFRM1200" w:hAnsi="SFRM1200" w:cs="SFRM1200"/>
          <w:sz w:val="24"/>
          <w:szCs w:val="24"/>
        </w:rPr>
        <w:t>3.7</w:t>
      </w:r>
      <w:r w:rsidRPr="00A82149">
        <w:rPr>
          <w:rFonts w:ascii="SFRM1200" w:hAnsi="SFRM1200" w:cs="SFRM1200"/>
          <w:sz w:val="24"/>
          <w:szCs w:val="24"/>
        </w:rPr>
        <w:tab/>
      </w:r>
      <w:r w:rsidR="00BD3E82" w:rsidRPr="00A82149">
        <w:rPr>
          <w:rFonts w:ascii="Cambria" w:hAnsi="Cambria" w:cs="Times New Roman"/>
          <w:sz w:val="24"/>
          <w:szCs w:val="24"/>
        </w:rPr>
        <w:fldChar w:fldCharType="begin"/>
      </w:r>
      <w:r w:rsidR="00BD3E82" w:rsidRPr="00A82149">
        <w:rPr>
          <w:rFonts w:ascii="Cambria" w:hAnsi="Cambria" w:cs="Times New Roman"/>
          <w:sz w:val="24"/>
          <w:szCs w:val="24"/>
        </w:rPr>
        <w:instrText xml:space="preserve"> HYPERLINK  \l "_Figure_3.7_Cumulative" </w:instrText>
      </w:r>
      <w:r w:rsidR="00BD3E82"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Cumulative production calculated using posterior parameter distribution</w:t>
      </w:r>
    </w:p>
    <w:p w14:paraId="66889C4F" w14:textId="42AC94C4" w:rsidR="00EB2055" w:rsidRPr="00A82149" w:rsidRDefault="00EB2055" w:rsidP="002E12EB">
      <w:pPr>
        <w:spacing w:after="0" w:line="360" w:lineRule="auto"/>
        <w:ind w:left="720"/>
        <w:rPr>
          <w:rFonts w:ascii="SFRM1200" w:hAnsi="SFRM1200" w:cs="SFRM1200"/>
          <w:sz w:val="24"/>
          <w:szCs w:val="24"/>
        </w:rPr>
      </w:pPr>
      <w:r w:rsidRPr="00A82149">
        <w:rPr>
          <w:rStyle w:val="Hyperlink"/>
          <w:rFonts w:ascii="Cambria" w:hAnsi="Cambria" w:cs="Times New Roman"/>
          <w:color w:val="auto"/>
          <w:sz w:val="24"/>
          <w:szCs w:val="24"/>
          <w:u w:val="none"/>
        </w:rPr>
        <w:t xml:space="preserve"> for the model trained with 30% of the initial production data</w:t>
      </w:r>
      <w:r w:rsidR="00BD3E82" w:rsidRPr="00A82149">
        <w:rPr>
          <w:rFonts w:ascii="Cambria" w:hAnsi="Cambria" w:cs="Times New Roman"/>
          <w:sz w:val="24"/>
          <w:szCs w:val="24"/>
        </w:rPr>
        <w:fldChar w:fldCharType="end"/>
      </w:r>
      <w:r w:rsidR="002E12EB" w:rsidRPr="00A82149">
        <w:rPr>
          <w:rFonts w:ascii="Cambria" w:hAnsi="Cambria" w:cs="Times New Roman"/>
          <w:sz w:val="24"/>
          <w:szCs w:val="24"/>
        </w:rPr>
        <w:t xml:space="preserve"> </w:t>
      </w:r>
      <w:r w:rsidR="002E12EB" w:rsidRPr="00A82149">
        <w:rPr>
          <w:rFonts w:ascii="SFRM1200" w:hAnsi="SFRM1200" w:cs="SFRM1200"/>
          <w:sz w:val="24"/>
          <w:szCs w:val="24"/>
        </w:rPr>
        <w:t>. . . . . . . . . . . .</w:t>
      </w:r>
      <w:r w:rsidR="00DF48D7" w:rsidRPr="00A82149">
        <w:rPr>
          <w:rFonts w:ascii="SFRM1200" w:hAnsi="SFRM1200" w:cs="SFRM1200"/>
          <w:sz w:val="24"/>
          <w:szCs w:val="24"/>
        </w:rPr>
        <w:tab/>
      </w:r>
      <w:r w:rsidR="003E0F7C">
        <w:rPr>
          <w:rFonts w:ascii="SFRM1200" w:hAnsi="SFRM1200" w:cs="SFRM1200"/>
          <w:sz w:val="24"/>
          <w:szCs w:val="24"/>
        </w:rPr>
        <w:t>3</w:t>
      </w:r>
      <w:r w:rsidR="00084AC2">
        <w:rPr>
          <w:rFonts w:ascii="SFRM1200" w:hAnsi="SFRM1200" w:cs="SFRM1200"/>
          <w:sz w:val="24"/>
          <w:szCs w:val="24"/>
        </w:rPr>
        <w:t>7</w:t>
      </w:r>
    </w:p>
    <w:p w14:paraId="4E38AAE0" w14:textId="0F36B1D7" w:rsidR="002E12EB" w:rsidRPr="00A82149" w:rsidRDefault="002E12EB" w:rsidP="002E12EB">
      <w:pPr>
        <w:spacing w:after="0" w:line="360" w:lineRule="auto"/>
        <w:ind w:left="720" w:hanging="720"/>
        <w:rPr>
          <w:rStyle w:val="Hyperlink"/>
          <w:rFonts w:ascii="Cambria" w:hAnsi="Cambria" w:cs="Times New Roman"/>
          <w:color w:val="auto"/>
          <w:sz w:val="24"/>
          <w:szCs w:val="24"/>
          <w:u w:val="none"/>
        </w:rPr>
      </w:pPr>
      <w:r>
        <w:rPr>
          <w:rFonts w:ascii="SFRM1200" w:hAnsi="SFRM1200" w:cs="SFRM1200"/>
          <w:sz w:val="24"/>
          <w:szCs w:val="24"/>
        </w:rPr>
        <w:t>3.8</w:t>
      </w:r>
      <w:r>
        <w:rPr>
          <w:rFonts w:ascii="SFRM1200" w:hAnsi="SFRM1200" w:cs="SFRM1200"/>
          <w:sz w:val="24"/>
          <w:szCs w:val="24"/>
        </w:rPr>
        <w:tab/>
      </w:r>
      <w:r w:rsidR="00BD3E82" w:rsidRPr="00A82149">
        <w:rPr>
          <w:rFonts w:ascii="Cambria" w:hAnsi="Cambria" w:cs="Times New Roman"/>
          <w:sz w:val="24"/>
          <w:szCs w:val="24"/>
        </w:rPr>
        <w:fldChar w:fldCharType="begin"/>
      </w:r>
      <w:r w:rsidR="00BD3E82" w:rsidRPr="00A82149">
        <w:rPr>
          <w:rFonts w:ascii="Cambria" w:hAnsi="Cambria" w:cs="Times New Roman"/>
          <w:sz w:val="24"/>
          <w:szCs w:val="24"/>
        </w:rPr>
        <w:instrText xml:space="preserve"> HYPERLINK  \l "_Figure_3.8_Posterior" </w:instrText>
      </w:r>
      <w:r w:rsidR="00BD3E82"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Posterior parameter distribution for Well1 with 30% of initial production</w:t>
      </w:r>
    </w:p>
    <w:p w14:paraId="2A256A5A" w14:textId="6E402DEA" w:rsidR="002E12EB" w:rsidRPr="00A82149" w:rsidRDefault="002E12EB" w:rsidP="002E12EB">
      <w:pPr>
        <w:spacing w:after="0" w:line="360" w:lineRule="auto"/>
        <w:ind w:left="720"/>
        <w:rPr>
          <w:rFonts w:ascii="SFRM1200" w:hAnsi="SFRM1200" w:cs="SFRM1200"/>
          <w:sz w:val="24"/>
          <w:szCs w:val="24"/>
        </w:rPr>
      </w:pPr>
      <w:r w:rsidRPr="00A82149">
        <w:rPr>
          <w:rStyle w:val="Hyperlink"/>
          <w:rFonts w:ascii="Cambria" w:hAnsi="Cambria" w:cs="Times New Roman"/>
          <w:color w:val="auto"/>
          <w:sz w:val="24"/>
          <w:szCs w:val="24"/>
          <w:u w:val="none"/>
        </w:rPr>
        <w:t>data used for training</w:t>
      </w:r>
      <w:r w:rsidR="00BD3E82"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w:t>
      </w:r>
      <w:r w:rsidR="00DF48D7" w:rsidRPr="00A82149">
        <w:rPr>
          <w:rFonts w:ascii="SFRM1200" w:hAnsi="SFRM1200" w:cs="SFRM1200"/>
          <w:sz w:val="24"/>
          <w:szCs w:val="24"/>
        </w:rPr>
        <w:tab/>
      </w:r>
      <w:r w:rsidR="005F03AC" w:rsidRPr="00A82149">
        <w:rPr>
          <w:rFonts w:ascii="SFRM1200" w:hAnsi="SFRM1200" w:cs="SFRM1200"/>
          <w:sz w:val="24"/>
          <w:szCs w:val="24"/>
        </w:rPr>
        <w:t>3</w:t>
      </w:r>
      <w:r w:rsidR="00084AC2">
        <w:rPr>
          <w:rFonts w:ascii="SFRM1200" w:hAnsi="SFRM1200" w:cs="SFRM1200"/>
          <w:sz w:val="24"/>
          <w:szCs w:val="24"/>
        </w:rPr>
        <w:t>8</w:t>
      </w:r>
    </w:p>
    <w:p w14:paraId="69E52CA7" w14:textId="4AE15BD5" w:rsidR="002E12EB" w:rsidRPr="00A82149" w:rsidRDefault="002E12EB" w:rsidP="002E12EB">
      <w:pPr>
        <w:spacing w:after="0" w:line="360" w:lineRule="auto"/>
        <w:ind w:left="720" w:hanging="720"/>
        <w:rPr>
          <w:rStyle w:val="Hyperlink"/>
          <w:rFonts w:ascii="Cambria" w:hAnsi="Cambria" w:cs="Times New Roman"/>
          <w:color w:val="auto"/>
          <w:sz w:val="24"/>
          <w:szCs w:val="24"/>
          <w:u w:val="none"/>
        </w:rPr>
      </w:pPr>
      <w:r w:rsidRPr="00A82149">
        <w:rPr>
          <w:rFonts w:ascii="SFRM1200" w:hAnsi="SFRM1200" w:cs="SFRM1200"/>
          <w:sz w:val="24"/>
          <w:szCs w:val="24"/>
        </w:rPr>
        <w:t>3.9</w:t>
      </w:r>
      <w:r w:rsidRPr="00A82149">
        <w:rPr>
          <w:rFonts w:ascii="SFRM1200" w:hAnsi="SFRM1200" w:cs="SFRM1200"/>
          <w:sz w:val="24"/>
          <w:szCs w:val="24"/>
        </w:rPr>
        <w:tab/>
      </w:r>
      <w:r w:rsidR="00BD3E82" w:rsidRPr="00A82149">
        <w:rPr>
          <w:rFonts w:ascii="Cambria" w:hAnsi="Cambria" w:cs="Times New Roman"/>
          <w:sz w:val="24"/>
          <w:szCs w:val="24"/>
        </w:rPr>
        <w:fldChar w:fldCharType="begin"/>
      </w:r>
      <w:r w:rsidR="00BD3E82" w:rsidRPr="00A82149">
        <w:rPr>
          <w:rFonts w:ascii="Cambria" w:hAnsi="Cambria" w:cs="Times New Roman"/>
          <w:sz w:val="24"/>
          <w:szCs w:val="24"/>
        </w:rPr>
        <w:instrText xml:space="preserve"> HYPERLINK  \l "_Figure_3.9_Cumulative" </w:instrText>
      </w:r>
      <w:r w:rsidR="00BD3E82"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Cumulative production calculated using posterior parameter distribution</w:t>
      </w:r>
    </w:p>
    <w:p w14:paraId="17EF02DF" w14:textId="1F4F122A" w:rsidR="002E12EB" w:rsidRPr="00A82149" w:rsidRDefault="002E12EB" w:rsidP="002E12EB">
      <w:pPr>
        <w:spacing w:after="0" w:line="360" w:lineRule="auto"/>
        <w:ind w:left="720"/>
        <w:rPr>
          <w:rFonts w:ascii="SFRM1200" w:hAnsi="SFRM1200" w:cs="SFRM1200"/>
          <w:sz w:val="24"/>
          <w:szCs w:val="24"/>
        </w:rPr>
      </w:pPr>
      <w:r w:rsidRPr="00A82149">
        <w:rPr>
          <w:rStyle w:val="Hyperlink"/>
          <w:rFonts w:ascii="Cambria" w:hAnsi="Cambria" w:cs="Times New Roman"/>
          <w:color w:val="auto"/>
          <w:sz w:val="24"/>
          <w:szCs w:val="24"/>
          <w:u w:val="none"/>
        </w:rPr>
        <w:t xml:space="preserve"> for the model trained with 40% of the initial production data</w:t>
      </w:r>
      <w:r w:rsidR="00BD3E82"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 . . . . .</w:t>
      </w:r>
      <w:r w:rsidR="00DF48D7" w:rsidRPr="00A82149">
        <w:rPr>
          <w:rFonts w:ascii="SFRM1200" w:hAnsi="SFRM1200" w:cs="SFRM1200"/>
          <w:sz w:val="24"/>
          <w:szCs w:val="24"/>
        </w:rPr>
        <w:tab/>
      </w:r>
      <w:r w:rsidR="005F03AC" w:rsidRPr="00A82149">
        <w:rPr>
          <w:rFonts w:ascii="SFRM1200" w:hAnsi="SFRM1200" w:cs="SFRM1200"/>
          <w:sz w:val="24"/>
          <w:szCs w:val="24"/>
        </w:rPr>
        <w:t>3</w:t>
      </w:r>
      <w:r w:rsidR="00084AC2">
        <w:rPr>
          <w:rFonts w:ascii="SFRM1200" w:hAnsi="SFRM1200" w:cs="SFRM1200"/>
          <w:sz w:val="24"/>
          <w:szCs w:val="24"/>
        </w:rPr>
        <w:t>8</w:t>
      </w:r>
    </w:p>
    <w:p w14:paraId="474DF6AF" w14:textId="33B742E1" w:rsidR="002E12EB" w:rsidRPr="00A82149" w:rsidRDefault="002E12EB" w:rsidP="002E12EB">
      <w:pPr>
        <w:spacing w:after="0" w:line="360" w:lineRule="auto"/>
        <w:ind w:left="720" w:hanging="720"/>
        <w:rPr>
          <w:rStyle w:val="Hyperlink"/>
          <w:rFonts w:ascii="Cambria" w:hAnsi="Cambria" w:cs="Times New Roman"/>
          <w:color w:val="auto"/>
          <w:sz w:val="24"/>
          <w:szCs w:val="24"/>
          <w:u w:val="none"/>
        </w:rPr>
      </w:pPr>
      <w:r w:rsidRPr="00A82149">
        <w:rPr>
          <w:rFonts w:ascii="SFRM1200" w:hAnsi="SFRM1200" w:cs="SFRM1200"/>
          <w:sz w:val="24"/>
          <w:szCs w:val="24"/>
        </w:rPr>
        <w:t>3.10</w:t>
      </w:r>
      <w:r w:rsidRPr="00A82149">
        <w:rPr>
          <w:rFonts w:ascii="SFRM1200" w:hAnsi="SFRM1200" w:cs="SFRM1200"/>
          <w:sz w:val="24"/>
          <w:szCs w:val="24"/>
        </w:rPr>
        <w:tab/>
      </w:r>
      <w:r w:rsidR="00BD3E82" w:rsidRPr="00A82149">
        <w:rPr>
          <w:rFonts w:ascii="Cambria" w:hAnsi="Cambria" w:cs="Times New Roman"/>
          <w:sz w:val="24"/>
          <w:szCs w:val="24"/>
        </w:rPr>
        <w:fldChar w:fldCharType="begin"/>
      </w:r>
      <w:r w:rsidR="00BD3E82" w:rsidRPr="00A82149">
        <w:rPr>
          <w:rFonts w:ascii="Cambria" w:hAnsi="Cambria" w:cs="Times New Roman"/>
          <w:sz w:val="24"/>
          <w:szCs w:val="24"/>
        </w:rPr>
        <w:instrText xml:space="preserve"> HYPERLINK  \l "_Figure_3.10_Posterior" </w:instrText>
      </w:r>
      <w:r w:rsidR="00BD3E82"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Posterior parameter distribution for Well1 with 40% of initial production</w:t>
      </w:r>
    </w:p>
    <w:p w14:paraId="14FD70F7" w14:textId="36D2606F" w:rsidR="002E12EB" w:rsidRPr="00A82149" w:rsidRDefault="002E12EB" w:rsidP="002E12EB">
      <w:pPr>
        <w:spacing w:after="0" w:line="360" w:lineRule="auto"/>
        <w:ind w:left="720"/>
        <w:rPr>
          <w:rFonts w:ascii="SFRM1200" w:hAnsi="SFRM1200" w:cs="SFRM1200"/>
          <w:sz w:val="24"/>
          <w:szCs w:val="24"/>
        </w:rPr>
      </w:pPr>
      <w:r w:rsidRPr="00A82149">
        <w:rPr>
          <w:rStyle w:val="Hyperlink"/>
          <w:rFonts w:ascii="Cambria" w:hAnsi="Cambria" w:cs="Times New Roman"/>
          <w:color w:val="auto"/>
          <w:sz w:val="24"/>
          <w:szCs w:val="24"/>
          <w:u w:val="none"/>
        </w:rPr>
        <w:t>data used for training</w:t>
      </w:r>
      <w:r w:rsidR="00BD3E82"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w:t>
      </w:r>
      <w:r w:rsidR="00DF48D7" w:rsidRPr="00A82149">
        <w:rPr>
          <w:rFonts w:ascii="SFRM1200" w:hAnsi="SFRM1200" w:cs="SFRM1200"/>
          <w:sz w:val="24"/>
          <w:szCs w:val="24"/>
        </w:rPr>
        <w:tab/>
      </w:r>
      <w:r w:rsidR="00084AC2">
        <w:rPr>
          <w:rFonts w:ascii="SFRM1200" w:hAnsi="SFRM1200" w:cs="SFRM1200"/>
          <w:sz w:val="24"/>
          <w:szCs w:val="24"/>
        </w:rPr>
        <w:t>39</w:t>
      </w:r>
    </w:p>
    <w:p w14:paraId="5F7AB93B" w14:textId="58A7E651" w:rsidR="002E12EB" w:rsidRPr="00A82149" w:rsidRDefault="002E12EB" w:rsidP="002E12EB">
      <w:pPr>
        <w:spacing w:after="0" w:line="360" w:lineRule="auto"/>
        <w:ind w:left="720" w:hanging="720"/>
        <w:rPr>
          <w:rStyle w:val="Hyperlink"/>
          <w:rFonts w:ascii="Cambria" w:hAnsi="Cambria" w:cs="Times New Roman"/>
          <w:color w:val="auto"/>
          <w:sz w:val="24"/>
          <w:szCs w:val="24"/>
          <w:u w:val="none"/>
        </w:rPr>
      </w:pPr>
      <w:r w:rsidRPr="00A82149">
        <w:rPr>
          <w:rFonts w:ascii="SFRM1200" w:hAnsi="SFRM1200" w:cs="SFRM1200"/>
          <w:sz w:val="24"/>
          <w:szCs w:val="24"/>
        </w:rPr>
        <w:t>3.11</w:t>
      </w:r>
      <w:r w:rsidRPr="00A82149">
        <w:rPr>
          <w:rFonts w:ascii="SFRM1200" w:hAnsi="SFRM1200" w:cs="SFRM1200"/>
          <w:sz w:val="24"/>
          <w:szCs w:val="24"/>
        </w:rPr>
        <w:tab/>
      </w:r>
      <w:r w:rsidR="00BD3E82" w:rsidRPr="00A82149">
        <w:rPr>
          <w:rFonts w:ascii="Cambria" w:hAnsi="Cambria" w:cs="Times New Roman"/>
          <w:sz w:val="24"/>
          <w:szCs w:val="24"/>
        </w:rPr>
        <w:fldChar w:fldCharType="begin"/>
      </w:r>
      <w:r w:rsidR="00BD3E82" w:rsidRPr="00A82149">
        <w:rPr>
          <w:rFonts w:ascii="Cambria" w:hAnsi="Cambria" w:cs="Times New Roman"/>
          <w:sz w:val="24"/>
          <w:szCs w:val="24"/>
        </w:rPr>
        <w:instrText xml:space="preserve"> HYPERLINK  \l "_Figure_3.11_Cumulative" </w:instrText>
      </w:r>
      <w:r w:rsidR="00BD3E82"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Cumulative production calculated using posterior parameter distribution</w:t>
      </w:r>
    </w:p>
    <w:p w14:paraId="02210659" w14:textId="56E484A6" w:rsidR="002E12EB" w:rsidRPr="00A82149" w:rsidRDefault="002E12EB" w:rsidP="002E12EB">
      <w:pPr>
        <w:spacing w:after="0" w:line="360" w:lineRule="auto"/>
        <w:ind w:left="720"/>
        <w:rPr>
          <w:rFonts w:ascii="SFRM1200" w:hAnsi="SFRM1200" w:cs="SFRM1200"/>
          <w:sz w:val="24"/>
          <w:szCs w:val="24"/>
        </w:rPr>
      </w:pPr>
      <w:r w:rsidRPr="00A82149">
        <w:rPr>
          <w:rStyle w:val="Hyperlink"/>
          <w:rFonts w:ascii="Cambria" w:hAnsi="Cambria" w:cs="Times New Roman"/>
          <w:color w:val="auto"/>
          <w:sz w:val="24"/>
          <w:szCs w:val="24"/>
          <w:u w:val="none"/>
        </w:rPr>
        <w:t xml:space="preserve"> for the model trained with 50% of the initial production data</w:t>
      </w:r>
      <w:r w:rsidR="00BD3E82"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 . . . . .</w:t>
      </w:r>
      <w:r w:rsidR="00DF48D7" w:rsidRPr="00A82149">
        <w:rPr>
          <w:rFonts w:ascii="SFRM1200" w:hAnsi="SFRM1200" w:cs="SFRM1200"/>
          <w:sz w:val="24"/>
          <w:szCs w:val="24"/>
        </w:rPr>
        <w:tab/>
      </w:r>
      <w:r w:rsidR="00084AC2">
        <w:rPr>
          <w:rFonts w:ascii="SFRM1200" w:hAnsi="SFRM1200" w:cs="SFRM1200"/>
          <w:sz w:val="24"/>
          <w:szCs w:val="24"/>
        </w:rPr>
        <w:t>39</w:t>
      </w:r>
    </w:p>
    <w:p w14:paraId="47FD25C0" w14:textId="4A8E58D0" w:rsidR="002E12EB" w:rsidRPr="00A82149" w:rsidRDefault="002E12EB" w:rsidP="002E12EB">
      <w:pPr>
        <w:spacing w:after="0" w:line="360" w:lineRule="auto"/>
        <w:ind w:left="720" w:hanging="720"/>
        <w:rPr>
          <w:rStyle w:val="Hyperlink"/>
          <w:rFonts w:ascii="Cambria" w:hAnsi="Cambria" w:cs="Times New Roman"/>
          <w:color w:val="auto"/>
          <w:sz w:val="24"/>
          <w:szCs w:val="24"/>
          <w:u w:val="none"/>
        </w:rPr>
      </w:pPr>
      <w:r w:rsidRPr="00A82149">
        <w:rPr>
          <w:rFonts w:ascii="SFRM1200" w:hAnsi="SFRM1200" w:cs="SFRM1200"/>
          <w:sz w:val="24"/>
          <w:szCs w:val="24"/>
        </w:rPr>
        <w:t>3.12</w:t>
      </w:r>
      <w:r w:rsidRPr="00A82149">
        <w:rPr>
          <w:rFonts w:ascii="SFRM1200" w:hAnsi="SFRM1200" w:cs="SFRM1200"/>
          <w:sz w:val="24"/>
          <w:szCs w:val="24"/>
        </w:rPr>
        <w:tab/>
      </w:r>
      <w:r w:rsidR="00BD3E82" w:rsidRPr="00A82149">
        <w:rPr>
          <w:rFonts w:ascii="Cambria" w:hAnsi="Cambria" w:cs="Times New Roman"/>
          <w:sz w:val="24"/>
          <w:szCs w:val="24"/>
        </w:rPr>
        <w:fldChar w:fldCharType="begin"/>
      </w:r>
      <w:r w:rsidR="00BD3E82" w:rsidRPr="00A82149">
        <w:rPr>
          <w:rFonts w:ascii="Cambria" w:hAnsi="Cambria" w:cs="Times New Roman"/>
          <w:sz w:val="24"/>
          <w:szCs w:val="24"/>
        </w:rPr>
        <w:instrText xml:space="preserve"> HYPERLINK  \l "_Figure_3.12_Posterior" </w:instrText>
      </w:r>
      <w:r w:rsidR="00BD3E82"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Posterior parameter distribution for Well1 with 50% of initial production</w:t>
      </w:r>
    </w:p>
    <w:p w14:paraId="559E110A" w14:textId="006FE302" w:rsidR="002E12EB" w:rsidRPr="00A82149" w:rsidRDefault="002E12EB" w:rsidP="002E12EB">
      <w:pPr>
        <w:spacing w:after="0" w:line="360" w:lineRule="auto"/>
        <w:ind w:left="720"/>
        <w:rPr>
          <w:rFonts w:ascii="SFRM1200" w:hAnsi="SFRM1200" w:cs="SFRM1200"/>
          <w:sz w:val="24"/>
          <w:szCs w:val="24"/>
        </w:rPr>
      </w:pPr>
      <w:r w:rsidRPr="00A82149">
        <w:rPr>
          <w:rStyle w:val="Hyperlink"/>
          <w:rFonts w:ascii="Cambria" w:hAnsi="Cambria" w:cs="Times New Roman"/>
          <w:color w:val="auto"/>
          <w:sz w:val="24"/>
          <w:szCs w:val="24"/>
          <w:u w:val="none"/>
        </w:rPr>
        <w:t>data used for training</w:t>
      </w:r>
      <w:r w:rsidR="00BD3E82"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w:t>
      </w:r>
      <w:r w:rsidR="00DF48D7" w:rsidRPr="00A82149">
        <w:rPr>
          <w:rFonts w:ascii="SFRM1200" w:hAnsi="SFRM1200" w:cs="SFRM1200"/>
          <w:sz w:val="24"/>
          <w:szCs w:val="24"/>
        </w:rPr>
        <w:tab/>
      </w:r>
      <w:r w:rsidR="003E0F7C">
        <w:rPr>
          <w:rFonts w:ascii="SFRM1200" w:hAnsi="SFRM1200" w:cs="SFRM1200"/>
          <w:sz w:val="24"/>
          <w:szCs w:val="24"/>
        </w:rPr>
        <w:t>4</w:t>
      </w:r>
      <w:r w:rsidR="00084AC2">
        <w:rPr>
          <w:rFonts w:ascii="SFRM1200" w:hAnsi="SFRM1200" w:cs="SFRM1200"/>
          <w:sz w:val="24"/>
          <w:szCs w:val="24"/>
        </w:rPr>
        <w:t>0</w:t>
      </w:r>
    </w:p>
    <w:p w14:paraId="69FE722D" w14:textId="5D39DE7A" w:rsidR="005F03AC" w:rsidRPr="00A82149" w:rsidRDefault="002E12EB" w:rsidP="002E12EB">
      <w:pPr>
        <w:spacing w:after="0" w:line="360" w:lineRule="auto"/>
        <w:ind w:left="720" w:hanging="720"/>
        <w:rPr>
          <w:rStyle w:val="Hyperlink"/>
          <w:rFonts w:ascii="Cambria" w:hAnsi="Cambria" w:cs="Times New Roman"/>
          <w:color w:val="auto"/>
          <w:sz w:val="24"/>
          <w:szCs w:val="24"/>
          <w:u w:val="none"/>
        </w:rPr>
      </w:pPr>
      <w:r w:rsidRPr="00906848">
        <w:rPr>
          <w:rFonts w:ascii="SFRM1200" w:hAnsi="SFRM1200" w:cs="SFRM1200"/>
          <w:sz w:val="24"/>
          <w:szCs w:val="24"/>
        </w:rPr>
        <w:t>3.13</w:t>
      </w:r>
      <w:r w:rsidRPr="00A82149">
        <w:rPr>
          <w:rFonts w:ascii="Cambria" w:hAnsi="Cambria" w:cs="Times New Roman"/>
          <w:sz w:val="24"/>
          <w:szCs w:val="24"/>
        </w:rPr>
        <w:tab/>
      </w:r>
      <w:r w:rsidR="00BD3E82" w:rsidRPr="00A82149">
        <w:rPr>
          <w:rFonts w:ascii="Cambria" w:hAnsi="Cambria" w:cs="Times New Roman"/>
          <w:sz w:val="24"/>
          <w:szCs w:val="24"/>
        </w:rPr>
        <w:fldChar w:fldCharType="begin"/>
      </w:r>
      <w:r w:rsidR="00BD3E82" w:rsidRPr="00A82149">
        <w:rPr>
          <w:rFonts w:ascii="Cambria" w:hAnsi="Cambria" w:cs="Times New Roman"/>
          <w:sz w:val="24"/>
          <w:szCs w:val="24"/>
        </w:rPr>
        <w:instrText xml:space="preserve"> HYPERLINK  \l "_Figure_3.13_Well" </w:instrText>
      </w:r>
      <w:r w:rsidR="00BD3E82"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 xml:space="preserve">Calculated cumulative production versus the actual production generated </w:t>
      </w:r>
    </w:p>
    <w:p w14:paraId="6EDAEE4D" w14:textId="2C6615C1" w:rsidR="002E12EB" w:rsidRPr="00A82149" w:rsidRDefault="002E12EB" w:rsidP="005F03AC">
      <w:pPr>
        <w:spacing w:after="0" w:line="360" w:lineRule="auto"/>
        <w:ind w:left="720"/>
        <w:rPr>
          <w:rFonts w:ascii="SFRM1200" w:hAnsi="SFRM1200" w:cs="SFRM1200"/>
          <w:sz w:val="24"/>
          <w:szCs w:val="24"/>
        </w:rPr>
      </w:pPr>
      <w:r w:rsidRPr="00A82149">
        <w:rPr>
          <w:rStyle w:val="Hyperlink"/>
          <w:rFonts w:ascii="Cambria" w:hAnsi="Cambria" w:cs="Times New Roman"/>
          <w:color w:val="auto"/>
          <w:sz w:val="24"/>
          <w:szCs w:val="24"/>
          <w:u w:val="none"/>
        </w:rPr>
        <w:t>using various training intervals for Well 1 using Arps model</w:t>
      </w:r>
      <w:r w:rsidR="00BD3E82"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w:t>
      </w:r>
      <w:r w:rsidR="005F03AC" w:rsidRPr="00A82149">
        <w:rPr>
          <w:rFonts w:ascii="SFRM1200" w:hAnsi="SFRM1200" w:cs="SFRM1200"/>
          <w:sz w:val="24"/>
          <w:szCs w:val="24"/>
        </w:rPr>
        <w:t xml:space="preserve"> . . . . . . . . .  </w:t>
      </w:r>
      <w:r w:rsidR="00DF48D7" w:rsidRPr="00A82149">
        <w:rPr>
          <w:rFonts w:ascii="SFRM1200" w:hAnsi="SFRM1200" w:cs="SFRM1200"/>
          <w:sz w:val="24"/>
          <w:szCs w:val="24"/>
        </w:rPr>
        <w:tab/>
      </w:r>
      <w:r w:rsidR="003E0F7C">
        <w:rPr>
          <w:rFonts w:ascii="SFRM1200" w:hAnsi="SFRM1200" w:cs="SFRM1200"/>
          <w:sz w:val="24"/>
          <w:szCs w:val="24"/>
        </w:rPr>
        <w:t>4</w:t>
      </w:r>
      <w:r w:rsidR="00084AC2">
        <w:rPr>
          <w:rFonts w:ascii="SFRM1200" w:hAnsi="SFRM1200" w:cs="SFRM1200"/>
          <w:sz w:val="24"/>
          <w:szCs w:val="24"/>
        </w:rPr>
        <w:t>1</w:t>
      </w:r>
    </w:p>
    <w:p w14:paraId="3032814F" w14:textId="29A7308D" w:rsidR="002E12EB" w:rsidRPr="00A82149" w:rsidRDefault="002E12EB" w:rsidP="002E12EB">
      <w:pPr>
        <w:spacing w:after="0" w:line="360" w:lineRule="auto"/>
        <w:ind w:left="720" w:hanging="720"/>
        <w:rPr>
          <w:rStyle w:val="Hyperlink"/>
          <w:rFonts w:ascii="Cambria" w:hAnsi="Cambria" w:cs="Times New Roman"/>
          <w:color w:val="auto"/>
          <w:sz w:val="24"/>
          <w:szCs w:val="24"/>
          <w:u w:val="none"/>
        </w:rPr>
      </w:pPr>
      <w:r w:rsidRPr="00A82149">
        <w:rPr>
          <w:rFonts w:ascii="SFRM1200" w:hAnsi="SFRM1200" w:cs="SFRM1200"/>
          <w:sz w:val="24"/>
          <w:szCs w:val="24"/>
        </w:rPr>
        <w:t>3.14</w:t>
      </w:r>
      <w:r w:rsidRPr="00A82149">
        <w:rPr>
          <w:rFonts w:ascii="SFRM1200" w:hAnsi="SFRM1200" w:cs="SFRM1200"/>
          <w:sz w:val="24"/>
          <w:szCs w:val="24"/>
        </w:rPr>
        <w:tab/>
      </w:r>
      <w:r w:rsidR="00867BDB" w:rsidRPr="00A82149">
        <w:rPr>
          <w:rFonts w:ascii="Cambria" w:hAnsi="Cambria" w:cs="Times New Roman"/>
          <w:sz w:val="24"/>
          <w:szCs w:val="24"/>
        </w:rPr>
        <w:fldChar w:fldCharType="begin"/>
      </w:r>
      <w:r w:rsidR="00867BDB" w:rsidRPr="00A82149">
        <w:rPr>
          <w:rFonts w:ascii="Cambria" w:hAnsi="Cambria" w:cs="Times New Roman"/>
          <w:sz w:val="24"/>
          <w:szCs w:val="24"/>
        </w:rPr>
        <w:instrText xml:space="preserve"> HYPERLINK  \l "_Figure_3.14_Estimates" </w:instrText>
      </w:r>
      <w:r w:rsidR="00867BDB"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 xml:space="preserve">Estimates for forecasted daily production </w:t>
      </w:r>
      <w:r w:rsidR="00A67347" w:rsidRPr="00A82149">
        <w:rPr>
          <w:rStyle w:val="Hyperlink"/>
          <w:rFonts w:ascii="Cambria" w:hAnsi="Cambria" w:cs="Times New Roman"/>
          <w:color w:val="auto"/>
          <w:sz w:val="24"/>
          <w:szCs w:val="24"/>
          <w:u w:val="none"/>
        </w:rPr>
        <w:t>r</w:t>
      </w:r>
      <w:r w:rsidRPr="00A82149">
        <w:rPr>
          <w:rStyle w:val="Hyperlink"/>
          <w:rFonts w:ascii="Cambria" w:hAnsi="Cambria" w:cs="Times New Roman"/>
          <w:color w:val="auto"/>
          <w:sz w:val="24"/>
          <w:szCs w:val="24"/>
          <w:u w:val="none"/>
        </w:rPr>
        <w:t xml:space="preserve">ate and cumulative oil </w:t>
      </w:r>
    </w:p>
    <w:p w14:paraId="5A914373" w14:textId="10045EAC" w:rsidR="002E12EB" w:rsidRPr="00A82149" w:rsidRDefault="002E12EB" w:rsidP="002E12EB">
      <w:pPr>
        <w:spacing w:after="0" w:line="360" w:lineRule="auto"/>
        <w:ind w:left="720"/>
        <w:rPr>
          <w:rFonts w:ascii="SFRM1200" w:hAnsi="SFRM1200" w:cs="SFRM1200"/>
          <w:sz w:val="24"/>
          <w:szCs w:val="24"/>
        </w:rPr>
      </w:pPr>
      <w:r w:rsidRPr="00A82149">
        <w:rPr>
          <w:rStyle w:val="Hyperlink"/>
          <w:rFonts w:ascii="Cambria" w:hAnsi="Cambria" w:cs="Times New Roman"/>
          <w:color w:val="auto"/>
          <w:sz w:val="24"/>
          <w:szCs w:val="24"/>
          <w:u w:val="none"/>
        </w:rPr>
        <w:t>production for Well 2 using the Arps model, with the parameter estimate samples from their posterior distributions</w:t>
      </w:r>
      <w:r w:rsidR="00867BDB"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w:t>
      </w:r>
      <w:r w:rsidR="00DF48D7" w:rsidRPr="00A82149">
        <w:rPr>
          <w:rFonts w:ascii="SFRM1200" w:hAnsi="SFRM1200" w:cs="SFRM1200"/>
          <w:sz w:val="24"/>
          <w:szCs w:val="24"/>
        </w:rPr>
        <w:tab/>
      </w:r>
      <w:r w:rsidR="003E0F7C">
        <w:rPr>
          <w:rFonts w:ascii="SFRM1200" w:hAnsi="SFRM1200" w:cs="SFRM1200"/>
          <w:sz w:val="24"/>
          <w:szCs w:val="24"/>
        </w:rPr>
        <w:t>4</w:t>
      </w:r>
      <w:r w:rsidR="00084AC2">
        <w:rPr>
          <w:rFonts w:ascii="SFRM1200" w:hAnsi="SFRM1200" w:cs="SFRM1200"/>
          <w:sz w:val="24"/>
          <w:szCs w:val="24"/>
        </w:rPr>
        <w:t>4</w:t>
      </w:r>
    </w:p>
    <w:p w14:paraId="54A69AB5" w14:textId="28354533" w:rsidR="002E12EB" w:rsidRPr="00A82149" w:rsidRDefault="002E12EB" w:rsidP="002E12EB">
      <w:pPr>
        <w:spacing w:after="0" w:line="360" w:lineRule="auto"/>
        <w:rPr>
          <w:rStyle w:val="Hyperlink"/>
          <w:rFonts w:ascii="Cambria" w:hAnsi="Cambria" w:cs="Times New Roman"/>
          <w:color w:val="auto"/>
          <w:sz w:val="24"/>
          <w:szCs w:val="24"/>
          <w:u w:val="none"/>
        </w:rPr>
      </w:pPr>
      <w:r w:rsidRPr="00A82149">
        <w:rPr>
          <w:rFonts w:ascii="SFRM1200" w:hAnsi="SFRM1200" w:cs="SFRM1200"/>
          <w:sz w:val="24"/>
          <w:szCs w:val="24"/>
        </w:rPr>
        <w:t>3.15</w:t>
      </w:r>
      <w:r w:rsidRPr="00A82149">
        <w:rPr>
          <w:rFonts w:ascii="SFRM1200" w:hAnsi="SFRM1200" w:cs="SFRM1200"/>
          <w:sz w:val="24"/>
          <w:szCs w:val="24"/>
        </w:rPr>
        <w:tab/>
      </w:r>
      <w:r w:rsidR="007C1901" w:rsidRPr="00A82149">
        <w:rPr>
          <w:rFonts w:ascii="Cambria" w:hAnsi="Cambria" w:cs="Times New Roman"/>
          <w:sz w:val="24"/>
          <w:szCs w:val="24"/>
        </w:rPr>
        <w:fldChar w:fldCharType="begin"/>
      </w:r>
      <w:r w:rsidR="007C1901" w:rsidRPr="00A82149">
        <w:rPr>
          <w:rFonts w:ascii="Cambria" w:hAnsi="Cambria" w:cs="Times New Roman"/>
          <w:sz w:val="24"/>
          <w:szCs w:val="24"/>
        </w:rPr>
        <w:instrText xml:space="preserve"> HYPERLINK  \l "_Figure_3.15_Estimates" </w:instrText>
      </w:r>
      <w:r w:rsidR="007C1901"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 xml:space="preserve">Estimates for forecasted daily production </w:t>
      </w:r>
      <w:r w:rsidR="00A67347" w:rsidRPr="00A82149">
        <w:rPr>
          <w:rStyle w:val="Hyperlink"/>
          <w:rFonts w:ascii="Cambria" w:hAnsi="Cambria" w:cs="Times New Roman"/>
          <w:color w:val="auto"/>
          <w:sz w:val="24"/>
          <w:szCs w:val="24"/>
          <w:u w:val="none"/>
        </w:rPr>
        <w:t>r</w:t>
      </w:r>
      <w:r w:rsidRPr="00A82149">
        <w:rPr>
          <w:rStyle w:val="Hyperlink"/>
          <w:rFonts w:ascii="Cambria" w:hAnsi="Cambria" w:cs="Times New Roman"/>
          <w:color w:val="auto"/>
          <w:sz w:val="24"/>
          <w:szCs w:val="24"/>
          <w:u w:val="none"/>
        </w:rPr>
        <w:t xml:space="preserve">ate and cumulative oil </w:t>
      </w:r>
    </w:p>
    <w:p w14:paraId="14115CAC" w14:textId="1C7417DC" w:rsidR="002E12EB" w:rsidRPr="00A82149" w:rsidRDefault="002E12EB" w:rsidP="002E12EB">
      <w:pPr>
        <w:spacing w:after="0" w:line="360" w:lineRule="auto"/>
        <w:ind w:firstLine="720"/>
        <w:rPr>
          <w:rFonts w:ascii="SFRM1200" w:hAnsi="SFRM1200" w:cs="SFRM1200"/>
          <w:sz w:val="24"/>
          <w:szCs w:val="24"/>
        </w:rPr>
      </w:pPr>
      <w:r w:rsidRPr="00A82149">
        <w:rPr>
          <w:rStyle w:val="Hyperlink"/>
          <w:rFonts w:ascii="Cambria" w:hAnsi="Cambria" w:cs="Times New Roman"/>
          <w:color w:val="auto"/>
          <w:sz w:val="24"/>
          <w:szCs w:val="24"/>
          <w:u w:val="none"/>
        </w:rPr>
        <w:t>production for Well 2 using the Arps model, with the MAP estimate</w:t>
      </w:r>
      <w:r w:rsidR="007C1901"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 .</w:t>
      </w:r>
      <w:r w:rsidR="00DF48D7" w:rsidRPr="00A82149">
        <w:rPr>
          <w:rFonts w:ascii="SFRM1200" w:hAnsi="SFRM1200" w:cs="SFRM1200"/>
          <w:sz w:val="24"/>
          <w:szCs w:val="24"/>
        </w:rPr>
        <w:tab/>
      </w:r>
      <w:r w:rsidR="003E0F7C">
        <w:rPr>
          <w:rFonts w:ascii="SFRM1200" w:hAnsi="SFRM1200" w:cs="SFRM1200"/>
          <w:sz w:val="24"/>
          <w:szCs w:val="24"/>
        </w:rPr>
        <w:t>4</w:t>
      </w:r>
      <w:r w:rsidR="00084AC2">
        <w:rPr>
          <w:rFonts w:ascii="SFRM1200" w:hAnsi="SFRM1200" w:cs="SFRM1200"/>
          <w:sz w:val="24"/>
          <w:szCs w:val="24"/>
        </w:rPr>
        <w:t>5</w:t>
      </w:r>
    </w:p>
    <w:p w14:paraId="34DDC4FF" w14:textId="76597FF0" w:rsidR="002E12EB" w:rsidRPr="00A82149" w:rsidRDefault="002E12EB" w:rsidP="002E12EB">
      <w:pPr>
        <w:spacing w:after="0" w:line="360" w:lineRule="auto"/>
        <w:rPr>
          <w:rStyle w:val="Hyperlink"/>
          <w:rFonts w:ascii="Cambria" w:hAnsi="Cambria" w:cs="Times New Roman"/>
          <w:color w:val="auto"/>
          <w:sz w:val="24"/>
          <w:szCs w:val="24"/>
          <w:u w:val="none"/>
        </w:rPr>
      </w:pPr>
      <w:r w:rsidRPr="00A82149">
        <w:rPr>
          <w:rFonts w:ascii="SFRM1200" w:hAnsi="SFRM1200" w:cs="SFRM1200"/>
          <w:sz w:val="24"/>
          <w:szCs w:val="24"/>
        </w:rPr>
        <w:t>3.16</w:t>
      </w:r>
      <w:r w:rsidRPr="00A82149">
        <w:rPr>
          <w:rFonts w:ascii="SFRM1200" w:hAnsi="SFRM1200" w:cs="SFRM1200"/>
          <w:sz w:val="24"/>
          <w:szCs w:val="24"/>
        </w:rPr>
        <w:tab/>
      </w:r>
      <w:r w:rsidR="007C1901" w:rsidRPr="00A82149">
        <w:rPr>
          <w:rFonts w:ascii="Cambria" w:hAnsi="Cambria" w:cs="Times New Roman"/>
          <w:sz w:val="24"/>
          <w:szCs w:val="24"/>
        </w:rPr>
        <w:fldChar w:fldCharType="begin"/>
      </w:r>
      <w:r w:rsidR="007C1901" w:rsidRPr="00A82149">
        <w:rPr>
          <w:rFonts w:ascii="Cambria" w:hAnsi="Cambria" w:cs="Times New Roman"/>
          <w:sz w:val="24"/>
          <w:szCs w:val="24"/>
        </w:rPr>
        <w:instrText xml:space="preserve"> HYPERLINK  \l "_Figure_3.16_Regression" </w:instrText>
      </w:r>
      <w:r w:rsidR="007C1901"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Regression line between the cumulative actual production and the</w:t>
      </w:r>
    </w:p>
    <w:p w14:paraId="073E00C0" w14:textId="1714D970" w:rsidR="002E12EB" w:rsidRPr="00A82149" w:rsidRDefault="002E12EB" w:rsidP="002E12EB">
      <w:pPr>
        <w:spacing w:after="0" w:line="360" w:lineRule="auto"/>
        <w:ind w:firstLine="720"/>
        <w:rPr>
          <w:rStyle w:val="Hyperlink"/>
          <w:rFonts w:ascii="Cambria" w:hAnsi="Cambria" w:cs="Times New Roman"/>
          <w:color w:val="auto"/>
          <w:sz w:val="24"/>
          <w:szCs w:val="24"/>
          <w:u w:val="none"/>
        </w:rPr>
      </w:pPr>
      <w:r w:rsidRPr="00A82149">
        <w:rPr>
          <w:rStyle w:val="Hyperlink"/>
          <w:rFonts w:ascii="Cambria" w:hAnsi="Cambria" w:cs="Times New Roman"/>
          <w:color w:val="auto"/>
          <w:sz w:val="24"/>
          <w:szCs w:val="24"/>
          <w:u w:val="none"/>
        </w:rPr>
        <w:t>cumulative production generated using MAP estimates for oil wells</w:t>
      </w:r>
    </w:p>
    <w:p w14:paraId="618B1EC9" w14:textId="7BF07247" w:rsidR="002E12EB" w:rsidRPr="00A82149" w:rsidRDefault="002E12EB" w:rsidP="002E12EB">
      <w:pPr>
        <w:spacing w:after="0" w:line="360" w:lineRule="auto"/>
        <w:ind w:firstLine="720"/>
        <w:rPr>
          <w:rFonts w:ascii="SFRM1200" w:hAnsi="SFRM1200" w:cs="SFRM1200"/>
          <w:sz w:val="24"/>
          <w:szCs w:val="24"/>
        </w:rPr>
      </w:pPr>
      <w:r w:rsidRPr="00A82149">
        <w:rPr>
          <w:rStyle w:val="Hyperlink"/>
          <w:rFonts w:ascii="Cambria" w:hAnsi="Cambria" w:cs="Times New Roman"/>
          <w:color w:val="auto"/>
          <w:sz w:val="24"/>
          <w:szCs w:val="24"/>
          <w:u w:val="none"/>
        </w:rPr>
        <w:t>using Arps model</w:t>
      </w:r>
      <w:r w:rsidR="007C1901"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 . . . .</w:t>
      </w:r>
      <w:r w:rsidR="00DF48D7" w:rsidRPr="00A82149">
        <w:rPr>
          <w:rFonts w:ascii="SFRM1200" w:hAnsi="SFRM1200" w:cs="SFRM1200"/>
          <w:sz w:val="24"/>
          <w:szCs w:val="24"/>
        </w:rPr>
        <w:tab/>
      </w:r>
      <w:r w:rsidR="005F03AC" w:rsidRPr="00A82149">
        <w:rPr>
          <w:rFonts w:ascii="SFRM1200" w:hAnsi="SFRM1200" w:cs="SFRM1200"/>
          <w:sz w:val="24"/>
          <w:szCs w:val="24"/>
        </w:rPr>
        <w:t>4</w:t>
      </w:r>
      <w:r w:rsidR="00084AC2">
        <w:rPr>
          <w:rFonts w:ascii="SFRM1200" w:hAnsi="SFRM1200" w:cs="SFRM1200"/>
          <w:sz w:val="24"/>
          <w:szCs w:val="24"/>
        </w:rPr>
        <w:t>6</w:t>
      </w:r>
    </w:p>
    <w:p w14:paraId="6B0D3DDD" w14:textId="7F76239A" w:rsidR="006D4F50" w:rsidRPr="00A82149" w:rsidRDefault="002E12EB" w:rsidP="006D4F50">
      <w:pPr>
        <w:spacing w:after="0" w:line="360" w:lineRule="auto"/>
        <w:rPr>
          <w:rStyle w:val="Hyperlink"/>
          <w:rFonts w:ascii="Cambria" w:hAnsi="Cambria" w:cs="Times New Roman"/>
          <w:color w:val="auto"/>
          <w:sz w:val="24"/>
          <w:szCs w:val="24"/>
          <w:u w:val="none"/>
        </w:rPr>
      </w:pPr>
      <w:r w:rsidRPr="00A82149">
        <w:rPr>
          <w:rFonts w:ascii="SFRM1200" w:hAnsi="SFRM1200" w:cs="SFRM1200"/>
          <w:sz w:val="24"/>
          <w:szCs w:val="24"/>
        </w:rPr>
        <w:t>3.17</w:t>
      </w:r>
      <w:r w:rsidRPr="00A82149">
        <w:rPr>
          <w:rFonts w:ascii="SFRM1200" w:hAnsi="SFRM1200" w:cs="SFRM1200"/>
          <w:sz w:val="24"/>
          <w:szCs w:val="24"/>
        </w:rPr>
        <w:tab/>
      </w:r>
      <w:r w:rsidR="00A82149" w:rsidRPr="00A82149">
        <w:rPr>
          <w:rFonts w:ascii="Cambria" w:hAnsi="Cambria" w:cs="Times New Roman"/>
          <w:sz w:val="24"/>
          <w:szCs w:val="24"/>
        </w:rPr>
        <w:fldChar w:fldCharType="begin"/>
      </w:r>
      <w:r w:rsidR="00A82149" w:rsidRPr="00A82149">
        <w:rPr>
          <w:rFonts w:ascii="Cambria" w:hAnsi="Cambria" w:cs="Times New Roman"/>
          <w:sz w:val="24"/>
          <w:szCs w:val="24"/>
        </w:rPr>
        <w:instrText xml:space="preserve"> HYPERLINK  \l "_Figure_3.17_Histogram" </w:instrText>
      </w:r>
      <w:r w:rsidR="00A82149" w:rsidRPr="00A82149">
        <w:rPr>
          <w:rFonts w:ascii="Cambria" w:hAnsi="Cambria" w:cs="Times New Roman"/>
          <w:sz w:val="24"/>
          <w:szCs w:val="24"/>
        </w:rPr>
        <w:fldChar w:fldCharType="separate"/>
      </w:r>
      <w:r w:rsidR="006D4F50" w:rsidRPr="00A82149">
        <w:rPr>
          <w:rStyle w:val="Hyperlink"/>
          <w:rFonts w:ascii="Cambria" w:hAnsi="Cambria" w:cs="Times New Roman"/>
          <w:color w:val="auto"/>
          <w:sz w:val="24"/>
          <w:szCs w:val="24"/>
          <w:u w:val="none"/>
        </w:rPr>
        <w:t xml:space="preserve">Histogram plot showing the distribution of oil wells falling within and </w:t>
      </w:r>
    </w:p>
    <w:p w14:paraId="2E3F5AA4" w14:textId="5592F11B" w:rsidR="002E12EB" w:rsidRPr="00A82149" w:rsidRDefault="006D4F50" w:rsidP="006D4F50">
      <w:pPr>
        <w:spacing w:after="0" w:line="360" w:lineRule="auto"/>
        <w:ind w:firstLine="720"/>
        <w:rPr>
          <w:rFonts w:ascii="SFRM1200" w:hAnsi="SFRM1200" w:cs="SFRM1200"/>
          <w:sz w:val="24"/>
          <w:szCs w:val="24"/>
        </w:rPr>
      </w:pPr>
      <w:r w:rsidRPr="00A82149">
        <w:rPr>
          <w:rStyle w:val="Hyperlink"/>
          <w:rFonts w:ascii="Cambria" w:hAnsi="Cambria" w:cs="Times New Roman"/>
          <w:color w:val="auto"/>
          <w:sz w:val="24"/>
          <w:szCs w:val="24"/>
          <w:u w:val="none"/>
        </w:rPr>
        <w:t>outside the range of [P90-P10] estimates, while using Arps model</w:t>
      </w:r>
      <w:r w:rsidR="00A82149"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 . .</w:t>
      </w:r>
      <w:r w:rsidR="00DF48D7" w:rsidRPr="00A82149">
        <w:rPr>
          <w:rFonts w:ascii="SFRM1200" w:hAnsi="SFRM1200" w:cs="SFRM1200"/>
          <w:sz w:val="24"/>
          <w:szCs w:val="24"/>
        </w:rPr>
        <w:tab/>
      </w:r>
      <w:r w:rsidR="005F03AC" w:rsidRPr="00A82149">
        <w:rPr>
          <w:rFonts w:ascii="SFRM1200" w:hAnsi="SFRM1200" w:cs="SFRM1200"/>
          <w:sz w:val="24"/>
          <w:szCs w:val="24"/>
        </w:rPr>
        <w:t>4</w:t>
      </w:r>
      <w:r w:rsidR="00084AC2">
        <w:rPr>
          <w:rFonts w:ascii="SFRM1200" w:hAnsi="SFRM1200" w:cs="SFRM1200"/>
          <w:sz w:val="24"/>
          <w:szCs w:val="24"/>
        </w:rPr>
        <w:t>7</w:t>
      </w:r>
    </w:p>
    <w:p w14:paraId="6F3B9A2D" w14:textId="69717CC2" w:rsidR="006D4F50" w:rsidRPr="00A82149" w:rsidRDefault="006D4F50" w:rsidP="006D4F50">
      <w:pPr>
        <w:spacing w:after="0" w:line="360" w:lineRule="auto"/>
        <w:rPr>
          <w:rStyle w:val="Hyperlink"/>
          <w:rFonts w:ascii="Cambria" w:hAnsi="Cambria" w:cs="Times New Roman"/>
          <w:color w:val="auto"/>
          <w:sz w:val="24"/>
          <w:szCs w:val="24"/>
          <w:u w:val="none"/>
        </w:rPr>
      </w:pPr>
      <w:r w:rsidRPr="00A82149">
        <w:rPr>
          <w:rFonts w:ascii="SFRM1200" w:hAnsi="SFRM1200" w:cs="SFRM1200"/>
          <w:sz w:val="24"/>
          <w:szCs w:val="24"/>
        </w:rPr>
        <w:lastRenderedPageBreak/>
        <w:t>3.18</w:t>
      </w:r>
      <w:r w:rsidRPr="00A82149">
        <w:rPr>
          <w:rFonts w:ascii="SFRM1200" w:hAnsi="SFRM1200" w:cs="SFRM1200"/>
          <w:sz w:val="24"/>
          <w:szCs w:val="24"/>
        </w:rPr>
        <w:tab/>
      </w:r>
      <w:r w:rsidR="00A82149" w:rsidRPr="00A82149">
        <w:rPr>
          <w:rFonts w:ascii="Cambria" w:hAnsi="Cambria" w:cs="Times New Roman"/>
          <w:sz w:val="24"/>
          <w:szCs w:val="24"/>
        </w:rPr>
        <w:fldChar w:fldCharType="begin"/>
      </w:r>
      <w:r w:rsidR="00A82149" w:rsidRPr="00A82149">
        <w:rPr>
          <w:rFonts w:ascii="Cambria" w:hAnsi="Cambria" w:cs="Times New Roman"/>
          <w:sz w:val="24"/>
          <w:szCs w:val="24"/>
        </w:rPr>
        <w:instrText xml:space="preserve"> HYPERLINK  \l "_Figure_3.18_Histogram" </w:instrText>
      </w:r>
      <w:r w:rsidR="00A82149"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 xml:space="preserve">Histogram plot showing the distribution of oil wells falling within and </w:t>
      </w:r>
    </w:p>
    <w:p w14:paraId="1BC0A5D1" w14:textId="77777777" w:rsidR="006D4F50" w:rsidRPr="00A82149" w:rsidRDefault="006D4F50" w:rsidP="006D4F50">
      <w:pPr>
        <w:spacing w:after="0" w:line="360" w:lineRule="auto"/>
        <w:ind w:firstLine="720"/>
        <w:rPr>
          <w:rStyle w:val="Hyperlink"/>
          <w:rFonts w:ascii="Cambria" w:hAnsi="Cambria" w:cs="Times New Roman"/>
          <w:color w:val="auto"/>
          <w:sz w:val="24"/>
          <w:szCs w:val="24"/>
          <w:u w:val="none"/>
        </w:rPr>
      </w:pPr>
      <w:r w:rsidRPr="00A82149">
        <w:rPr>
          <w:rStyle w:val="Hyperlink"/>
          <w:rFonts w:ascii="Cambria" w:hAnsi="Cambria" w:cs="Times New Roman"/>
          <w:color w:val="auto"/>
          <w:sz w:val="24"/>
          <w:szCs w:val="24"/>
          <w:u w:val="none"/>
        </w:rPr>
        <w:t xml:space="preserve">outside the range of [-10%, 10%] of the MAP estimate, while using </w:t>
      </w:r>
    </w:p>
    <w:p w14:paraId="4C64852E" w14:textId="6F95A4D3" w:rsidR="006D4F50" w:rsidRPr="00A82149" w:rsidRDefault="006D4F50" w:rsidP="006D4F50">
      <w:pPr>
        <w:spacing w:after="0" w:line="360" w:lineRule="auto"/>
        <w:ind w:firstLine="720"/>
        <w:rPr>
          <w:rFonts w:ascii="SFRM1200" w:hAnsi="SFRM1200" w:cs="SFRM1200"/>
          <w:sz w:val="24"/>
          <w:szCs w:val="24"/>
        </w:rPr>
      </w:pPr>
      <w:r w:rsidRPr="00A82149">
        <w:rPr>
          <w:rStyle w:val="Hyperlink"/>
          <w:rFonts w:ascii="Cambria" w:hAnsi="Cambria" w:cs="Times New Roman"/>
          <w:color w:val="auto"/>
          <w:sz w:val="24"/>
          <w:szCs w:val="24"/>
          <w:u w:val="none"/>
        </w:rPr>
        <w:t>Arps model</w:t>
      </w:r>
      <w:r w:rsidR="00A82149"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w:t>
      </w:r>
      <w:r w:rsidRPr="00A82149">
        <w:rPr>
          <w:rFonts w:ascii="Cambria" w:eastAsia="Cambria" w:hAnsi="Cambria" w:cs="Cambria"/>
          <w:sz w:val="24"/>
          <w:szCs w:val="24"/>
        </w:rPr>
        <w:t xml:space="preserve"> </w:t>
      </w:r>
      <w:r w:rsidRPr="00A82149">
        <w:rPr>
          <w:rFonts w:ascii="SFRM1200" w:hAnsi="SFRM1200" w:cs="SFRM1200"/>
          <w:sz w:val="24"/>
          <w:szCs w:val="24"/>
        </w:rPr>
        <w:t>. . . . . . . . . . . . . . . . . . . . . . . .</w:t>
      </w:r>
      <w:r w:rsidR="00DF48D7" w:rsidRPr="00A82149">
        <w:rPr>
          <w:rFonts w:ascii="SFRM1200" w:hAnsi="SFRM1200" w:cs="SFRM1200"/>
          <w:sz w:val="24"/>
          <w:szCs w:val="24"/>
        </w:rPr>
        <w:tab/>
      </w:r>
      <w:r w:rsidR="005F03AC" w:rsidRPr="00A82149">
        <w:rPr>
          <w:rFonts w:ascii="SFRM1200" w:hAnsi="SFRM1200" w:cs="SFRM1200"/>
          <w:sz w:val="24"/>
          <w:szCs w:val="24"/>
        </w:rPr>
        <w:t>4</w:t>
      </w:r>
      <w:r w:rsidR="00084AC2">
        <w:rPr>
          <w:rFonts w:ascii="SFRM1200" w:hAnsi="SFRM1200" w:cs="SFRM1200"/>
          <w:sz w:val="24"/>
          <w:szCs w:val="24"/>
        </w:rPr>
        <w:t>7</w:t>
      </w:r>
    </w:p>
    <w:p w14:paraId="1B5069C3" w14:textId="5F89FCDD" w:rsidR="00A14DDC" w:rsidRPr="00A82149" w:rsidRDefault="006D4F50" w:rsidP="006D4F50">
      <w:pPr>
        <w:spacing w:after="0" w:line="360" w:lineRule="auto"/>
        <w:rPr>
          <w:rStyle w:val="Hyperlink"/>
          <w:rFonts w:ascii="Cambria" w:hAnsi="Cambria" w:cs="Times New Roman"/>
          <w:color w:val="auto"/>
          <w:sz w:val="24"/>
          <w:szCs w:val="24"/>
          <w:u w:val="none"/>
        </w:rPr>
      </w:pPr>
      <w:r w:rsidRPr="00A82149">
        <w:rPr>
          <w:rFonts w:ascii="SFRM1200" w:hAnsi="SFRM1200" w:cs="SFRM1200"/>
          <w:sz w:val="24"/>
          <w:szCs w:val="24"/>
        </w:rPr>
        <w:t>3.19</w:t>
      </w:r>
      <w:r w:rsidRPr="00A82149">
        <w:rPr>
          <w:rFonts w:ascii="SFRM1200" w:hAnsi="SFRM1200" w:cs="SFRM1200"/>
          <w:sz w:val="24"/>
          <w:szCs w:val="24"/>
        </w:rPr>
        <w:tab/>
      </w:r>
      <w:r w:rsidR="00A82149" w:rsidRPr="00A82149">
        <w:rPr>
          <w:rFonts w:ascii="Cambria" w:hAnsi="Cambria" w:cs="Times New Roman"/>
          <w:sz w:val="24"/>
          <w:szCs w:val="24"/>
        </w:rPr>
        <w:fldChar w:fldCharType="begin"/>
      </w:r>
      <w:r w:rsidR="00A82149" w:rsidRPr="00A82149">
        <w:rPr>
          <w:rFonts w:ascii="Cambria" w:hAnsi="Cambria" w:cs="Times New Roman"/>
          <w:sz w:val="24"/>
          <w:szCs w:val="24"/>
        </w:rPr>
        <w:instrText xml:space="preserve"> HYPERLINK  \l "_Figure_3.19_Estimates" </w:instrText>
      </w:r>
      <w:r w:rsidR="00A82149" w:rsidRPr="00A82149">
        <w:rPr>
          <w:rFonts w:ascii="Cambria" w:hAnsi="Cambria" w:cs="Times New Roman"/>
          <w:sz w:val="24"/>
          <w:szCs w:val="24"/>
        </w:rPr>
        <w:fldChar w:fldCharType="separate"/>
      </w:r>
      <w:r w:rsidR="00A14DDC" w:rsidRPr="00A82149">
        <w:rPr>
          <w:rStyle w:val="Hyperlink"/>
          <w:rFonts w:ascii="Cambria" w:hAnsi="Cambria" w:cs="Times New Roman"/>
          <w:color w:val="auto"/>
          <w:sz w:val="24"/>
          <w:szCs w:val="24"/>
          <w:u w:val="none"/>
        </w:rPr>
        <w:t xml:space="preserve">Estimates for forecasted daily production </w:t>
      </w:r>
      <w:r w:rsidR="00A67347" w:rsidRPr="00A82149">
        <w:rPr>
          <w:rStyle w:val="Hyperlink"/>
          <w:rFonts w:ascii="Cambria" w:hAnsi="Cambria" w:cs="Times New Roman"/>
          <w:color w:val="auto"/>
          <w:sz w:val="24"/>
          <w:szCs w:val="24"/>
          <w:u w:val="none"/>
        </w:rPr>
        <w:t>r</w:t>
      </w:r>
      <w:r w:rsidR="00A14DDC" w:rsidRPr="00A82149">
        <w:rPr>
          <w:rStyle w:val="Hyperlink"/>
          <w:rFonts w:ascii="Cambria" w:hAnsi="Cambria" w:cs="Times New Roman"/>
          <w:color w:val="auto"/>
          <w:sz w:val="24"/>
          <w:szCs w:val="24"/>
          <w:u w:val="none"/>
        </w:rPr>
        <w:t xml:space="preserve">ate and cumulative gas </w:t>
      </w:r>
    </w:p>
    <w:p w14:paraId="44D8EAB3" w14:textId="38CEA7BE" w:rsidR="006D4F50" w:rsidRPr="00A82149" w:rsidRDefault="00A14DDC" w:rsidP="00A14DDC">
      <w:pPr>
        <w:spacing w:after="0" w:line="360" w:lineRule="auto"/>
        <w:ind w:left="720"/>
        <w:rPr>
          <w:rFonts w:ascii="SFRM1200" w:hAnsi="SFRM1200" w:cs="SFRM1200"/>
          <w:sz w:val="24"/>
          <w:szCs w:val="24"/>
        </w:rPr>
      </w:pPr>
      <w:r w:rsidRPr="00A82149">
        <w:rPr>
          <w:rStyle w:val="Hyperlink"/>
          <w:rFonts w:ascii="Cambria" w:hAnsi="Cambria" w:cs="Times New Roman"/>
          <w:color w:val="auto"/>
          <w:sz w:val="24"/>
          <w:szCs w:val="24"/>
          <w:u w:val="none"/>
        </w:rPr>
        <w:t>production for Well 3 using the Arps model, with the parameter estimate samples from their posterior distributions</w:t>
      </w:r>
      <w:r w:rsidR="00A82149"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w:t>
      </w:r>
      <w:r w:rsidRPr="00A82149">
        <w:rPr>
          <w:rFonts w:ascii="Cambria" w:eastAsia="Cambria" w:hAnsi="Cambria" w:cs="Cambria"/>
          <w:sz w:val="24"/>
          <w:szCs w:val="24"/>
        </w:rPr>
        <w:t xml:space="preserve"> </w:t>
      </w:r>
      <w:r w:rsidRPr="00A82149">
        <w:rPr>
          <w:rFonts w:ascii="SFRM1200" w:hAnsi="SFRM1200" w:cs="SFRM1200"/>
          <w:sz w:val="24"/>
          <w:szCs w:val="24"/>
        </w:rPr>
        <w:t>. . . . . . . . . . . . . . . . . . . . . . .</w:t>
      </w:r>
      <w:r w:rsidR="00DF48D7" w:rsidRPr="00A82149">
        <w:rPr>
          <w:rFonts w:ascii="SFRM1200" w:hAnsi="SFRM1200" w:cs="SFRM1200"/>
          <w:sz w:val="24"/>
          <w:szCs w:val="24"/>
        </w:rPr>
        <w:tab/>
      </w:r>
      <w:r w:rsidR="00084AC2">
        <w:rPr>
          <w:rFonts w:ascii="SFRM1200" w:hAnsi="SFRM1200" w:cs="SFRM1200"/>
          <w:sz w:val="24"/>
          <w:szCs w:val="24"/>
        </w:rPr>
        <w:t>49</w:t>
      </w:r>
    </w:p>
    <w:p w14:paraId="3737ABCB" w14:textId="3352EFDA" w:rsidR="00A14DDC" w:rsidRPr="00A82149" w:rsidRDefault="00A14DDC" w:rsidP="00A14DDC">
      <w:pPr>
        <w:spacing w:after="0" w:line="360" w:lineRule="auto"/>
        <w:rPr>
          <w:rStyle w:val="Hyperlink"/>
          <w:rFonts w:ascii="Cambria" w:hAnsi="Cambria" w:cs="Times New Roman"/>
          <w:color w:val="auto"/>
          <w:sz w:val="24"/>
          <w:szCs w:val="24"/>
          <w:u w:val="none"/>
        </w:rPr>
      </w:pPr>
      <w:r w:rsidRPr="00A82149">
        <w:rPr>
          <w:rFonts w:ascii="SFRM1200" w:hAnsi="SFRM1200" w:cs="SFRM1200"/>
          <w:sz w:val="24"/>
          <w:szCs w:val="24"/>
        </w:rPr>
        <w:t>3.20</w:t>
      </w:r>
      <w:r w:rsidRPr="00A82149">
        <w:rPr>
          <w:rFonts w:ascii="SFRM1200" w:hAnsi="SFRM1200" w:cs="SFRM1200"/>
          <w:sz w:val="24"/>
          <w:szCs w:val="24"/>
        </w:rPr>
        <w:tab/>
      </w:r>
      <w:r w:rsidR="00A82149" w:rsidRPr="00A82149">
        <w:rPr>
          <w:rFonts w:ascii="Cambria" w:hAnsi="Cambria" w:cs="Times New Roman"/>
          <w:sz w:val="24"/>
          <w:szCs w:val="24"/>
        </w:rPr>
        <w:fldChar w:fldCharType="begin"/>
      </w:r>
      <w:r w:rsidR="00A82149" w:rsidRPr="00A82149">
        <w:rPr>
          <w:rFonts w:ascii="Cambria" w:hAnsi="Cambria" w:cs="Times New Roman"/>
          <w:sz w:val="24"/>
          <w:szCs w:val="24"/>
        </w:rPr>
        <w:instrText xml:space="preserve"> HYPERLINK  \l "_Figure_3.20_Estimates" </w:instrText>
      </w:r>
      <w:r w:rsidR="00A82149"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 xml:space="preserve">Estimates for forecasted daily production </w:t>
      </w:r>
      <w:r w:rsidR="00A67347" w:rsidRPr="00A82149">
        <w:rPr>
          <w:rStyle w:val="Hyperlink"/>
          <w:rFonts w:ascii="Cambria" w:hAnsi="Cambria" w:cs="Times New Roman"/>
          <w:color w:val="auto"/>
          <w:sz w:val="24"/>
          <w:szCs w:val="24"/>
          <w:u w:val="none"/>
        </w:rPr>
        <w:t>r</w:t>
      </w:r>
      <w:r w:rsidRPr="00A82149">
        <w:rPr>
          <w:rStyle w:val="Hyperlink"/>
          <w:rFonts w:ascii="Cambria" w:hAnsi="Cambria" w:cs="Times New Roman"/>
          <w:color w:val="auto"/>
          <w:sz w:val="24"/>
          <w:szCs w:val="24"/>
          <w:u w:val="none"/>
        </w:rPr>
        <w:t xml:space="preserve">ate and cumulative gas </w:t>
      </w:r>
    </w:p>
    <w:p w14:paraId="6DC65812" w14:textId="5C0645B4" w:rsidR="00A14DDC" w:rsidRPr="00A82149" w:rsidRDefault="00A14DDC" w:rsidP="00A14DDC">
      <w:pPr>
        <w:spacing w:after="0" w:line="360" w:lineRule="auto"/>
        <w:ind w:firstLine="720"/>
        <w:rPr>
          <w:rFonts w:ascii="SFRM1200" w:hAnsi="SFRM1200" w:cs="SFRM1200"/>
          <w:sz w:val="24"/>
          <w:szCs w:val="24"/>
        </w:rPr>
      </w:pPr>
      <w:r w:rsidRPr="00A82149">
        <w:rPr>
          <w:rStyle w:val="Hyperlink"/>
          <w:rFonts w:ascii="Cambria" w:hAnsi="Cambria" w:cs="Times New Roman"/>
          <w:color w:val="auto"/>
          <w:sz w:val="24"/>
          <w:szCs w:val="24"/>
          <w:u w:val="none"/>
        </w:rPr>
        <w:t>production for Well 3 using the Arps model, with the MAP estimate</w:t>
      </w:r>
      <w:r w:rsidR="00A82149" w:rsidRPr="00A82149">
        <w:rPr>
          <w:rFonts w:ascii="Cambria" w:hAnsi="Cambria" w:cs="Times New Roman"/>
          <w:sz w:val="24"/>
          <w:szCs w:val="24"/>
        </w:rPr>
        <w:fldChar w:fldCharType="end"/>
      </w:r>
      <w:r w:rsidRPr="00A82149">
        <w:rPr>
          <w:rFonts w:ascii="Cambria" w:hAnsi="Cambria" w:cs="Times New Roman"/>
          <w:sz w:val="24"/>
          <w:szCs w:val="24"/>
        </w:rPr>
        <w:t xml:space="preserve"> </w:t>
      </w:r>
      <w:r w:rsidRPr="00A82149">
        <w:rPr>
          <w:rFonts w:ascii="SFRM1200" w:hAnsi="SFRM1200" w:cs="SFRM1200"/>
          <w:sz w:val="24"/>
          <w:szCs w:val="24"/>
        </w:rPr>
        <w:t>. . . . . . . .</w:t>
      </w:r>
      <w:r w:rsidR="00DF48D7" w:rsidRPr="00A82149">
        <w:rPr>
          <w:rFonts w:ascii="SFRM1200" w:hAnsi="SFRM1200" w:cs="SFRM1200"/>
          <w:sz w:val="24"/>
          <w:szCs w:val="24"/>
        </w:rPr>
        <w:tab/>
      </w:r>
      <w:r w:rsidR="003E0F7C">
        <w:rPr>
          <w:rFonts w:ascii="SFRM1200" w:hAnsi="SFRM1200" w:cs="SFRM1200"/>
          <w:sz w:val="24"/>
          <w:szCs w:val="24"/>
        </w:rPr>
        <w:t>5</w:t>
      </w:r>
      <w:r w:rsidR="00084AC2">
        <w:rPr>
          <w:rFonts w:ascii="SFRM1200" w:hAnsi="SFRM1200" w:cs="SFRM1200"/>
          <w:sz w:val="24"/>
          <w:szCs w:val="24"/>
        </w:rPr>
        <w:t>0</w:t>
      </w:r>
    </w:p>
    <w:p w14:paraId="6D2D95C2" w14:textId="32EFCA49" w:rsidR="00A14DDC" w:rsidRPr="00A82149" w:rsidRDefault="00A14DDC" w:rsidP="00A14DDC">
      <w:pPr>
        <w:spacing w:after="0" w:line="360" w:lineRule="auto"/>
        <w:rPr>
          <w:rStyle w:val="Hyperlink"/>
          <w:rFonts w:ascii="Cambria" w:hAnsi="Cambria" w:cs="Times New Roman"/>
          <w:color w:val="auto"/>
          <w:sz w:val="24"/>
          <w:szCs w:val="24"/>
          <w:u w:val="none"/>
        </w:rPr>
      </w:pPr>
      <w:r w:rsidRPr="00A82149">
        <w:rPr>
          <w:rFonts w:ascii="SFRM1200" w:hAnsi="SFRM1200" w:cs="SFRM1200"/>
          <w:sz w:val="24"/>
          <w:szCs w:val="24"/>
        </w:rPr>
        <w:t>3.21</w:t>
      </w:r>
      <w:r w:rsidRPr="00A82149">
        <w:rPr>
          <w:rFonts w:ascii="SFRM1200" w:hAnsi="SFRM1200" w:cs="SFRM1200"/>
          <w:sz w:val="24"/>
          <w:szCs w:val="24"/>
        </w:rPr>
        <w:tab/>
      </w:r>
      <w:r w:rsidR="00A82149" w:rsidRPr="00A82149">
        <w:rPr>
          <w:rFonts w:ascii="Cambria" w:hAnsi="Cambria" w:cs="Times New Roman"/>
          <w:sz w:val="24"/>
          <w:szCs w:val="24"/>
        </w:rPr>
        <w:fldChar w:fldCharType="begin"/>
      </w:r>
      <w:r w:rsidR="00A82149" w:rsidRPr="00A82149">
        <w:rPr>
          <w:rFonts w:ascii="Cambria" w:hAnsi="Cambria" w:cs="Times New Roman"/>
          <w:sz w:val="24"/>
          <w:szCs w:val="24"/>
        </w:rPr>
        <w:instrText xml:space="preserve"> HYPERLINK  \l "_Figure_3.21_Regression" </w:instrText>
      </w:r>
      <w:r w:rsidR="00A82149" w:rsidRPr="00A82149">
        <w:rPr>
          <w:rFonts w:ascii="Cambria" w:hAnsi="Cambria" w:cs="Times New Roman"/>
          <w:sz w:val="24"/>
          <w:szCs w:val="24"/>
        </w:rPr>
        <w:fldChar w:fldCharType="separate"/>
      </w:r>
      <w:r w:rsidRPr="00A82149">
        <w:rPr>
          <w:rStyle w:val="Hyperlink"/>
          <w:rFonts w:ascii="Cambria" w:hAnsi="Cambria" w:cs="Times New Roman"/>
          <w:color w:val="auto"/>
          <w:sz w:val="24"/>
          <w:szCs w:val="24"/>
          <w:u w:val="none"/>
        </w:rPr>
        <w:t>Regression line between the cumulative actual production and the</w:t>
      </w:r>
    </w:p>
    <w:p w14:paraId="393A4995" w14:textId="77777777" w:rsidR="00AD6432" w:rsidRPr="00A82149" w:rsidRDefault="00A14DDC" w:rsidP="00A14DDC">
      <w:pPr>
        <w:spacing w:after="0" w:line="360" w:lineRule="auto"/>
        <w:ind w:firstLine="720"/>
        <w:rPr>
          <w:rStyle w:val="Hyperlink"/>
          <w:rFonts w:ascii="Cambria" w:hAnsi="Cambria" w:cs="Times New Roman"/>
          <w:color w:val="auto"/>
          <w:sz w:val="24"/>
          <w:szCs w:val="24"/>
          <w:u w:val="none"/>
        </w:rPr>
      </w:pPr>
      <w:r w:rsidRPr="00A82149">
        <w:rPr>
          <w:rStyle w:val="Hyperlink"/>
          <w:rFonts w:ascii="Cambria" w:hAnsi="Cambria" w:cs="Times New Roman"/>
          <w:color w:val="auto"/>
          <w:sz w:val="24"/>
          <w:szCs w:val="24"/>
          <w:u w:val="none"/>
        </w:rPr>
        <w:t xml:space="preserve">cumulative production generated for Well 3 using MAP estimates for </w:t>
      </w:r>
      <w:r w:rsidR="00AD6432" w:rsidRPr="00A82149">
        <w:rPr>
          <w:rStyle w:val="Hyperlink"/>
          <w:rFonts w:ascii="Cambria" w:hAnsi="Cambria" w:cs="Times New Roman"/>
          <w:color w:val="auto"/>
          <w:sz w:val="24"/>
          <w:szCs w:val="24"/>
          <w:u w:val="none"/>
        </w:rPr>
        <w:t xml:space="preserve">gas </w:t>
      </w:r>
    </w:p>
    <w:p w14:paraId="427EF09D" w14:textId="3FA272C2" w:rsidR="00A14DDC" w:rsidRDefault="00A14DDC" w:rsidP="00A14DDC">
      <w:pPr>
        <w:spacing w:after="0" w:line="360" w:lineRule="auto"/>
        <w:ind w:firstLine="720"/>
        <w:rPr>
          <w:rFonts w:ascii="SFRM1200" w:hAnsi="SFRM1200" w:cs="SFRM1200"/>
          <w:sz w:val="24"/>
          <w:szCs w:val="24"/>
        </w:rPr>
      </w:pPr>
      <w:r w:rsidRPr="00A82149">
        <w:rPr>
          <w:rStyle w:val="Hyperlink"/>
          <w:rFonts w:ascii="Cambria" w:hAnsi="Cambria" w:cs="Times New Roman"/>
          <w:color w:val="auto"/>
          <w:sz w:val="24"/>
          <w:szCs w:val="24"/>
          <w:u w:val="none"/>
        </w:rPr>
        <w:t>wells</w:t>
      </w:r>
      <w:r w:rsidR="00AD6432" w:rsidRPr="00A82149">
        <w:rPr>
          <w:rStyle w:val="Hyperlink"/>
          <w:rFonts w:ascii="Cambria" w:hAnsi="Cambria" w:cs="Times New Roman"/>
          <w:color w:val="auto"/>
          <w:sz w:val="24"/>
          <w:szCs w:val="24"/>
          <w:u w:val="none"/>
        </w:rPr>
        <w:t xml:space="preserve"> </w:t>
      </w:r>
      <w:r w:rsidRPr="00A82149">
        <w:rPr>
          <w:rStyle w:val="Hyperlink"/>
          <w:rFonts w:ascii="Cambria" w:hAnsi="Cambria" w:cs="Times New Roman"/>
          <w:color w:val="auto"/>
          <w:sz w:val="24"/>
          <w:szCs w:val="24"/>
          <w:u w:val="none"/>
        </w:rPr>
        <w:t>using Arps model</w:t>
      </w:r>
      <w:r w:rsidR="00A82149" w:rsidRPr="00A82149">
        <w:rPr>
          <w:rFonts w:ascii="Cambria" w:hAnsi="Cambria" w:cs="Times New Roman"/>
          <w:sz w:val="24"/>
          <w:szCs w:val="24"/>
        </w:rPr>
        <w:fldChar w:fldCharType="end"/>
      </w:r>
      <w:r w:rsidRPr="00A82149">
        <w:rPr>
          <w:rFonts w:ascii="Cambria" w:hAnsi="Cambria" w:cs="Times New Roman"/>
          <w:sz w:val="24"/>
          <w:szCs w:val="24"/>
        </w:rPr>
        <w:t xml:space="preserve"> </w:t>
      </w:r>
      <w:r>
        <w:rPr>
          <w:rFonts w:ascii="SFRM1200" w:hAnsi="SFRM1200" w:cs="SFRM1200"/>
          <w:sz w:val="24"/>
          <w:szCs w:val="24"/>
        </w:rPr>
        <w:t>. . . . . . . . . . . . . . . . . .</w:t>
      </w:r>
      <w:r w:rsidRPr="00920CD8">
        <w:rPr>
          <w:rFonts w:ascii="Cambria" w:eastAsia="Cambria" w:hAnsi="Cambria" w:cs="Cambria"/>
          <w:sz w:val="24"/>
          <w:szCs w:val="24"/>
        </w:rPr>
        <w:t xml:space="preserve"> </w:t>
      </w:r>
      <w:r>
        <w:rPr>
          <w:rFonts w:ascii="SFRM1200" w:hAnsi="SFRM1200" w:cs="SFRM1200"/>
          <w:sz w:val="24"/>
          <w:szCs w:val="24"/>
        </w:rPr>
        <w:t>. . . . . . . . . . . . . . .</w:t>
      </w:r>
      <w:r w:rsidRPr="00920CD8">
        <w:rPr>
          <w:rFonts w:ascii="Cambria" w:eastAsia="Cambria" w:hAnsi="Cambria" w:cs="Cambria"/>
          <w:sz w:val="24"/>
          <w:szCs w:val="24"/>
        </w:rPr>
        <w:t xml:space="preserve"> </w:t>
      </w:r>
      <w:r>
        <w:rPr>
          <w:rFonts w:ascii="SFRM1200" w:hAnsi="SFRM1200" w:cs="SFRM1200"/>
          <w:sz w:val="24"/>
          <w:szCs w:val="24"/>
        </w:rPr>
        <w:t xml:space="preserve">. . . . . . . . . . . . </w:t>
      </w:r>
      <w:r w:rsidR="00AD6432">
        <w:rPr>
          <w:rFonts w:ascii="SFRM1200" w:hAnsi="SFRM1200" w:cs="SFRM1200"/>
          <w:sz w:val="24"/>
          <w:szCs w:val="24"/>
        </w:rPr>
        <w:t>.</w:t>
      </w:r>
      <w:r w:rsidR="00DF48D7">
        <w:rPr>
          <w:rFonts w:ascii="SFRM1200" w:hAnsi="SFRM1200" w:cs="SFRM1200"/>
          <w:sz w:val="24"/>
          <w:szCs w:val="24"/>
        </w:rPr>
        <w:tab/>
      </w:r>
      <w:r w:rsidR="003E0F7C">
        <w:rPr>
          <w:rFonts w:ascii="SFRM1200" w:hAnsi="SFRM1200" w:cs="SFRM1200"/>
          <w:sz w:val="24"/>
          <w:szCs w:val="24"/>
        </w:rPr>
        <w:t>5</w:t>
      </w:r>
      <w:r w:rsidR="00084AC2">
        <w:rPr>
          <w:rFonts w:ascii="SFRM1200" w:hAnsi="SFRM1200" w:cs="SFRM1200"/>
          <w:sz w:val="24"/>
          <w:szCs w:val="24"/>
        </w:rPr>
        <w:t>1</w:t>
      </w:r>
    </w:p>
    <w:p w14:paraId="1AE1924D" w14:textId="7EF77C2F" w:rsidR="00A14DDC" w:rsidRPr="00E144EF" w:rsidRDefault="00A14DDC" w:rsidP="00A14DDC">
      <w:pPr>
        <w:spacing w:after="0" w:line="360" w:lineRule="auto"/>
        <w:rPr>
          <w:rStyle w:val="Hyperlink"/>
          <w:rFonts w:ascii="Cambria" w:hAnsi="Cambria" w:cs="Times New Roman"/>
          <w:color w:val="auto"/>
          <w:sz w:val="24"/>
          <w:szCs w:val="24"/>
          <w:u w:val="none"/>
        </w:rPr>
      </w:pPr>
      <w:r>
        <w:rPr>
          <w:rFonts w:ascii="SFRM1200" w:hAnsi="SFRM1200" w:cs="SFRM1200"/>
          <w:sz w:val="24"/>
          <w:szCs w:val="24"/>
        </w:rPr>
        <w:t>3.22</w:t>
      </w:r>
      <w:r>
        <w:rPr>
          <w:rFonts w:ascii="SFRM1200" w:hAnsi="SFRM1200" w:cs="SFRM1200"/>
          <w:sz w:val="24"/>
          <w:szCs w:val="24"/>
        </w:rPr>
        <w:tab/>
      </w:r>
      <w:r w:rsidR="00A82149" w:rsidRPr="00E144EF">
        <w:rPr>
          <w:rFonts w:ascii="Cambria" w:hAnsi="Cambria" w:cs="Times New Roman"/>
          <w:sz w:val="24"/>
          <w:szCs w:val="24"/>
        </w:rPr>
        <w:fldChar w:fldCharType="begin"/>
      </w:r>
      <w:r w:rsidR="00A82149" w:rsidRPr="00E144EF">
        <w:rPr>
          <w:rFonts w:ascii="Cambria" w:hAnsi="Cambria" w:cs="Times New Roman"/>
          <w:sz w:val="24"/>
          <w:szCs w:val="24"/>
        </w:rPr>
        <w:instrText xml:space="preserve"> HYPERLINK  \l "_Figure_3.22_Histogram" </w:instrText>
      </w:r>
      <w:r w:rsidR="00A82149"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Histogram plot showing the distribution of gas wells falling within and </w:t>
      </w:r>
    </w:p>
    <w:p w14:paraId="5AB65097" w14:textId="275B98B8" w:rsidR="00A14DDC" w:rsidRPr="00E144EF" w:rsidRDefault="00A14DDC" w:rsidP="00A14DD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outside the range of [P90-P10] estimates, while using Arps model</w:t>
      </w:r>
      <w:r w:rsidR="00A82149"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 . .</w:t>
      </w:r>
      <w:r w:rsidR="00DF48D7" w:rsidRPr="00E144EF">
        <w:rPr>
          <w:rFonts w:ascii="SFRM1200" w:hAnsi="SFRM1200" w:cs="SFRM1200"/>
          <w:sz w:val="24"/>
          <w:szCs w:val="24"/>
        </w:rPr>
        <w:tab/>
      </w:r>
      <w:r w:rsidR="003E0F7C">
        <w:rPr>
          <w:rFonts w:ascii="SFRM1200" w:hAnsi="SFRM1200" w:cs="SFRM1200"/>
          <w:sz w:val="24"/>
          <w:szCs w:val="24"/>
        </w:rPr>
        <w:t>5</w:t>
      </w:r>
      <w:r w:rsidR="00084AC2">
        <w:rPr>
          <w:rFonts w:ascii="SFRM1200" w:hAnsi="SFRM1200" w:cs="SFRM1200"/>
          <w:sz w:val="24"/>
          <w:szCs w:val="24"/>
        </w:rPr>
        <w:t>2</w:t>
      </w:r>
    </w:p>
    <w:p w14:paraId="1F3E88AC" w14:textId="17E541A1" w:rsidR="00A14DDC" w:rsidRPr="00E144EF" w:rsidRDefault="00A14DDC" w:rsidP="00A14DDC">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3.23</w:t>
      </w:r>
      <w:r w:rsidRPr="00E144EF">
        <w:rPr>
          <w:rFonts w:ascii="SFRM1200" w:hAnsi="SFRM1200" w:cs="SFRM1200"/>
          <w:sz w:val="24"/>
          <w:szCs w:val="24"/>
        </w:rPr>
        <w:tab/>
      </w:r>
      <w:r w:rsidR="00A82149" w:rsidRPr="00E144EF">
        <w:rPr>
          <w:rFonts w:ascii="Cambria" w:hAnsi="Cambria" w:cs="Times New Roman"/>
          <w:sz w:val="24"/>
          <w:szCs w:val="24"/>
        </w:rPr>
        <w:fldChar w:fldCharType="begin"/>
      </w:r>
      <w:r w:rsidR="00A82149" w:rsidRPr="00E144EF">
        <w:rPr>
          <w:rFonts w:ascii="Cambria" w:hAnsi="Cambria" w:cs="Times New Roman"/>
          <w:sz w:val="24"/>
          <w:szCs w:val="24"/>
        </w:rPr>
        <w:instrText xml:space="preserve"> HYPERLINK  \l "_Figure_3.23_Histogram" </w:instrText>
      </w:r>
      <w:r w:rsidR="00A82149"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Histogram plot showing the distribution of gas wells falling within and </w:t>
      </w:r>
    </w:p>
    <w:p w14:paraId="3D0E03D4" w14:textId="77777777" w:rsidR="00A14DDC" w:rsidRPr="00E144EF" w:rsidRDefault="00A14DDC" w:rsidP="00A14DDC">
      <w:pPr>
        <w:spacing w:after="0" w:line="360" w:lineRule="auto"/>
        <w:ind w:firstLine="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outside the range of [-10%, 10%] of the MAP estimate, while using </w:t>
      </w:r>
    </w:p>
    <w:p w14:paraId="64865A83" w14:textId="61AE1C8B" w:rsidR="00A14DDC" w:rsidRPr="00E144EF" w:rsidRDefault="00A14DDC" w:rsidP="00A14DD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Arps model</w:t>
      </w:r>
      <w:r w:rsidR="00A82149"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 . . . . . . . . .</w:t>
      </w:r>
      <w:r w:rsidR="00DF48D7" w:rsidRPr="00E144EF">
        <w:rPr>
          <w:rFonts w:ascii="SFRM1200" w:hAnsi="SFRM1200" w:cs="SFRM1200"/>
          <w:sz w:val="24"/>
          <w:szCs w:val="24"/>
        </w:rPr>
        <w:tab/>
      </w:r>
      <w:r w:rsidR="003E0F7C">
        <w:rPr>
          <w:rFonts w:ascii="SFRM1200" w:hAnsi="SFRM1200" w:cs="SFRM1200"/>
          <w:sz w:val="24"/>
          <w:szCs w:val="24"/>
        </w:rPr>
        <w:t>5</w:t>
      </w:r>
      <w:r w:rsidR="00084AC2">
        <w:rPr>
          <w:rFonts w:ascii="SFRM1200" w:hAnsi="SFRM1200" w:cs="SFRM1200"/>
          <w:sz w:val="24"/>
          <w:szCs w:val="24"/>
        </w:rPr>
        <w:t>2</w:t>
      </w:r>
    </w:p>
    <w:p w14:paraId="3904F85D" w14:textId="378A1D12" w:rsidR="00184249" w:rsidRPr="00E144EF" w:rsidRDefault="00184249" w:rsidP="00184249">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3.24</w:t>
      </w:r>
      <w:r w:rsidRPr="00E144EF">
        <w:rPr>
          <w:rFonts w:ascii="SFRM1200" w:hAnsi="SFRM1200" w:cs="SFRM1200"/>
          <w:sz w:val="24"/>
          <w:szCs w:val="24"/>
        </w:rPr>
        <w:tab/>
      </w:r>
      <w:r w:rsidR="00A82149" w:rsidRPr="00E144EF">
        <w:rPr>
          <w:rFonts w:ascii="Cambria" w:hAnsi="Cambria" w:cs="Times New Roman"/>
          <w:sz w:val="24"/>
          <w:szCs w:val="24"/>
        </w:rPr>
        <w:fldChar w:fldCharType="begin"/>
      </w:r>
      <w:r w:rsidR="00A82149" w:rsidRPr="00E144EF">
        <w:rPr>
          <w:rFonts w:ascii="Cambria" w:hAnsi="Cambria" w:cs="Times New Roman"/>
          <w:sz w:val="24"/>
          <w:szCs w:val="24"/>
        </w:rPr>
        <w:instrText xml:space="preserve"> HYPERLINK  \l "_Figure_3.24_Estimates" </w:instrText>
      </w:r>
      <w:r w:rsidR="00A82149"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Estimates for forecasted daily production </w:t>
      </w:r>
      <w:r w:rsidR="00A67347" w:rsidRPr="00E144EF">
        <w:rPr>
          <w:rStyle w:val="Hyperlink"/>
          <w:rFonts w:ascii="Cambria" w:hAnsi="Cambria" w:cs="Times New Roman"/>
          <w:color w:val="auto"/>
          <w:sz w:val="24"/>
          <w:szCs w:val="24"/>
          <w:u w:val="none"/>
        </w:rPr>
        <w:t>r</w:t>
      </w:r>
      <w:r w:rsidRPr="00E144EF">
        <w:rPr>
          <w:rStyle w:val="Hyperlink"/>
          <w:rFonts w:ascii="Cambria" w:hAnsi="Cambria" w:cs="Times New Roman"/>
          <w:color w:val="auto"/>
          <w:sz w:val="24"/>
          <w:szCs w:val="24"/>
          <w:u w:val="none"/>
        </w:rPr>
        <w:t xml:space="preserve">ate and cumulative oil </w:t>
      </w:r>
    </w:p>
    <w:p w14:paraId="6EE7C1A4" w14:textId="2DAACD1B" w:rsidR="00A14DDC" w:rsidRPr="00E144EF" w:rsidRDefault="00184249" w:rsidP="00184249">
      <w:pPr>
        <w:spacing w:after="0" w:line="360" w:lineRule="auto"/>
        <w:ind w:left="720"/>
        <w:rPr>
          <w:rFonts w:ascii="SFRM1200" w:hAnsi="SFRM1200" w:cs="SFRM1200"/>
          <w:sz w:val="24"/>
          <w:szCs w:val="24"/>
        </w:rPr>
      </w:pPr>
      <w:r w:rsidRPr="00E144EF">
        <w:rPr>
          <w:rStyle w:val="Hyperlink"/>
          <w:rFonts w:ascii="Cambria" w:hAnsi="Cambria" w:cs="Times New Roman"/>
          <w:color w:val="auto"/>
          <w:sz w:val="24"/>
          <w:szCs w:val="24"/>
          <w:u w:val="none"/>
        </w:rPr>
        <w:t>production for Well 4 using the power law exponential model, with the parameter estimate samples from their posterior distributions</w:t>
      </w:r>
      <w:r w:rsidR="00A82149"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xml:space="preserve">. . . . . . . . . . . </w:t>
      </w:r>
      <w:r w:rsidR="00DF48D7" w:rsidRPr="00E144EF">
        <w:rPr>
          <w:rFonts w:ascii="SFRM1200" w:hAnsi="SFRM1200" w:cs="SFRM1200"/>
          <w:sz w:val="24"/>
          <w:szCs w:val="24"/>
        </w:rPr>
        <w:tab/>
      </w:r>
      <w:r w:rsidR="003E0F7C">
        <w:rPr>
          <w:rFonts w:ascii="SFRM1200" w:hAnsi="SFRM1200" w:cs="SFRM1200"/>
          <w:sz w:val="24"/>
          <w:szCs w:val="24"/>
        </w:rPr>
        <w:t>5</w:t>
      </w:r>
      <w:r w:rsidR="00084AC2">
        <w:rPr>
          <w:rFonts w:ascii="SFRM1200" w:hAnsi="SFRM1200" w:cs="SFRM1200"/>
          <w:sz w:val="24"/>
          <w:szCs w:val="24"/>
        </w:rPr>
        <w:t>4</w:t>
      </w:r>
    </w:p>
    <w:p w14:paraId="4EAE2E01" w14:textId="7D7AA2B7" w:rsidR="00184249" w:rsidRPr="00E144EF" w:rsidRDefault="00184249" w:rsidP="00184249">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3.25</w:t>
      </w:r>
      <w:r w:rsidRPr="00E144EF">
        <w:rPr>
          <w:rFonts w:ascii="SFRM1200" w:hAnsi="SFRM1200" w:cs="SFRM1200"/>
          <w:sz w:val="24"/>
          <w:szCs w:val="24"/>
        </w:rPr>
        <w:tab/>
      </w:r>
      <w:r w:rsidR="00A82149" w:rsidRPr="00E144EF">
        <w:rPr>
          <w:rFonts w:ascii="Cambria" w:hAnsi="Cambria" w:cs="Times New Roman"/>
          <w:sz w:val="24"/>
          <w:szCs w:val="24"/>
        </w:rPr>
        <w:fldChar w:fldCharType="begin"/>
      </w:r>
      <w:r w:rsidR="00A82149" w:rsidRPr="00E144EF">
        <w:rPr>
          <w:rFonts w:ascii="Cambria" w:hAnsi="Cambria" w:cs="Times New Roman"/>
          <w:sz w:val="24"/>
          <w:szCs w:val="24"/>
        </w:rPr>
        <w:instrText xml:space="preserve"> HYPERLINK  \l "_Figure_3.25_Estimates" </w:instrText>
      </w:r>
      <w:r w:rsidR="00A82149"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Estimates for forecasted daily production </w:t>
      </w:r>
      <w:r w:rsidR="00A67347" w:rsidRPr="00E144EF">
        <w:rPr>
          <w:rStyle w:val="Hyperlink"/>
          <w:rFonts w:ascii="Cambria" w:hAnsi="Cambria" w:cs="Times New Roman"/>
          <w:color w:val="auto"/>
          <w:sz w:val="24"/>
          <w:szCs w:val="24"/>
          <w:u w:val="none"/>
        </w:rPr>
        <w:t>r</w:t>
      </w:r>
      <w:r w:rsidRPr="00E144EF">
        <w:rPr>
          <w:rStyle w:val="Hyperlink"/>
          <w:rFonts w:ascii="Cambria" w:hAnsi="Cambria" w:cs="Times New Roman"/>
          <w:color w:val="auto"/>
          <w:sz w:val="24"/>
          <w:szCs w:val="24"/>
          <w:u w:val="none"/>
        </w:rPr>
        <w:t xml:space="preserve">ate and cumulative oil </w:t>
      </w:r>
    </w:p>
    <w:p w14:paraId="0E8B4ECC" w14:textId="77777777" w:rsidR="00184249" w:rsidRPr="00E144EF" w:rsidRDefault="00184249" w:rsidP="00184249">
      <w:pPr>
        <w:spacing w:after="0" w:line="360" w:lineRule="auto"/>
        <w:ind w:firstLine="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production for Well 4 using the power law exponential model, with the </w:t>
      </w:r>
    </w:p>
    <w:p w14:paraId="229F9BA2" w14:textId="58B8239D" w:rsidR="00184249" w:rsidRPr="00E144EF" w:rsidRDefault="00184249" w:rsidP="00184249">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MAP estimate</w:t>
      </w:r>
      <w:r w:rsidR="00A82149"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 . . . . . . . . . .</w:t>
      </w:r>
      <w:r w:rsidR="00DF48D7" w:rsidRPr="00E144EF">
        <w:rPr>
          <w:rFonts w:ascii="SFRM1200" w:hAnsi="SFRM1200" w:cs="SFRM1200"/>
          <w:sz w:val="24"/>
          <w:szCs w:val="24"/>
        </w:rPr>
        <w:tab/>
      </w:r>
      <w:r w:rsidR="003E0F7C">
        <w:rPr>
          <w:rFonts w:ascii="SFRM1200" w:hAnsi="SFRM1200" w:cs="SFRM1200"/>
          <w:sz w:val="24"/>
          <w:szCs w:val="24"/>
        </w:rPr>
        <w:t>5</w:t>
      </w:r>
      <w:r w:rsidR="00084AC2">
        <w:rPr>
          <w:rFonts w:ascii="SFRM1200" w:hAnsi="SFRM1200" w:cs="SFRM1200"/>
          <w:sz w:val="24"/>
          <w:szCs w:val="24"/>
        </w:rPr>
        <w:t>5</w:t>
      </w:r>
    </w:p>
    <w:p w14:paraId="6B7606D0" w14:textId="0ECF154B" w:rsidR="00184249" w:rsidRPr="00E144EF" w:rsidRDefault="00184249" w:rsidP="00184249">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3.26</w:t>
      </w:r>
      <w:r w:rsidRPr="00E144EF">
        <w:rPr>
          <w:rFonts w:ascii="SFRM1200" w:hAnsi="SFRM1200" w:cs="SFRM1200"/>
          <w:sz w:val="24"/>
          <w:szCs w:val="24"/>
        </w:rPr>
        <w:tab/>
      </w:r>
      <w:r w:rsidR="00A82149" w:rsidRPr="00E144EF">
        <w:rPr>
          <w:rFonts w:ascii="Cambria" w:hAnsi="Cambria" w:cs="Times New Roman"/>
          <w:sz w:val="24"/>
          <w:szCs w:val="24"/>
        </w:rPr>
        <w:fldChar w:fldCharType="begin"/>
      </w:r>
      <w:r w:rsidR="00A82149" w:rsidRPr="00E144EF">
        <w:rPr>
          <w:rFonts w:ascii="Cambria" w:hAnsi="Cambria" w:cs="Times New Roman"/>
          <w:sz w:val="24"/>
          <w:szCs w:val="24"/>
        </w:rPr>
        <w:instrText xml:space="preserve"> HYPERLINK  \l "_Figure_3.26_Regression" </w:instrText>
      </w:r>
      <w:r w:rsidR="00A82149"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Regression line between the cumulative actual production and the </w:t>
      </w:r>
    </w:p>
    <w:p w14:paraId="040F8D32" w14:textId="4397FCF4" w:rsidR="00184249" w:rsidRPr="00E144EF" w:rsidRDefault="00184249" w:rsidP="00184249">
      <w:pPr>
        <w:spacing w:after="0" w:line="360" w:lineRule="auto"/>
        <w:ind w:firstLine="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cumulative production generated using MAP estimates for </w:t>
      </w:r>
    </w:p>
    <w:p w14:paraId="2A453411" w14:textId="18D59299" w:rsidR="00184249" w:rsidRPr="00E144EF" w:rsidRDefault="00184249" w:rsidP="00184249">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oil wells using power law exponential model</w:t>
      </w:r>
      <w:r w:rsidR="00A82149"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w:t>
      </w:r>
      <w:r w:rsidRPr="00E144EF">
        <w:rPr>
          <w:rFonts w:ascii="Cambria" w:eastAsia="Cambria" w:hAnsi="Cambria" w:cs="Cambria"/>
          <w:sz w:val="24"/>
          <w:szCs w:val="24"/>
        </w:rPr>
        <w:t xml:space="preserve"> </w:t>
      </w:r>
      <w:r w:rsidRPr="00E144EF">
        <w:rPr>
          <w:rFonts w:ascii="SFRM1200" w:hAnsi="SFRM1200" w:cs="SFRM1200"/>
          <w:sz w:val="24"/>
          <w:szCs w:val="24"/>
        </w:rPr>
        <w:t>. . . . . . . . . . . . . . . . . . . . . . . . .</w:t>
      </w:r>
      <w:r w:rsidR="00DF48D7" w:rsidRPr="00E144EF">
        <w:rPr>
          <w:rFonts w:ascii="SFRM1200" w:hAnsi="SFRM1200" w:cs="SFRM1200"/>
          <w:sz w:val="24"/>
          <w:szCs w:val="24"/>
        </w:rPr>
        <w:tab/>
      </w:r>
      <w:r w:rsidR="005F03AC" w:rsidRPr="00E144EF">
        <w:rPr>
          <w:rFonts w:ascii="SFRM1200" w:hAnsi="SFRM1200" w:cs="SFRM1200"/>
          <w:sz w:val="24"/>
          <w:szCs w:val="24"/>
        </w:rPr>
        <w:t>5</w:t>
      </w:r>
      <w:r w:rsidR="00084AC2">
        <w:rPr>
          <w:rFonts w:ascii="SFRM1200" w:hAnsi="SFRM1200" w:cs="SFRM1200"/>
          <w:sz w:val="24"/>
          <w:szCs w:val="24"/>
        </w:rPr>
        <w:t>6</w:t>
      </w:r>
    </w:p>
    <w:p w14:paraId="55E56744" w14:textId="53A500AB" w:rsidR="00184249" w:rsidRPr="00E144EF" w:rsidRDefault="00184249" w:rsidP="00184249">
      <w:pPr>
        <w:spacing w:after="0" w:line="360" w:lineRule="auto"/>
        <w:ind w:left="720" w:hanging="720"/>
        <w:rPr>
          <w:rStyle w:val="Hyperlink"/>
          <w:rFonts w:ascii="Cambria" w:hAnsi="Cambria" w:cs="Times New Roman"/>
          <w:color w:val="auto"/>
          <w:sz w:val="24"/>
          <w:szCs w:val="24"/>
          <w:u w:val="none"/>
        </w:rPr>
      </w:pPr>
      <w:r w:rsidRPr="00E144EF">
        <w:rPr>
          <w:rFonts w:ascii="SFRM1200" w:hAnsi="SFRM1200" w:cs="SFRM1200"/>
          <w:sz w:val="24"/>
          <w:szCs w:val="24"/>
        </w:rPr>
        <w:t>3.27</w:t>
      </w:r>
      <w:r w:rsidRPr="00E144EF">
        <w:rPr>
          <w:rFonts w:ascii="SFRM1200" w:hAnsi="SFRM1200" w:cs="SFRM1200"/>
          <w:sz w:val="24"/>
          <w:szCs w:val="24"/>
        </w:rPr>
        <w:tab/>
      </w:r>
      <w:r w:rsidR="00A82149" w:rsidRPr="00E144EF">
        <w:rPr>
          <w:rFonts w:ascii="Cambria" w:hAnsi="Cambria" w:cs="Times New Roman"/>
          <w:sz w:val="24"/>
          <w:szCs w:val="24"/>
        </w:rPr>
        <w:fldChar w:fldCharType="begin"/>
      </w:r>
      <w:r w:rsidR="00A82149" w:rsidRPr="00E144EF">
        <w:rPr>
          <w:rFonts w:ascii="Cambria" w:hAnsi="Cambria" w:cs="Times New Roman"/>
          <w:sz w:val="24"/>
          <w:szCs w:val="24"/>
        </w:rPr>
        <w:instrText xml:space="preserve"> HYPERLINK  \l "_Figure_3.27_Histogram" </w:instrText>
      </w:r>
      <w:r w:rsidR="00A82149"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Histogram plot showing the distribution of oil wells falling within and </w:t>
      </w:r>
    </w:p>
    <w:p w14:paraId="55C5AEB7" w14:textId="77777777" w:rsidR="00184249" w:rsidRPr="00E144EF" w:rsidRDefault="00184249" w:rsidP="00184249">
      <w:pPr>
        <w:spacing w:after="0" w:line="360" w:lineRule="auto"/>
        <w:ind w:left="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outside the range of [P90-P10] estimates, while using power law </w:t>
      </w:r>
    </w:p>
    <w:p w14:paraId="707AB48D" w14:textId="5AC4F71A" w:rsidR="00184249" w:rsidRPr="00E144EF" w:rsidRDefault="00184249" w:rsidP="00184249">
      <w:pPr>
        <w:spacing w:after="0" w:line="360" w:lineRule="auto"/>
        <w:ind w:left="720"/>
        <w:rPr>
          <w:rFonts w:ascii="SFRM1200" w:hAnsi="SFRM1200" w:cs="SFRM1200"/>
          <w:sz w:val="24"/>
          <w:szCs w:val="24"/>
        </w:rPr>
      </w:pPr>
      <w:r w:rsidRPr="00E144EF">
        <w:rPr>
          <w:rStyle w:val="Hyperlink"/>
          <w:rFonts w:ascii="Cambria" w:hAnsi="Cambria" w:cs="Times New Roman"/>
          <w:color w:val="auto"/>
          <w:sz w:val="24"/>
          <w:szCs w:val="24"/>
          <w:u w:val="none"/>
        </w:rPr>
        <w:t>exponential model</w:t>
      </w:r>
      <w:r w:rsidR="00A82149"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 . . . . . .</w:t>
      </w:r>
      <w:r w:rsidR="00DF48D7" w:rsidRPr="00E144EF">
        <w:rPr>
          <w:rFonts w:ascii="SFRM1200" w:hAnsi="SFRM1200" w:cs="SFRM1200"/>
          <w:sz w:val="24"/>
          <w:szCs w:val="24"/>
        </w:rPr>
        <w:tab/>
      </w:r>
      <w:r w:rsidR="005F03AC" w:rsidRPr="00E144EF">
        <w:rPr>
          <w:rFonts w:ascii="SFRM1200" w:hAnsi="SFRM1200" w:cs="SFRM1200"/>
          <w:sz w:val="24"/>
          <w:szCs w:val="24"/>
        </w:rPr>
        <w:t>5</w:t>
      </w:r>
      <w:r w:rsidR="00084AC2">
        <w:rPr>
          <w:rFonts w:ascii="SFRM1200" w:hAnsi="SFRM1200" w:cs="SFRM1200"/>
          <w:sz w:val="24"/>
          <w:szCs w:val="24"/>
        </w:rPr>
        <w:t>7</w:t>
      </w:r>
    </w:p>
    <w:p w14:paraId="08475E09" w14:textId="4F96AA88" w:rsidR="00184249" w:rsidRPr="00E144EF" w:rsidRDefault="00184249" w:rsidP="00184249">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3.28</w:t>
      </w:r>
      <w:r w:rsidRPr="00E144EF">
        <w:rPr>
          <w:rFonts w:ascii="SFRM1200" w:hAnsi="SFRM1200" w:cs="SFRM1200"/>
          <w:sz w:val="24"/>
          <w:szCs w:val="24"/>
        </w:rPr>
        <w:tab/>
      </w:r>
      <w:r w:rsidR="00A82149" w:rsidRPr="00E144EF">
        <w:rPr>
          <w:rFonts w:ascii="Cambria" w:hAnsi="Cambria" w:cs="Times New Roman"/>
          <w:sz w:val="24"/>
          <w:szCs w:val="24"/>
        </w:rPr>
        <w:fldChar w:fldCharType="begin"/>
      </w:r>
      <w:r w:rsidR="00A82149" w:rsidRPr="00E144EF">
        <w:rPr>
          <w:rFonts w:ascii="Cambria" w:hAnsi="Cambria" w:cs="Times New Roman"/>
          <w:sz w:val="24"/>
          <w:szCs w:val="24"/>
        </w:rPr>
        <w:instrText xml:space="preserve"> HYPERLINK  \l "_Figure_3.28_Histogram" </w:instrText>
      </w:r>
      <w:r w:rsidR="00A82149"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Histogram plot showing the distribution of oil wells falling within and </w:t>
      </w:r>
    </w:p>
    <w:p w14:paraId="082C7A0E" w14:textId="77777777" w:rsidR="00184249" w:rsidRPr="00E144EF" w:rsidRDefault="00184249" w:rsidP="00184249">
      <w:pPr>
        <w:spacing w:after="0" w:line="360" w:lineRule="auto"/>
        <w:ind w:left="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outside the range of [-10%, 10%] of the MAP estimate, while using </w:t>
      </w:r>
    </w:p>
    <w:p w14:paraId="157E9D1A" w14:textId="69115FF1" w:rsidR="00184249" w:rsidRPr="00E144EF" w:rsidRDefault="00184249" w:rsidP="00184249">
      <w:pPr>
        <w:spacing w:after="0" w:line="360" w:lineRule="auto"/>
        <w:ind w:left="720"/>
        <w:rPr>
          <w:rFonts w:ascii="SFRM1200" w:hAnsi="SFRM1200" w:cs="SFRM1200"/>
          <w:sz w:val="24"/>
          <w:szCs w:val="24"/>
        </w:rPr>
      </w:pPr>
      <w:r w:rsidRPr="00E144EF">
        <w:rPr>
          <w:rStyle w:val="Hyperlink"/>
          <w:rFonts w:ascii="Cambria" w:hAnsi="Cambria" w:cs="Times New Roman"/>
          <w:color w:val="auto"/>
          <w:sz w:val="24"/>
          <w:szCs w:val="24"/>
          <w:u w:val="none"/>
        </w:rPr>
        <w:t>power law exponential model</w:t>
      </w:r>
      <w:r w:rsidR="00A82149"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w:t>
      </w:r>
      <w:r w:rsidRPr="00E144EF">
        <w:rPr>
          <w:rFonts w:ascii="Cambria" w:eastAsia="Cambria" w:hAnsi="Cambria" w:cs="Cambria"/>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 . . . . . . .</w:t>
      </w:r>
      <w:r w:rsidR="00DF48D7" w:rsidRPr="00E144EF">
        <w:rPr>
          <w:rFonts w:ascii="SFRM1200" w:hAnsi="SFRM1200" w:cs="SFRM1200"/>
          <w:sz w:val="24"/>
          <w:szCs w:val="24"/>
        </w:rPr>
        <w:tab/>
      </w:r>
      <w:r w:rsidR="005F03AC" w:rsidRPr="00E144EF">
        <w:rPr>
          <w:rFonts w:ascii="SFRM1200" w:hAnsi="SFRM1200" w:cs="SFRM1200"/>
          <w:sz w:val="24"/>
          <w:szCs w:val="24"/>
        </w:rPr>
        <w:t>5</w:t>
      </w:r>
      <w:r w:rsidR="00084AC2">
        <w:rPr>
          <w:rFonts w:ascii="SFRM1200" w:hAnsi="SFRM1200" w:cs="SFRM1200"/>
          <w:sz w:val="24"/>
          <w:szCs w:val="24"/>
        </w:rPr>
        <w:t>7</w:t>
      </w:r>
    </w:p>
    <w:p w14:paraId="47923A1D" w14:textId="2F9BDAD3" w:rsidR="00184249" w:rsidRPr="00E144EF" w:rsidRDefault="00184249" w:rsidP="00184249">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3.29</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"_Figure_3.29_Estimates"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Estimates for forecasted daily production </w:t>
      </w:r>
      <w:r w:rsidR="00A67347" w:rsidRPr="00E144EF">
        <w:rPr>
          <w:rStyle w:val="Hyperlink"/>
          <w:rFonts w:ascii="Cambria" w:hAnsi="Cambria" w:cs="Times New Roman"/>
          <w:color w:val="auto"/>
          <w:sz w:val="24"/>
          <w:szCs w:val="24"/>
          <w:u w:val="none"/>
        </w:rPr>
        <w:t>r</w:t>
      </w:r>
      <w:r w:rsidRPr="00E144EF">
        <w:rPr>
          <w:rStyle w:val="Hyperlink"/>
          <w:rFonts w:ascii="Cambria" w:hAnsi="Cambria" w:cs="Times New Roman"/>
          <w:color w:val="auto"/>
          <w:sz w:val="24"/>
          <w:szCs w:val="24"/>
          <w:u w:val="none"/>
        </w:rPr>
        <w:t xml:space="preserve">ate and cumulative gas </w:t>
      </w:r>
    </w:p>
    <w:p w14:paraId="4FCC4DBD" w14:textId="3F425CDD" w:rsidR="00184249" w:rsidRPr="00E144EF" w:rsidRDefault="00184249" w:rsidP="00184249">
      <w:pPr>
        <w:spacing w:after="0" w:line="360" w:lineRule="auto"/>
        <w:ind w:left="720"/>
        <w:rPr>
          <w:rFonts w:ascii="SFRM1200" w:hAnsi="SFRM1200" w:cs="SFRM1200"/>
          <w:sz w:val="24"/>
          <w:szCs w:val="24"/>
        </w:rPr>
      </w:pPr>
      <w:r w:rsidRPr="00E144EF">
        <w:rPr>
          <w:rStyle w:val="Hyperlink"/>
          <w:rFonts w:ascii="Cambria" w:hAnsi="Cambria" w:cs="Times New Roman"/>
          <w:color w:val="auto"/>
          <w:sz w:val="24"/>
          <w:szCs w:val="24"/>
          <w:u w:val="none"/>
        </w:rPr>
        <w:lastRenderedPageBreak/>
        <w:t>production for Well 5 using the power law exponential model, with the parameter estimate samples from their posterior distributions</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xml:space="preserve">. . . . . . . . . . . </w:t>
      </w:r>
      <w:r w:rsidR="00DF48D7" w:rsidRPr="00E144EF">
        <w:rPr>
          <w:rFonts w:ascii="SFRM1200" w:hAnsi="SFRM1200" w:cs="SFRM1200"/>
          <w:sz w:val="24"/>
          <w:szCs w:val="24"/>
        </w:rPr>
        <w:tab/>
      </w:r>
      <w:r w:rsidR="00084AC2">
        <w:rPr>
          <w:rFonts w:ascii="SFRM1200" w:hAnsi="SFRM1200" w:cs="SFRM1200"/>
          <w:sz w:val="24"/>
          <w:szCs w:val="24"/>
        </w:rPr>
        <w:t>59</w:t>
      </w:r>
    </w:p>
    <w:p w14:paraId="6BCF3861" w14:textId="06885977" w:rsidR="00184249" w:rsidRPr="00E144EF" w:rsidRDefault="00184249" w:rsidP="00184249">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3.30</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"_Figure_3.30_Estimates"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Estimates for forecasted daily production </w:t>
      </w:r>
      <w:r w:rsidR="00A67347" w:rsidRPr="00E144EF">
        <w:rPr>
          <w:rStyle w:val="Hyperlink"/>
          <w:rFonts w:ascii="Cambria" w:hAnsi="Cambria" w:cs="Times New Roman"/>
          <w:color w:val="auto"/>
          <w:sz w:val="24"/>
          <w:szCs w:val="24"/>
          <w:u w:val="none"/>
        </w:rPr>
        <w:t>r</w:t>
      </w:r>
      <w:r w:rsidRPr="00E144EF">
        <w:rPr>
          <w:rStyle w:val="Hyperlink"/>
          <w:rFonts w:ascii="Cambria" w:hAnsi="Cambria" w:cs="Times New Roman"/>
          <w:color w:val="auto"/>
          <w:sz w:val="24"/>
          <w:szCs w:val="24"/>
          <w:u w:val="none"/>
        </w:rPr>
        <w:t xml:space="preserve">ate and cumulative gas </w:t>
      </w:r>
    </w:p>
    <w:p w14:paraId="07B2D096" w14:textId="27769115" w:rsidR="00184249" w:rsidRPr="00E144EF" w:rsidRDefault="00184249" w:rsidP="00184249">
      <w:pPr>
        <w:spacing w:after="0" w:line="360" w:lineRule="auto"/>
        <w:ind w:firstLine="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production for Well 5 using the power law exponential model, with the </w:t>
      </w:r>
    </w:p>
    <w:p w14:paraId="71F8BAF8" w14:textId="1B220B39" w:rsidR="00184249" w:rsidRPr="00E144EF" w:rsidRDefault="00184249" w:rsidP="00184249">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MAP estimate</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 . . . . . . . . . .</w:t>
      </w:r>
      <w:r w:rsidR="00DF48D7" w:rsidRPr="00E144EF">
        <w:rPr>
          <w:rFonts w:ascii="SFRM1200" w:hAnsi="SFRM1200" w:cs="SFRM1200"/>
          <w:sz w:val="24"/>
          <w:szCs w:val="24"/>
        </w:rPr>
        <w:tab/>
      </w:r>
      <w:r w:rsidR="003E0F7C">
        <w:rPr>
          <w:rFonts w:ascii="SFRM1200" w:hAnsi="SFRM1200" w:cs="SFRM1200"/>
          <w:sz w:val="24"/>
          <w:szCs w:val="24"/>
        </w:rPr>
        <w:t>6</w:t>
      </w:r>
      <w:r w:rsidR="00084AC2">
        <w:rPr>
          <w:rFonts w:ascii="SFRM1200" w:hAnsi="SFRM1200" w:cs="SFRM1200"/>
          <w:sz w:val="24"/>
          <w:szCs w:val="24"/>
        </w:rPr>
        <w:t>0</w:t>
      </w:r>
    </w:p>
    <w:p w14:paraId="6E29A9F0" w14:textId="12E451EE" w:rsidR="00184249" w:rsidRPr="00E144EF" w:rsidRDefault="00184249" w:rsidP="00184249">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3.31</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"_Figure_3.31_Regression"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Regression line between the cumulative actual production and the </w:t>
      </w:r>
    </w:p>
    <w:p w14:paraId="4F69411E" w14:textId="200F75CB" w:rsidR="00184249" w:rsidRPr="00E144EF" w:rsidRDefault="00184249" w:rsidP="00184249">
      <w:pPr>
        <w:spacing w:after="0" w:line="360" w:lineRule="auto"/>
        <w:ind w:firstLine="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cumulative production generated using MAP estimates for </w:t>
      </w:r>
    </w:p>
    <w:p w14:paraId="13F3E927" w14:textId="3D82C9A0" w:rsidR="00184249" w:rsidRPr="00E144EF" w:rsidRDefault="00184249" w:rsidP="00184249">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gas wells using power law exponential model</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w:t>
      </w:r>
      <w:r w:rsidRPr="00E144EF">
        <w:rPr>
          <w:rFonts w:ascii="Cambria" w:eastAsia="Cambria" w:hAnsi="Cambria" w:cs="Cambria"/>
          <w:sz w:val="24"/>
          <w:szCs w:val="24"/>
        </w:rPr>
        <w:t xml:space="preserve"> </w:t>
      </w:r>
      <w:r w:rsidRPr="00E144EF">
        <w:rPr>
          <w:rFonts w:ascii="SFRM1200" w:hAnsi="SFRM1200" w:cs="SFRM1200"/>
          <w:sz w:val="24"/>
          <w:szCs w:val="24"/>
        </w:rPr>
        <w:t>. . . . . . . . . . . . . . . . . . . . . . . . .</w:t>
      </w:r>
      <w:r w:rsidR="00DF48D7" w:rsidRPr="00E144EF">
        <w:rPr>
          <w:rFonts w:ascii="SFRM1200" w:hAnsi="SFRM1200" w:cs="SFRM1200"/>
          <w:sz w:val="24"/>
          <w:szCs w:val="24"/>
        </w:rPr>
        <w:tab/>
      </w:r>
      <w:r w:rsidR="003E0F7C">
        <w:rPr>
          <w:rFonts w:ascii="SFRM1200" w:hAnsi="SFRM1200" w:cs="SFRM1200"/>
          <w:sz w:val="24"/>
          <w:szCs w:val="24"/>
        </w:rPr>
        <w:t>6</w:t>
      </w:r>
      <w:r w:rsidR="00084AC2">
        <w:rPr>
          <w:rFonts w:ascii="SFRM1200" w:hAnsi="SFRM1200" w:cs="SFRM1200"/>
          <w:sz w:val="24"/>
          <w:szCs w:val="24"/>
        </w:rPr>
        <w:t>1</w:t>
      </w:r>
    </w:p>
    <w:p w14:paraId="0F443B10" w14:textId="4307F162" w:rsidR="00184249" w:rsidRPr="00E144EF" w:rsidRDefault="00184249" w:rsidP="00184249">
      <w:pPr>
        <w:spacing w:after="0" w:line="360" w:lineRule="auto"/>
        <w:ind w:left="720" w:hanging="720"/>
        <w:rPr>
          <w:rStyle w:val="Hyperlink"/>
          <w:rFonts w:ascii="Cambria" w:hAnsi="Cambria" w:cs="Times New Roman"/>
          <w:color w:val="auto"/>
          <w:sz w:val="24"/>
          <w:szCs w:val="24"/>
          <w:u w:val="none"/>
        </w:rPr>
      </w:pPr>
      <w:r w:rsidRPr="00E144EF">
        <w:rPr>
          <w:rFonts w:ascii="SFRM1200" w:hAnsi="SFRM1200" w:cs="SFRM1200"/>
          <w:sz w:val="24"/>
          <w:szCs w:val="24"/>
        </w:rPr>
        <w:t>3.32</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"_Figure_3.32_Histogram"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Histogram plot showing the distribution of </w:t>
      </w:r>
      <w:r w:rsidR="00AD6432" w:rsidRPr="00E144EF">
        <w:rPr>
          <w:rStyle w:val="Hyperlink"/>
          <w:rFonts w:ascii="Cambria" w:hAnsi="Cambria" w:cs="Times New Roman"/>
          <w:color w:val="auto"/>
          <w:sz w:val="24"/>
          <w:szCs w:val="24"/>
          <w:u w:val="none"/>
        </w:rPr>
        <w:t xml:space="preserve">gas </w:t>
      </w:r>
      <w:r w:rsidRPr="00E144EF">
        <w:rPr>
          <w:rStyle w:val="Hyperlink"/>
          <w:rFonts w:ascii="Cambria" w:hAnsi="Cambria" w:cs="Times New Roman"/>
          <w:color w:val="auto"/>
          <w:sz w:val="24"/>
          <w:szCs w:val="24"/>
          <w:u w:val="none"/>
        </w:rPr>
        <w:t xml:space="preserve">wells falling within and </w:t>
      </w:r>
    </w:p>
    <w:p w14:paraId="479A89A3" w14:textId="77777777" w:rsidR="00184249" w:rsidRPr="00E144EF" w:rsidRDefault="00184249" w:rsidP="00184249">
      <w:pPr>
        <w:spacing w:after="0" w:line="360" w:lineRule="auto"/>
        <w:ind w:left="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outside the range of [P90-P10] estimates, while using power law </w:t>
      </w:r>
    </w:p>
    <w:p w14:paraId="0E9F0E3B" w14:textId="412FBF6F" w:rsidR="00184249" w:rsidRDefault="00184249" w:rsidP="00184249">
      <w:pPr>
        <w:spacing w:after="0" w:line="360" w:lineRule="auto"/>
        <w:ind w:left="720"/>
        <w:rPr>
          <w:rFonts w:ascii="SFRM1200" w:hAnsi="SFRM1200" w:cs="SFRM1200"/>
          <w:sz w:val="24"/>
          <w:szCs w:val="24"/>
        </w:rPr>
      </w:pPr>
      <w:r w:rsidRPr="00E144EF">
        <w:rPr>
          <w:rStyle w:val="Hyperlink"/>
          <w:rFonts w:ascii="Cambria" w:hAnsi="Cambria" w:cs="Times New Roman"/>
          <w:color w:val="auto"/>
          <w:sz w:val="24"/>
          <w:szCs w:val="24"/>
          <w:u w:val="none"/>
        </w:rPr>
        <w:t>exponential model</w:t>
      </w:r>
      <w:r w:rsidR="00E144EF" w:rsidRPr="00E144EF">
        <w:rPr>
          <w:rFonts w:ascii="Cambria" w:hAnsi="Cambria" w:cs="Times New Roman"/>
          <w:sz w:val="24"/>
          <w:szCs w:val="24"/>
        </w:rPr>
        <w:fldChar w:fldCharType="end"/>
      </w:r>
      <w:r>
        <w:rPr>
          <w:rFonts w:ascii="Cambria" w:hAnsi="Cambria" w:cs="Times New Roman"/>
          <w:sz w:val="24"/>
          <w:szCs w:val="24"/>
        </w:rPr>
        <w:t xml:space="preserve"> </w:t>
      </w:r>
      <w:r>
        <w:rPr>
          <w:rFonts w:ascii="SFRM1200" w:hAnsi="SFRM1200" w:cs="SFRM1200"/>
          <w:sz w:val="24"/>
          <w:szCs w:val="24"/>
        </w:rPr>
        <w:t>. . . . . . . . . . . . . . .</w:t>
      </w:r>
      <w:r w:rsidRPr="00920CD8">
        <w:rPr>
          <w:rFonts w:ascii="Cambria" w:eastAsia="Cambria" w:hAnsi="Cambria" w:cs="Cambria"/>
          <w:sz w:val="24"/>
          <w:szCs w:val="24"/>
        </w:rPr>
        <w:t xml:space="preserve"> </w:t>
      </w:r>
      <w:r>
        <w:rPr>
          <w:rFonts w:ascii="SFRM1200" w:hAnsi="SFRM1200" w:cs="SFRM1200"/>
          <w:sz w:val="24"/>
          <w:szCs w:val="24"/>
        </w:rPr>
        <w:t>. . . . . . . . . . . . . . .</w:t>
      </w:r>
      <w:r w:rsidRPr="00920CD8">
        <w:rPr>
          <w:rFonts w:ascii="Cambria" w:eastAsia="Cambria" w:hAnsi="Cambria" w:cs="Cambria"/>
          <w:sz w:val="24"/>
          <w:szCs w:val="24"/>
        </w:rPr>
        <w:t xml:space="preserve"> </w:t>
      </w:r>
      <w:r>
        <w:rPr>
          <w:rFonts w:ascii="SFRM1200" w:hAnsi="SFRM1200" w:cs="SFRM1200"/>
          <w:sz w:val="24"/>
          <w:szCs w:val="24"/>
        </w:rPr>
        <w:t>. . . . . . . . . . . . . . . . . . . . .</w:t>
      </w:r>
      <w:r w:rsidR="00DF48D7">
        <w:rPr>
          <w:rFonts w:ascii="SFRM1200" w:hAnsi="SFRM1200" w:cs="SFRM1200"/>
          <w:sz w:val="24"/>
          <w:szCs w:val="24"/>
        </w:rPr>
        <w:tab/>
      </w:r>
      <w:r w:rsidR="003E0F7C">
        <w:rPr>
          <w:rFonts w:ascii="SFRM1200" w:hAnsi="SFRM1200" w:cs="SFRM1200"/>
          <w:sz w:val="24"/>
          <w:szCs w:val="24"/>
        </w:rPr>
        <w:t>6</w:t>
      </w:r>
      <w:r w:rsidR="00084AC2">
        <w:rPr>
          <w:rFonts w:ascii="SFRM1200" w:hAnsi="SFRM1200" w:cs="SFRM1200"/>
          <w:sz w:val="24"/>
          <w:szCs w:val="24"/>
        </w:rPr>
        <w:t>2</w:t>
      </w:r>
    </w:p>
    <w:p w14:paraId="06F1A303" w14:textId="0F3205C4" w:rsidR="00184249" w:rsidRPr="00E144EF" w:rsidRDefault="00184249" w:rsidP="00184249">
      <w:pPr>
        <w:spacing w:after="0" w:line="360" w:lineRule="auto"/>
        <w:rPr>
          <w:rStyle w:val="Hyperlink"/>
          <w:rFonts w:ascii="Cambria" w:hAnsi="Cambria" w:cs="Times New Roman"/>
          <w:color w:val="auto"/>
          <w:sz w:val="24"/>
          <w:szCs w:val="24"/>
          <w:u w:val="none"/>
        </w:rPr>
      </w:pPr>
      <w:r>
        <w:rPr>
          <w:rFonts w:ascii="SFRM1200" w:hAnsi="SFRM1200" w:cs="SFRM1200"/>
          <w:sz w:val="24"/>
          <w:szCs w:val="24"/>
        </w:rPr>
        <w:t>3.33</w:t>
      </w:r>
      <w:r>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"_Figure_3.33_Histogram"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Histogram plot showing the distribution of </w:t>
      </w:r>
      <w:r w:rsidR="00AD6432" w:rsidRPr="00E144EF">
        <w:rPr>
          <w:rStyle w:val="Hyperlink"/>
          <w:rFonts w:ascii="Cambria" w:hAnsi="Cambria" w:cs="Times New Roman"/>
          <w:color w:val="auto"/>
          <w:sz w:val="24"/>
          <w:szCs w:val="24"/>
          <w:u w:val="none"/>
        </w:rPr>
        <w:t>gas</w:t>
      </w:r>
      <w:r w:rsidRPr="00E144EF">
        <w:rPr>
          <w:rStyle w:val="Hyperlink"/>
          <w:rFonts w:ascii="Cambria" w:hAnsi="Cambria" w:cs="Times New Roman"/>
          <w:color w:val="auto"/>
          <w:sz w:val="24"/>
          <w:szCs w:val="24"/>
          <w:u w:val="none"/>
        </w:rPr>
        <w:t xml:space="preserve"> wells falling within and </w:t>
      </w:r>
    </w:p>
    <w:p w14:paraId="7F0758B1" w14:textId="77777777" w:rsidR="00184249" w:rsidRPr="00E144EF" w:rsidRDefault="00184249" w:rsidP="00184249">
      <w:pPr>
        <w:spacing w:after="0" w:line="360" w:lineRule="auto"/>
        <w:ind w:left="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outside the range of [-10%, 10%] of the MAP estimate, while using </w:t>
      </w:r>
    </w:p>
    <w:p w14:paraId="57E27DC1" w14:textId="46EA4653" w:rsidR="00184249" w:rsidRPr="00E144EF" w:rsidRDefault="00184249" w:rsidP="00184249">
      <w:pPr>
        <w:spacing w:after="0" w:line="360" w:lineRule="auto"/>
        <w:ind w:left="720"/>
        <w:rPr>
          <w:rFonts w:ascii="SFRM1200" w:hAnsi="SFRM1200" w:cs="SFRM1200"/>
          <w:sz w:val="24"/>
          <w:szCs w:val="24"/>
        </w:rPr>
      </w:pPr>
      <w:r w:rsidRPr="00E144EF">
        <w:rPr>
          <w:rStyle w:val="Hyperlink"/>
          <w:rFonts w:ascii="Cambria" w:hAnsi="Cambria" w:cs="Times New Roman"/>
          <w:color w:val="auto"/>
          <w:sz w:val="24"/>
          <w:szCs w:val="24"/>
          <w:u w:val="none"/>
        </w:rPr>
        <w:t>power law exponential model</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w:t>
      </w:r>
      <w:r w:rsidRPr="00E144EF">
        <w:rPr>
          <w:rFonts w:ascii="Cambria" w:eastAsia="Cambria" w:hAnsi="Cambria" w:cs="Cambria"/>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 . . . . . . .</w:t>
      </w:r>
      <w:r w:rsidR="00DF48D7" w:rsidRPr="00E144EF">
        <w:rPr>
          <w:rFonts w:ascii="SFRM1200" w:hAnsi="SFRM1200" w:cs="SFRM1200"/>
          <w:sz w:val="24"/>
          <w:szCs w:val="24"/>
        </w:rPr>
        <w:tab/>
      </w:r>
      <w:r w:rsidR="003E0F7C">
        <w:rPr>
          <w:rFonts w:ascii="SFRM1200" w:hAnsi="SFRM1200" w:cs="SFRM1200"/>
          <w:sz w:val="24"/>
          <w:szCs w:val="24"/>
        </w:rPr>
        <w:t>6</w:t>
      </w:r>
      <w:r w:rsidR="00084AC2">
        <w:rPr>
          <w:rFonts w:ascii="SFRM1200" w:hAnsi="SFRM1200" w:cs="SFRM1200"/>
          <w:sz w:val="24"/>
          <w:szCs w:val="24"/>
        </w:rPr>
        <w:t>2</w:t>
      </w:r>
    </w:p>
    <w:p w14:paraId="04EB0BF0" w14:textId="11AF2A2C" w:rsidR="008C02BC" w:rsidRPr="00E144EF" w:rsidRDefault="008C02BC" w:rsidP="008C02BC">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3.34</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"_Figure_3.34_Estimates"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Estimates for forecasted daily production </w:t>
      </w:r>
      <w:r w:rsidR="00A67347" w:rsidRPr="00E144EF">
        <w:rPr>
          <w:rStyle w:val="Hyperlink"/>
          <w:rFonts w:ascii="Cambria" w:hAnsi="Cambria" w:cs="Times New Roman"/>
          <w:color w:val="auto"/>
          <w:sz w:val="24"/>
          <w:szCs w:val="24"/>
          <w:u w:val="none"/>
        </w:rPr>
        <w:t>r</w:t>
      </w:r>
      <w:r w:rsidRPr="00E144EF">
        <w:rPr>
          <w:rStyle w:val="Hyperlink"/>
          <w:rFonts w:ascii="Cambria" w:hAnsi="Cambria" w:cs="Times New Roman"/>
          <w:color w:val="auto"/>
          <w:sz w:val="24"/>
          <w:szCs w:val="24"/>
          <w:u w:val="none"/>
        </w:rPr>
        <w:t xml:space="preserve">ate and cumulative oil </w:t>
      </w:r>
    </w:p>
    <w:p w14:paraId="4CC37B8D" w14:textId="77777777" w:rsidR="008C02BC" w:rsidRPr="00E144EF" w:rsidRDefault="008C02BC" w:rsidP="008C02BC">
      <w:pPr>
        <w:spacing w:after="0" w:line="360" w:lineRule="auto"/>
        <w:ind w:firstLine="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production for Well 6 using the Duong model, with the parameter </w:t>
      </w:r>
    </w:p>
    <w:p w14:paraId="77226A15" w14:textId="1054265E" w:rsidR="008C02BC" w:rsidRPr="00E144EF" w:rsidRDefault="008C02BC" w:rsidP="008C02B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estimate samples from their posterior distributions</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 . . . . . . . . . . . . . . .</w:t>
      </w:r>
      <w:r w:rsidR="00DF48D7" w:rsidRPr="00E144EF">
        <w:rPr>
          <w:rFonts w:ascii="SFRM1200" w:hAnsi="SFRM1200" w:cs="SFRM1200"/>
          <w:sz w:val="24"/>
          <w:szCs w:val="24"/>
        </w:rPr>
        <w:tab/>
      </w:r>
      <w:r w:rsidR="003E0F7C">
        <w:rPr>
          <w:rFonts w:ascii="SFRM1200" w:hAnsi="SFRM1200" w:cs="SFRM1200"/>
          <w:sz w:val="24"/>
          <w:szCs w:val="24"/>
        </w:rPr>
        <w:t>6</w:t>
      </w:r>
      <w:r w:rsidR="00084AC2">
        <w:rPr>
          <w:rFonts w:ascii="SFRM1200" w:hAnsi="SFRM1200" w:cs="SFRM1200"/>
          <w:sz w:val="24"/>
          <w:szCs w:val="24"/>
        </w:rPr>
        <w:t>4</w:t>
      </w:r>
    </w:p>
    <w:p w14:paraId="3BE73009" w14:textId="628BE9EB" w:rsidR="008C02BC" w:rsidRPr="00E144EF" w:rsidRDefault="008C02BC" w:rsidP="008C02BC">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3.35</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"_Figure_3.35_Estimates"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Estimates for forecasted daily production </w:t>
      </w:r>
      <w:r w:rsidR="00A67347" w:rsidRPr="00E144EF">
        <w:rPr>
          <w:rStyle w:val="Hyperlink"/>
          <w:rFonts w:ascii="Cambria" w:hAnsi="Cambria" w:cs="Times New Roman"/>
          <w:color w:val="auto"/>
          <w:sz w:val="24"/>
          <w:szCs w:val="24"/>
          <w:u w:val="none"/>
        </w:rPr>
        <w:t>r</w:t>
      </w:r>
      <w:r w:rsidRPr="00E144EF">
        <w:rPr>
          <w:rStyle w:val="Hyperlink"/>
          <w:rFonts w:ascii="Cambria" w:hAnsi="Cambria" w:cs="Times New Roman"/>
          <w:color w:val="auto"/>
          <w:sz w:val="24"/>
          <w:szCs w:val="24"/>
          <w:u w:val="none"/>
        </w:rPr>
        <w:t xml:space="preserve">ate and cumulative oil </w:t>
      </w:r>
    </w:p>
    <w:p w14:paraId="64A14DDD" w14:textId="38FB30A0" w:rsidR="008C02BC" w:rsidRPr="00E144EF" w:rsidRDefault="008C02BC" w:rsidP="008C02B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production for Well 6 using the Duong model, with the MAP estimate</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w:t>
      </w:r>
      <w:r w:rsidR="00DF48D7" w:rsidRPr="00E144EF">
        <w:rPr>
          <w:rFonts w:ascii="SFRM1200" w:hAnsi="SFRM1200" w:cs="SFRM1200"/>
          <w:sz w:val="24"/>
          <w:szCs w:val="24"/>
        </w:rPr>
        <w:tab/>
      </w:r>
      <w:r w:rsidR="003E0F7C">
        <w:rPr>
          <w:rFonts w:ascii="SFRM1200" w:hAnsi="SFRM1200" w:cs="SFRM1200"/>
          <w:sz w:val="24"/>
          <w:szCs w:val="24"/>
        </w:rPr>
        <w:t>6</w:t>
      </w:r>
      <w:r w:rsidR="00084AC2">
        <w:rPr>
          <w:rFonts w:ascii="SFRM1200" w:hAnsi="SFRM1200" w:cs="SFRM1200"/>
          <w:sz w:val="24"/>
          <w:szCs w:val="24"/>
        </w:rPr>
        <w:t>5</w:t>
      </w:r>
    </w:p>
    <w:p w14:paraId="2960297F" w14:textId="03CAF619" w:rsidR="008C02BC" w:rsidRPr="00E144EF" w:rsidRDefault="008C02BC" w:rsidP="008C02BC">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3.36</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"_Figure_3.36_Regression"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Regression line between the cumulative actual production and the </w:t>
      </w:r>
    </w:p>
    <w:p w14:paraId="41A4C57F" w14:textId="77777777" w:rsidR="008C02BC" w:rsidRPr="00E144EF" w:rsidRDefault="008C02BC" w:rsidP="008C02BC">
      <w:pPr>
        <w:spacing w:after="0" w:line="360" w:lineRule="auto"/>
        <w:ind w:firstLine="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cumulative production generated using MAP estimates for oil wells </w:t>
      </w:r>
    </w:p>
    <w:p w14:paraId="4B9BCB32" w14:textId="6F6D6250" w:rsidR="008C02BC" w:rsidRPr="00E144EF" w:rsidRDefault="008C02BC" w:rsidP="008C02B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using Duong model</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 . . . . . . .</w:t>
      </w:r>
      <w:r w:rsidR="00DF48D7" w:rsidRPr="00E144EF">
        <w:rPr>
          <w:rFonts w:ascii="SFRM1200" w:hAnsi="SFRM1200" w:cs="SFRM1200"/>
          <w:sz w:val="24"/>
          <w:szCs w:val="24"/>
        </w:rPr>
        <w:tab/>
      </w:r>
      <w:r w:rsidR="003E0F7C">
        <w:rPr>
          <w:rFonts w:ascii="SFRM1200" w:hAnsi="SFRM1200" w:cs="SFRM1200"/>
          <w:sz w:val="24"/>
          <w:szCs w:val="24"/>
        </w:rPr>
        <w:t>6</w:t>
      </w:r>
      <w:r w:rsidR="00084AC2">
        <w:rPr>
          <w:rFonts w:ascii="SFRM1200" w:hAnsi="SFRM1200" w:cs="SFRM1200"/>
          <w:sz w:val="24"/>
          <w:szCs w:val="24"/>
        </w:rPr>
        <w:t>6</w:t>
      </w:r>
    </w:p>
    <w:p w14:paraId="532BEE87" w14:textId="1AA11B20" w:rsidR="008C02BC" w:rsidRPr="00E144EF" w:rsidRDefault="008C02BC" w:rsidP="008C02BC">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3.37</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"_Figure_3.37_Histogram"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Histogram plot showing the distribution of oil wells falling within and </w:t>
      </w:r>
    </w:p>
    <w:p w14:paraId="5FD6A3F5" w14:textId="02B5F752" w:rsidR="008C02BC" w:rsidRPr="00E144EF" w:rsidRDefault="008C02BC" w:rsidP="008C02B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outside the range of [P90-P10] estimates, while using Duong model</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w:t>
      </w:r>
      <w:r w:rsidR="00DF48D7" w:rsidRPr="00E144EF">
        <w:rPr>
          <w:rFonts w:ascii="SFRM1200" w:hAnsi="SFRM1200" w:cs="SFRM1200"/>
          <w:sz w:val="24"/>
          <w:szCs w:val="24"/>
        </w:rPr>
        <w:tab/>
      </w:r>
      <w:r w:rsidR="005F03AC" w:rsidRPr="00E144EF">
        <w:rPr>
          <w:rFonts w:ascii="SFRM1200" w:hAnsi="SFRM1200" w:cs="SFRM1200"/>
          <w:sz w:val="24"/>
          <w:szCs w:val="24"/>
        </w:rPr>
        <w:t>6</w:t>
      </w:r>
      <w:r w:rsidR="00084AC2">
        <w:rPr>
          <w:rFonts w:ascii="SFRM1200" w:hAnsi="SFRM1200" w:cs="SFRM1200"/>
          <w:sz w:val="24"/>
          <w:szCs w:val="24"/>
        </w:rPr>
        <w:t>7</w:t>
      </w:r>
    </w:p>
    <w:p w14:paraId="4E64FEE7" w14:textId="7EE4492C" w:rsidR="008C02BC" w:rsidRPr="00E144EF" w:rsidRDefault="008C02BC" w:rsidP="008C02BC">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3.38</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"_Figure_3.38_Histogram"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Histogram plot showing the distribution of oil wells falling within and</w:t>
      </w:r>
    </w:p>
    <w:p w14:paraId="5E47F754" w14:textId="77777777" w:rsidR="008C02BC" w:rsidRPr="00E144EF" w:rsidRDefault="008C02BC" w:rsidP="008C02BC">
      <w:pPr>
        <w:spacing w:after="0" w:line="360" w:lineRule="auto"/>
        <w:ind w:firstLine="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outside the range of [-10%, 10%] of the MAP estimate, while using </w:t>
      </w:r>
    </w:p>
    <w:p w14:paraId="3A9E58F8" w14:textId="67F61144" w:rsidR="008C02BC" w:rsidRPr="00E144EF" w:rsidRDefault="008C02BC" w:rsidP="008C02B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Duong model</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 . . . . . . . . . . . .</w:t>
      </w:r>
      <w:r w:rsidR="00DF48D7" w:rsidRPr="00E144EF">
        <w:rPr>
          <w:rFonts w:ascii="SFRM1200" w:hAnsi="SFRM1200" w:cs="SFRM1200"/>
          <w:sz w:val="24"/>
          <w:szCs w:val="24"/>
        </w:rPr>
        <w:tab/>
      </w:r>
      <w:r w:rsidR="005F03AC" w:rsidRPr="00E144EF">
        <w:rPr>
          <w:rFonts w:ascii="SFRM1200" w:hAnsi="SFRM1200" w:cs="SFRM1200"/>
          <w:sz w:val="24"/>
          <w:szCs w:val="24"/>
        </w:rPr>
        <w:t>6</w:t>
      </w:r>
      <w:r w:rsidR="00084AC2">
        <w:rPr>
          <w:rFonts w:ascii="SFRM1200" w:hAnsi="SFRM1200" w:cs="SFRM1200"/>
          <w:sz w:val="24"/>
          <w:szCs w:val="24"/>
        </w:rPr>
        <w:t>7</w:t>
      </w:r>
    </w:p>
    <w:p w14:paraId="09340494" w14:textId="3196A943" w:rsidR="008C02BC" w:rsidRPr="00E144EF" w:rsidRDefault="008C02BC" w:rsidP="008C02BC">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3.39</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"_Figure_3.39_Estimates"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Estimates for forecasted daily production </w:t>
      </w:r>
      <w:r w:rsidR="00A67347" w:rsidRPr="00E144EF">
        <w:rPr>
          <w:rStyle w:val="Hyperlink"/>
          <w:rFonts w:ascii="Cambria" w:hAnsi="Cambria" w:cs="Times New Roman"/>
          <w:color w:val="auto"/>
          <w:sz w:val="24"/>
          <w:szCs w:val="24"/>
          <w:u w:val="none"/>
        </w:rPr>
        <w:t>r</w:t>
      </w:r>
      <w:r w:rsidRPr="00E144EF">
        <w:rPr>
          <w:rStyle w:val="Hyperlink"/>
          <w:rFonts w:ascii="Cambria" w:hAnsi="Cambria" w:cs="Times New Roman"/>
          <w:color w:val="auto"/>
          <w:sz w:val="24"/>
          <w:szCs w:val="24"/>
          <w:u w:val="none"/>
        </w:rPr>
        <w:t xml:space="preserve">ate and cumulative gas </w:t>
      </w:r>
    </w:p>
    <w:p w14:paraId="2BA045E2" w14:textId="3D2EC5E7" w:rsidR="008C02BC" w:rsidRPr="00E144EF" w:rsidRDefault="008C02BC" w:rsidP="008C02BC">
      <w:pPr>
        <w:spacing w:after="0" w:line="360" w:lineRule="auto"/>
        <w:ind w:firstLine="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production for Well 7 using the Duong model, with the parameter </w:t>
      </w:r>
    </w:p>
    <w:p w14:paraId="3EA5B7B5" w14:textId="0AF967C5" w:rsidR="008C02BC" w:rsidRPr="00E144EF" w:rsidRDefault="008C02BC" w:rsidP="008C02B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estimate samples from their posterior distributions</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 . . . . . . . . . . . . . . .</w:t>
      </w:r>
      <w:r w:rsidR="00DF48D7" w:rsidRPr="00E144EF">
        <w:rPr>
          <w:rFonts w:ascii="SFRM1200" w:hAnsi="SFRM1200" w:cs="SFRM1200"/>
          <w:sz w:val="24"/>
          <w:szCs w:val="24"/>
        </w:rPr>
        <w:tab/>
      </w:r>
      <w:r w:rsidR="00084AC2">
        <w:rPr>
          <w:rFonts w:ascii="SFRM1200" w:hAnsi="SFRM1200" w:cs="SFRM1200"/>
          <w:sz w:val="24"/>
          <w:szCs w:val="24"/>
        </w:rPr>
        <w:t>69</w:t>
      </w:r>
    </w:p>
    <w:p w14:paraId="768574F7" w14:textId="7715A133" w:rsidR="008C02BC" w:rsidRPr="00E144EF" w:rsidRDefault="008C02BC" w:rsidP="008C02BC">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3.40</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"_Figure_3.40_Estimates"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Estimates for forecasted daily production </w:t>
      </w:r>
      <w:r w:rsidR="00A67347" w:rsidRPr="00E144EF">
        <w:rPr>
          <w:rStyle w:val="Hyperlink"/>
          <w:rFonts w:ascii="Cambria" w:hAnsi="Cambria" w:cs="Times New Roman"/>
          <w:color w:val="auto"/>
          <w:sz w:val="24"/>
          <w:szCs w:val="24"/>
          <w:u w:val="none"/>
        </w:rPr>
        <w:t>r</w:t>
      </w:r>
      <w:r w:rsidRPr="00E144EF">
        <w:rPr>
          <w:rStyle w:val="Hyperlink"/>
          <w:rFonts w:ascii="Cambria" w:hAnsi="Cambria" w:cs="Times New Roman"/>
          <w:color w:val="auto"/>
          <w:sz w:val="24"/>
          <w:szCs w:val="24"/>
          <w:u w:val="none"/>
        </w:rPr>
        <w:t xml:space="preserve">ate and cumulative gas </w:t>
      </w:r>
    </w:p>
    <w:p w14:paraId="78E51C3E" w14:textId="57C8F3DF" w:rsidR="008C02BC" w:rsidRPr="00E144EF" w:rsidRDefault="008C02BC" w:rsidP="008C02B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production for Well 7 using the Duong model, with the MAP estimate</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w:t>
      </w:r>
      <w:r w:rsidR="00DF48D7" w:rsidRPr="00E144EF">
        <w:rPr>
          <w:rFonts w:ascii="SFRM1200" w:hAnsi="SFRM1200" w:cs="SFRM1200"/>
          <w:sz w:val="24"/>
          <w:szCs w:val="24"/>
        </w:rPr>
        <w:tab/>
      </w:r>
      <w:r w:rsidR="003E0F7C">
        <w:rPr>
          <w:rFonts w:ascii="SFRM1200" w:hAnsi="SFRM1200" w:cs="SFRM1200"/>
          <w:sz w:val="24"/>
          <w:szCs w:val="24"/>
        </w:rPr>
        <w:t>7</w:t>
      </w:r>
      <w:r w:rsidR="00084AC2">
        <w:rPr>
          <w:rFonts w:ascii="SFRM1200" w:hAnsi="SFRM1200" w:cs="SFRM1200"/>
          <w:sz w:val="24"/>
          <w:szCs w:val="24"/>
        </w:rPr>
        <w:t>0</w:t>
      </w:r>
    </w:p>
    <w:p w14:paraId="087961C0" w14:textId="75393C62" w:rsidR="008C02BC" w:rsidRPr="00E144EF" w:rsidRDefault="008C02BC" w:rsidP="008C02BC">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lastRenderedPageBreak/>
        <w:t>3.41</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"_Figure_3.41_Regression"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Regression line between the cumulative actual production and the </w:t>
      </w:r>
    </w:p>
    <w:p w14:paraId="33A7B388" w14:textId="38FA6B2C" w:rsidR="008C02BC" w:rsidRPr="00E144EF" w:rsidRDefault="008C02BC" w:rsidP="008C02BC">
      <w:pPr>
        <w:spacing w:after="0" w:line="360" w:lineRule="auto"/>
        <w:ind w:firstLine="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cumulative production generated using MAP estimates for gas wells </w:t>
      </w:r>
    </w:p>
    <w:p w14:paraId="439F2566" w14:textId="227CB6B3" w:rsidR="008C02BC" w:rsidRPr="00E144EF" w:rsidRDefault="008C02BC" w:rsidP="008C02B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using Duong model</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 . . . . . . .</w:t>
      </w:r>
      <w:r w:rsidR="00DF48D7" w:rsidRPr="00E144EF">
        <w:rPr>
          <w:rFonts w:ascii="SFRM1200" w:hAnsi="SFRM1200" w:cs="SFRM1200"/>
          <w:sz w:val="24"/>
          <w:szCs w:val="24"/>
        </w:rPr>
        <w:tab/>
      </w:r>
      <w:r w:rsidR="003E0F7C">
        <w:rPr>
          <w:rFonts w:ascii="SFRM1200" w:hAnsi="SFRM1200" w:cs="SFRM1200"/>
          <w:sz w:val="24"/>
          <w:szCs w:val="24"/>
        </w:rPr>
        <w:t>72</w:t>
      </w:r>
    </w:p>
    <w:p w14:paraId="4B6A8E59" w14:textId="52E5BF55" w:rsidR="008C02BC" w:rsidRPr="00E144EF" w:rsidRDefault="008C02BC" w:rsidP="008C02BC">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3.42</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"_Figure_3.42_Histogram"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Histogram plot showing the distribution of </w:t>
      </w:r>
      <w:r w:rsidR="009872B3" w:rsidRPr="00E144EF">
        <w:rPr>
          <w:rStyle w:val="Hyperlink"/>
          <w:rFonts w:ascii="Cambria" w:hAnsi="Cambria" w:cs="Times New Roman"/>
          <w:color w:val="auto"/>
          <w:sz w:val="24"/>
          <w:szCs w:val="24"/>
          <w:u w:val="none"/>
        </w:rPr>
        <w:t>gas</w:t>
      </w:r>
      <w:r w:rsidRPr="00E144EF">
        <w:rPr>
          <w:rStyle w:val="Hyperlink"/>
          <w:rFonts w:ascii="Cambria" w:hAnsi="Cambria" w:cs="Times New Roman"/>
          <w:color w:val="auto"/>
          <w:sz w:val="24"/>
          <w:szCs w:val="24"/>
          <w:u w:val="none"/>
        </w:rPr>
        <w:t xml:space="preserve"> wells falling within and </w:t>
      </w:r>
    </w:p>
    <w:p w14:paraId="51E3D36F" w14:textId="370D0988" w:rsidR="008C02BC" w:rsidRPr="00E144EF" w:rsidRDefault="008C02BC" w:rsidP="008C02B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outside the range of [P90-P10] estimates, while using Duong model</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w:t>
      </w:r>
      <w:r w:rsidR="00DF48D7" w:rsidRPr="00E144EF">
        <w:rPr>
          <w:rFonts w:ascii="SFRM1200" w:hAnsi="SFRM1200" w:cs="SFRM1200"/>
          <w:sz w:val="24"/>
          <w:szCs w:val="24"/>
        </w:rPr>
        <w:tab/>
      </w:r>
      <w:r w:rsidR="003E0F7C">
        <w:rPr>
          <w:rFonts w:ascii="SFRM1200" w:hAnsi="SFRM1200" w:cs="SFRM1200"/>
          <w:sz w:val="24"/>
          <w:szCs w:val="24"/>
        </w:rPr>
        <w:t>73</w:t>
      </w:r>
    </w:p>
    <w:p w14:paraId="2C3320C4" w14:textId="498D3DF9" w:rsidR="008C02BC" w:rsidRPr="00E144EF" w:rsidRDefault="008C02BC" w:rsidP="008C02BC">
      <w:pPr>
        <w:spacing w:after="0" w:line="360" w:lineRule="auto"/>
        <w:rPr>
          <w:rStyle w:val="Hyperlink"/>
          <w:rFonts w:ascii="Cambria" w:hAnsi="Cambria" w:cs="Times New Roman"/>
          <w:color w:val="auto"/>
          <w:sz w:val="24"/>
          <w:szCs w:val="24"/>
          <w:u w:val="none"/>
        </w:rPr>
      </w:pPr>
      <w:r w:rsidRPr="00E144EF">
        <w:rPr>
          <w:rFonts w:ascii="SFRM1200" w:hAnsi="SFRM1200" w:cs="SFRM1200"/>
          <w:sz w:val="24"/>
          <w:szCs w:val="24"/>
        </w:rPr>
        <w:t>3.43</w:t>
      </w:r>
      <w:r w:rsidRPr="00E144EF">
        <w:rPr>
          <w:rFonts w:ascii="SFRM1200" w:hAnsi="SFRM1200" w:cs="SFRM1200"/>
          <w:sz w:val="24"/>
          <w:szCs w:val="24"/>
        </w:rPr>
        <w:tab/>
      </w:r>
      <w:r w:rsidR="00E144EF" w:rsidRPr="00E144EF">
        <w:rPr>
          <w:rFonts w:ascii="Cambria" w:hAnsi="Cambria" w:cs="Times New Roman"/>
          <w:sz w:val="24"/>
          <w:szCs w:val="24"/>
        </w:rPr>
        <w:fldChar w:fldCharType="begin"/>
      </w:r>
      <w:r w:rsidR="00E144EF" w:rsidRPr="00E144EF">
        <w:rPr>
          <w:rFonts w:ascii="Cambria" w:hAnsi="Cambria" w:cs="Times New Roman"/>
          <w:sz w:val="24"/>
          <w:szCs w:val="24"/>
        </w:rPr>
        <w:instrText xml:space="preserve"> HYPERLINK  \l "_Figure_3.43_Histogram" </w:instrText>
      </w:r>
      <w:r w:rsidR="00E144EF" w:rsidRPr="00E144EF">
        <w:rPr>
          <w:rFonts w:ascii="Cambria" w:hAnsi="Cambria" w:cs="Times New Roman"/>
          <w:sz w:val="24"/>
          <w:szCs w:val="24"/>
        </w:rPr>
        <w:fldChar w:fldCharType="separate"/>
      </w:r>
      <w:r w:rsidRPr="00E144EF">
        <w:rPr>
          <w:rStyle w:val="Hyperlink"/>
          <w:rFonts w:ascii="Cambria" w:hAnsi="Cambria" w:cs="Times New Roman"/>
          <w:color w:val="auto"/>
          <w:sz w:val="24"/>
          <w:szCs w:val="24"/>
          <w:u w:val="none"/>
        </w:rPr>
        <w:t xml:space="preserve">Histogram plot showing the distribution of </w:t>
      </w:r>
      <w:r w:rsidR="009872B3" w:rsidRPr="00E144EF">
        <w:rPr>
          <w:rStyle w:val="Hyperlink"/>
          <w:rFonts w:ascii="Cambria" w:hAnsi="Cambria" w:cs="Times New Roman"/>
          <w:color w:val="auto"/>
          <w:sz w:val="24"/>
          <w:szCs w:val="24"/>
          <w:u w:val="none"/>
        </w:rPr>
        <w:t>gas</w:t>
      </w:r>
      <w:r w:rsidRPr="00E144EF">
        <w:rPr>
          <w:rStyle w:val="Hyperlink"/>
          <w:rFonts w:ascii="Cambria" w:hAnsi="Cambria" w:cs="Times New Roman"/>
          <w:color w:val="auto"/>
          <w:sz w:val="24"/>
          <w:szCs w:val="24"/>
          <w:u w:val="none"/>
        </w:rPr>
        <w:t xml:space="preserve"> wells falling within and</w:t>
      </w:r>
    </w:p>
    <w:p w14:paraId="407CD812" w14:textId="77777777" w:rsidR="008C02BC" w:rsidRPr="00E144EF" w:rsidRDefault="008C02BC" w:rsidP="008C02BC">
      <w:pPr>
        <w:spacing w:after="0" w:line="360" w:lineRule="auto"/>
        <w:ind w:firstLine="720"/>
        <w:rPr>
          <w:rStyle w:val="Hyperlink"/>
          <w:rFonts w:ascii="Cambria" w:hAnsi="Cambria" w:cs="Times New Roman"/>
          <w:color w:val="auto"/>
          <w:sz w:val="24"/>
          <w:szCs w:val="24"/>
          <w:u w:val="none"/>
        </w:rPr>
      </w:pPr>
      <w:r w:rsidRPr="00E144EF">
        <w:rPr>
          <w:rStyle w:val="Hyperlink"/>
          <w:rFonts w:ascii="Cambria" w:hAnsi="Cambria" w:cs="Times New Roman"/>
          <w:color w:val="auto"/>
          <w:sz w:val="24"/>
          <w:szCs w:val="24"/>
          <w:u w:val="none"/>
        </w:rPr>
        <w:t xml:space="preserve">outside the range of [-10%, 10%] of the MAP estimate, while using </w:t>
      </w:r>
    </w:p>
    <w:p w14:paraId="1079EE5A" w14:textId="28D5D138" w:rsidR="008C02BC" w:rsidRPr="00E144EF" w:rsidRDefault="008C02BC" w:rsidP="008C02BC">
      <w:pPr>
        <w:spacing w:after="0" w:line="360" w:lineRule="auto"/>
        <w:ind w:firstLine="720"/>
        <w:rPr>
          <w:rFonts w:ascii="SFRM1200" w:hAnsi="SFRM1200" w:cs="SFRM1200"/>
          <w:sz w:val="24"/>
          <w:szCs w:val="24"/>
        </w:rPr>
      </w:pPr>
      <w:r w:rsidRPr="00E144EF">
        <w:rPr>
          <w:rStyle w:val="Hyperlink"/>
          <w:rFonts w:ascii="Cambria" w:hAnsi="Cambria" w:cs="Times New Roman"/>
          <w:color w:val="auto"/>
          <w:sz w:val="24"/>
          <w:szCs w:val="24"/>
          <w:u w:val="none"/>
        </w:rPr>
        <w:t>Duong model</w:t>
      </w:r>
      <w:r w:rsidR="00E144EF" w:rsidRPr="00E144EF">
        <w:rPr>
          <w:rFonts w:ascii="Cambria" w:hAnsi="Cambria" w:cs="Times New Roman"/>
          <w:sz w:val="24"/>
          <w:szCs w:val="24"/>
        </w:rPr>
        <w:fldChar w:fldCharType="end"/>
      </w:r>
      <w:r w:rsidRPr="00E144EF">
        <w:rPr>
          <w:rFonts w:ascii="Cambria" w:hAnsi="Cambria" w:cs="Times New Roman"/>
          <w:sz w:val="24"/>
          <w:szCs w:val="24"/>
        </w:rPr>
        <w:t xml:space="preserve"> </w:t>
      </w:r>
      <w:r w:rsidRPr="00E144EF">
        <w:rPr>
          <w:rFonts w:ascii="SFRM1200" w:hAnsi="SFRM1200" w:cs="SFRM1200"/>
          <w:sz w:val="24"/>
          <w:szCs w:val="24"/>
        </w:rPr>
        <w:t>.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w:t>
      </w:r>
      <w:r w:rsidRPr="00E144EF">
        <w:rPr>
          <w:rFonts w:ascii="Cambria" w:eastAsia="Cambria" w:hAnsi="Cambria" w:cs="Cambria"/>
          <w:sz w:val="24"/>
          <w:szCs w:val="24"/>
        </w:rPr>
        <w:t xml:space="preserve"> </w:t>
      </w:r>
      <w:r w:rsidRPr="00E144EF">
        <w:rPr>
          <w:rFonts w:ascii="SFRM1200" w:hAnsi="SFRM1200" w:cs="SFRM1200"/>
          <w:sz w:val="24"/>
          <w:szCs w:val="24"/>
        </w:rPr>
        <w:t>. . . . . . . . . . . . . . . . . . . . . . . . . . .</w:t>
      </w:r>
      <w:r w:rsidR="00DF48D7" w:rsidRPr="00E144EF">
        <w:rPr>
          <w:rFonts w:ascii="SFRM1200" w:hAnsi="SFRM1200" w:cs="SFRM1200"/>
          <w:sz w:val="24"/>
          <w:szCs w:val="24"/>
        </w:rPr>
        <w:tab/>
      </w:r>
      <w:r w:rsidR="003E0F7C">
        <w:rPr>
          <w:rFonts w:ascii="SFRM1200" w:hAnsi="SFRM1200" w:cs="SFRM1200"/>
          <w:sz w:val="24"/>
          <w:szCs w:val="24"/>
        </w:rPr>
        <w:t>73</w:t>
      </w:r>
    </w:p>
    <w:p w14:paraId="16D1119C" w14:textId="010334B9" w:rsidR="00A67347" w:rsidRDefault="0066240A" w:rsidP="00A67347">
      <w:pPr>
        <w:spacing w:after="0" w:line="360" w:lineRule="auto"/>
        <w:ind w:left="720" w:hanging="720"/>
        <w:rPr>
          <w:rFonts w:ascii="SFRM1200" w:hAnsi="SFRM1200" w:cs="SFRM1200"/>
          <w:sz w:val="24"/>
          <w:szCs w:val="24"/>
        </w:rPr>
      </w:pPr>
      <w:r w:rsidRPr="00E144EF">
        <w:rPr>
          <w:rFonts w:ascii="SFRM1200" w:hAnsi="SFRM1200" w:cs="SFRM1200"/>
          <w:sz w:val="24"/>
          <w:szCs w:val="24"/>
        </w:rPr>
        <w:t>3.44</w:t>
      </w:r>
      <w:r w:rsidRPr="00E144EF">
        <w:rPr>
          <w:rFonts w:ascii="SFRM1200" w:hAnsi="SFRM1200" w:cs="SFRM1200"/>
          <w:sz w:val="24"/>
          <w:szCs w:val="24"/>
        </w:rPr>
        <w:tab/>
      </w:r>
      <w:hyperlink w:anchor="_Figure_3.44_Estimates" w:history="1">
        <w:r w:rsidR="00A67347" w:rsidRPr="00E144EF">
          <w:rPr>
            <w:rStyle w:val="Hyperlink"/>
            <w:rFonts w:ascii="Cambria" w:hAnsi="Cambria" w:cs="Times New Roman"/>
            <w:color w:val="auto"/>
            <w:sz w:val="24"/>
            <w:szCs w:val="24"/>
            <w:u w:val="none"/>
          </w:rPr>
          <w:t xml:space="preserve">Estimates for forecasted daily production </w:t>
        </w:r>
        <w:r w:rsidR="003A0BEB" w:rsidRPr="00E144EF">
          <w:rPr>
            <w:rStyle w:val="Hyperlink"/>
            <w:rFonts w:ascii="Cambria" w:hAnsi="Cambria" w:cs="Times New Roman"/>
            <w:color w:val="auto"/>
            <w:sz w:val="24"/>
            <w:szCs w:val="24"/>
            <w:u w:val="none"/>
          </w:rPr>
          <w:t>rate</w:t>
        </w:r>
        <w:r w:rsidR="00A67347" w:rsidRPr="00E144EF">
          <w:rPr>
            <w:rStyle w:val="Hyperlink"/>
            <w:rFonts w:ascii="Cambria" w:hAnsi="Cambria" w:cs="Times New Roman"/>
            <w:color w:val="auto"/>
            <w:sz w:val="24"/>
            <w:szCs w:val="24"/>
            <w:u w:val="none"/>
          </w:rPr>
          <w:t xml:space="preserve"> for Well 8 using the Arps model, with </w:t>
        </w:r>
        <w:r w:rsidR="003A0BEB" w:rsidRPr="00E144EF">
          <w:rPr>
            <w:rStyle w:val="Hyperlink"/>
            <w:rFonts w:ascii="Cambria" w:hAnsi="Cambria" w:cs="Times New Roman"/>
            <w:color w:val="auto"/>
            <w:sz w:val="24"/>
            <w:szCs w:val="24"/>
            <w:u w:val="none"/>
          </w:rPr>
          <w:t>different MAP estimates for two segments</w:t>
        </w:r>
      </w:hyperlink>
      <w:r w:rsidR="00A67347">
        <w:rPr>
          <w:rFonts w:ascii="SFRM1200" w:hAnsi="SFRM1200" w:cs="SFRM1200"/>
          <w:sz w:val="24"/>
          <w:szCs w:val="24"/>
        </w:rPr>
        <w:t xml:space="preserve">. . . . . . . </w:t>
      </w:r>
      <w:r w:rsidR="00DF48D7">
        <w:rPr>
          <w:rFonts w:ascii="SFRM1200" w:hAnsi="SFRM1200" w:cs="SFRM1200"/>
          <w:sz w:val="24"/>
          <w:szCs w:val="24"/>
        </w:rPr>
        <w:t>. . . . . . . . . . . . . . . . . . .</w:t>
      </w:r>
      <w:r w:rsidR="00DF48D7">
        <w:rPr>
          <w:rFonts w:ascii="SFRM1200" w:hAnsi="SFRM1200" w:cs="SFRM1200"/>
          <w:sz w:val="24"/>
          <w:szCs w:val="24"/>
        </w:rPr>
        <w:tab/>
      </w:r>
      <w:r w:rsidR="003E0F7C">
        <w:rPr>
          <w:rFonts w:ascii="SFRM1200" w:hAnsi="SFRM1200" w:cs="SFRM1200"/>
          <w:sz w:val="24"/>
          <w:szCs w:val="24"/>
        </w:rPr>
        <w:t>74</w:t>
      </w:r>
    </w:p>
    <w:p w14:paraId="73501DF3" w14:textId="1E917028" w:rsidR="0066240A" w:rsidRPr="00311759" w:rsidRDefault="0066240A" w:rsidP="00A67347">
      <w:pPr>
        <w:spacing w:after="0" w:line="360" w:lineRule="auto"/>
        <w:ind w:left="720" w:hanging="720"/>
        <w:rPr>
          <w:rFonts w:ascii="SFRM1200" w:hAnsi="SFRM1200" w:cs="SFRM1200"/>
          <w:sz w:val="24"/>
          <w:szCs w:val="24"/>
        </w:rPr>
      </w:pPr>
      <w:r>
        <w:rPr>
          <w:rFonts w:ascii="SFRM1200" w:hAnsi="SFRM1200" w:cs="SFRM1200"/>
          <w:sz w:val="24"/>
          <w:szCs w:val="24"/>
        </w:rPr>
        <w:t>3</w:t>
      </w:r>
      <w:r w:rsidRPr="00311759">
        <w:rPr>
          <w:rFonts w:ascii="SFRM1200" w:hAnsi="SFRM1200" w:cs="SFRM1200"/>
          <w:sz w:val="24"/>
          <w:szCs w:val="24"/>
        </w:rPr>
        <w:t>.45</w:t>
      </w:r>
      <w:r w:rsidRPr="00311759">
        <w:rPr>
          <w:rFonts w:ascii="SFRM1200" w:hAnsi="SFRM1200" w:cs="SFRM1200"/>
          <w:sz w:val="24"/>
          <w:szCs w:val="24"/>
        </w:rPr>
        <w:tab/>
      </w:r>
      <w:hyperlink w:anchor="_Figure_3.45_Estimates" w:history="1">
        <w:r w:rsidR="00EA45CB" w:rsidRPr="00311759">
          <w:rPr>
            <w:rStyle w:val="Hyperlink"/>
            <w:rFonts w:ascii="Cambria" w:hAnsi="Cambria" w:cs="Times New Roman"/>
            <w:color w:val="auto"/>
            <w:sz w:val="24"/>
            <w:szCs w:val="24"/>
            <w:u w:val="none"/>
          </w:rPr>
          <w:t xml:space="preserve">Estimates for forecasted daily production </w:t>
        </w:r>
        <w:r w:rsidR="00A67347" w:rsidRPr="00311759">
          <w:rPr>
            <w:rStyle w:val="Hyperlink"/>
            <w:rFonts w:ascii="Cambria" w:hAnsi="Cambria" w:cs="Times New Roman"/>
            <w:color w:val="auto"/>
            <w:sz w:val="24"/>
            <w:szCs w:val="24"/>
            <w:u w:val="none"/>
          </w:rPr>
          <w:t>r</w:t>
        </w:r>
        <w:r w:rsidR="00EA45CB" w:rsidRPr="00311759">
          <w:rPr>
            <w:rStyle w:val="Hyperlink"/>
            <w:rFonts w:ascii="Cambria" w:hAnsi="Cambria" w:cs="Times New Roman"/>
            <w:color w:val="auto"/>
            <w:sz w:val="24"/>
            <w:szCs w:val="24"/>
            <w:u w:val="none"/>
          </w:rPr>
          <w:t>ate and cumulative oil production for Well 8 using the Arps model, with the MAP estimate</w:t>
        </w:r>
      </w:hyperlink>
      <w:r w:rsidRPr="00311759">
        <w:rPr>
          <w:rFonts w:ascii="Cambria" w:hAnsi="Cambria" w:cs="Times New Roman"/>
          <w:sz w:val="24"/>
          <w:szCs w:val="24"/>
        </w:rPr>
        <w:t xml:space="preserve"> </w:t>
      </w:r>
      <w:r w:rsidRPr="00311759">
        <w:rPr>
          <w:rFonts w:ascii="SFRM1200" w:hAnsi="SFRM1200" w:cs="SFRM1200"/>
          <w:sz w:val="24"/>
          <w:szCs w:val="24"/>
        </w:rPr>
        <w:t>. . . . . . .</w:t>
      </w:r>
      <w:r w:rsidR="00A13C0F" w:rsidRPr="00311759">
        <w:rPr>
          <w:rFonts w:ascii="SFRM1200" w:hAnsi="SFRM1200" w:cs="SFRM1200"/>
          <w:sz w:val="24"/>
          <w:szCs w:val="24"/>
        </w:rPr>
        <w:t xml:space="preserve"> .</w:t>
      </w:r>
      <w:r w:rsidR="00DF48D7" w:rsidRPr="00311759">
        <w:rPr>
          <w:rFonts w:ascii="SFRM1200" w:hAnsi="SFRM1200" w:cs="SFRM1200"/>
          <w:sz w:val="24"/>
          <w:szCs w:val="24"/>
        </w:rPr>
        <w:t xml:space="preserve"> . . . . . . . . . . . . . .</w:t>
      </w:r>
      <w:r w:rsidR="00DF48D7" w:rsidRPr="00311759">
        <w:rPr>
          <w:rFonts w:ascii="SFRM1200" w:hAnsi="SFRM1200" w:cs="SFRM1200"/>
          <w:sz w:val="24"/>
          <w:szCs w:val="24"/>
        </w:rPr>
        <w:tab/>
      </w:r>
      <w:r w:rsidR="003E0F7C">
        <w:rPr>
          <w:rFonts w:ascii="SFRM1200" w:hAnsi="SFRM1200" w:cs="SFRM1200"/>
          <w:sz w:val="24"/>
          <w:szCs w:val="24"/>
        </w:rPr>
        <w:t>75</w:t>
      </w:r>
    </w:p>
    <w:p w14:paraId="38521D10" w14:textId="1B5B9AEF" w:rsidR="00DC1D93" w:rsidRPr="00311759" w:rsidRDefault="00DC1D93" w:rsidP="00DC1D93">
      <w:pPr>
        <w:spacing w:after="0" w:line="360" w:lineRule="auto"/>
        <w:ind w:left="720" w:hanging="720"/>
        <w:rPr>
          <w:rFonts w:ascii="SFRM1200" w:hAnsi="SFRM1200" w:cs="SFRM1200"/>
          <w:sz w:val="24"/>
          <w:szCs w:val="24"/>
        </w:rPr>
      </w:pPr>
      <w:r w:rsidRPr="00311759">
        <w:rPr>
          <w:rFonts w:ascii="SFRM1200" w:hAnsi="SFRM1200" w:cs="SFRM1200"/>
          <w:sz w:val="24"/>
          <w:szCs w:val="24"/>
        </w:rPr>
        <w:t>3.46</w:t>
      </w:r>
      <w:r w:rsidRPr="00311759">
        <w:rPr>
          <w:rFonts w:ascii="SFRM1200" w:hAnsi="SFRM1200" w:cs="SFRM1200"/>
          <w:sz w:val="24"/>
          <w:szCs w:val="24"/>
        </w:rPr>
        <w:tab/>
      </w:r>
      <w:hyperlink w:anchor="_Figure_3.46_Classification" w:history="1">
        <w:r w:rsidRPr="00311759">
          <w:rPr>
            <w:rStyle w:val="Hyperlink"/>
            <w:rFonts w:ascii="Cambria" w:hAnsi="Cambria" w:cs="SFRM1200"/>
            <w:color w:val="auto"/>
            <w:sz w:val="24"/>
            <w:szCs w:val="24"/>
            <w:u w:val="none"/>
          </w:rPr>
          <w:t>Classification of the total number of wells based on the product and decline curve model for which I was able to estimate the decline curve parameters</w:t>
        </w:r>
      </w:hyperlink>
      <w:r w:rsidR="00DF48D7" w:rsidRPr="00311759">
        <w:rPr>
          <w:rFonts w:ascii="SFRM1200" w:hAnsi="SFRM1200" w:cs="SFRM1200"/>
          <w:sz w:val="24"/>
          <w:szCs w:val="24"/>
        </w:rPr>
        <w:t xml:space="preserve">. . </w:t>
      </w:r>
      <w:r w:rsidR="00DF48D7" w:rsidRPr="00311759">
        <w:rPr>
          <w:rFonts w:ascii="SFRM1200" w:hAnsi="SFRM1200" w:cs="SFRM1200"/>
          <w:sz w:val="24"/>
          <w:szCs w:val="24"/>
        </w:rPr>
        <w:tab/>
      </w:r>
      <w:r w:rsidR="003E0F7C">
        <w:rPr>
          <w:rFonts w:ascii="SFRM1200" w:hAnsi="SFRM1200" w:cs="SFRM1200"/>
          <w:sz w:val="24"/>
          <w:szCs w:val="24"/>
        </w:rPr>
        <w:t>76</w:t>
      </w:r>
    </w:p>
    <w:p w14:paraId="7CB0B56D" w14:textId="30E5A589" w:rsidR="00DC1D93" w:rsidRPr="00311759" w:rsidRDefault="00DC1D93" w:rsidP="00DC1D93">
      <w:pPr>
        <w:spacing w:after="0" w:line="360" w:lineRule="auto"/>
        <w:rPr>
          <w:rFonts w:ascii="SFRM1200" w:hAnsi="SFRM1200" w:cs="SFRM1200"/>
          <w:sz w:val="24"/>
          <w:szCs w:val="24"/>
        </w:rPr>
      </w:pPr>
      <w:r w:rsidRPr="00311759">
        <w:rPr>
          <w:rFonts w:ascii="SFRM1200" w:hAnsi="SFRM1200" w:cs="SFRM1200"/>
          <w:sz w:val="24"/>
          <w:szCs w:val="24"/>
        </w:rPr>
        <w:t>3.47</w:t>
      </w:r>
      <w:r w:rsidRPr="00311759">
        <w:rPr>
          <w:rFonts w:ascii="SFRM1200" w:hAnsi="SFRM1200" w:cs="SFRM1200"/>
          <w:sz w:val="24"/>
          <w:szCs w:val="24"/>
        </w:rPr>
        <w:tab/>
      </w:r>
      <w:hyperlink w:anchor="_Figure_3.47_Average" w:history="1">
        <w:r w:rsidRPr="00311759">
          <w:rPr>
            <w:rStyle w:val="Hyperlink"/>
            <w:rFonts w:ascii="Cambria" w:hAnsi="Cambria" w:cs="Times New Roman"/>
            <w:color w:val="auto"/>
            <w:sz w:val="24"/>
            <w:szCs w:val="24"/>
            <w:u w:val="none"/>
          </w:rPr>
          <w:t>Average of normalized initial rates (q</w:t>
        </w:r>
        <w:r w:rsidRPr="00311759">
          <w:rPr>
            <w:rStyle w:val="Hyperlink"/>
            <w:rFonts w:ascii="Cambria" w:hAnsi="Cambria" w:cs="Times New Roman"/>
            <w:color w:val="auto"/>
            <w:sz w:val="24"/>
            <w:szCs w:val="24"/>
            <w:u w:val="none"/>
            <w:vertAlign w:val="subscript"/>
          </w:rPr>
          <w:t>i</w:t>
        </w:r>
        <w:r w:rsidRPr="00311759">
          <w:rPr>
            <w:rStyle w:val="Hyperlink"/>
            <w:rFonts w:ascii="Cambria" w:hAnsi="Cambria" w:cs="Times New Roman"/>
            <w:color w:val="auto"/>
            <w:sz w:val="24"/>
            <w:szCs w:val="24"/>
            <w:u w:val="none"/>
          </w:rPr>
          <w:t>) for infill and non-infill wells</w:t>
        </w:r>
      </w:hyperlink>
      <w:r w:rsidR="00DF48D7" w:rsidRPr="00311759">
        <w:rPr>
          <w:rFonts w:ascii="SFRM1200" w:hAnsi="SFRM1200" w:cs="SFRM1200"/>
          <w:sz w:val="24"/>
          <w:szCs w:val="24"/>
        </w:rPr>
        <w:t>. . . . . . .</w:t>
      </w:r>
      <w:r w:rsidR="000C08D9" w:rsidRPr="00311759">
        <w:rPr>
          <w:rFonts w:ascii="SFRM1200" w:hAnsi="SFRM1200" w:cs="SFRM1200"/>
          <w:sz w:val="24"/>
          <w:szCs w:val="24"/>
        </w:rPr>
        <w:t xml:space="preserve"> . .</w:t>
      </w:r>
      <w:r w:rsidR="000C08D9" w:rsidRPr="00311759">
        <w:rPr>
          <w:rFonts w:ascii="SFRM1200" w:hAnsi="SFRM1200" w:cs="SFRM1200"/>
          <w:sz w:val="24"/>
          <w:szCs w:val="24"/>
        </w:rPr>
        <w:tab/>
      </w:r>
      <w:r w:rsidR="0009691E" w:rsidRPr="00311759">
        <w:rPr>
          <w:rFonts w:ascii="SFRM1200" w:hAnsi="SFRM1200" w:cs="SFRM1200"/>
          <w:sz w:val="24"/>
          <w:szCs w:val="24"/>
        </w:rPr>
        <w:t>7</w:t>
      </w:r>
      <w:r w:rsidR="003E0F7C">
        <w:rPr>
          <w:rFonts w:ascii="SFRM1200" w:hAnsi="SFRM1200" w:cs="SFRM1200"/>
          <w:sz w:val="24"/>
          <w:szCs w:val="24"/>
        </w:rPr>
        <w:t>7</w:t>
      </w:r>
    </w:p>
    <w:p w14:paraId="3B808F17" w14:textId="730540B6" w:rsidR="00781B85" w:rsidRPr="00311759" w:rsidRDefault="00781B85" w:rsidP="00781B85">
      <w:pPr>
        <w:spacing w:after="0" w:line="360" w:lineRule="auto"/>
        <w:rPr>
          <w:rFonts w:ascii="SFRM1200" w:hAnsi="SFRM1200" w:cs="SFRM1200"/>
          <w:sz w:val="24"/>
          <w:szCs w:val="24"/>
        </w:rPr>
      </w:pPr>
      <w:r w:rsidRPr="00311759">
        <w:rPr>
          <w:rFonts w:ascii="SFRM1200" w:hAnsi="SFRM1200" w:cs="SFRM1200"/>
          <w:sz w:val="24"/>
          <w:szCs w:val="24"/>
        </w:rPr>
        <w:t>3.4</w:t>
      </w:r>
      <w:r w:rsidR="00DC1D93" w:rsidRPr="00311759">
        <w:rPr>
          <w:rFonts w:ascii="SFRM1200" w:hAnsi="SFRM1200" w:cs="SFRM1200"/>
          <w:sz w:val="24"/>
          <w:szCs w:val="24"/>
        </w:rPr>
        <w:t>8</w:t>
      </w:r>
      <w:r w:rsidRPr="00311759">
        <w:rPr>
          <w:rFonts w:ascii="SFRM1200" w:hAnsi="SFRM1200" w:cs="SFRM1200"/>
          <w:sz w:val="24"/>
          <w:szCs w:val="24"/>
        </w:rPr>
        <w:tab/>
      </w:r>
      <w:hyperlink w:anchor="_Figure_3.48_Average" w:history="1">
        <w:r w:rsidRPr="00311759">
          <w:rPr>
            <w:rStyle w:val="Hyperlink"/>
            <w:rFonts w:ascii="Cambria" w:hAnsi="Cambria" w:cs="Times New Roman"/>
            <w:color w:val="auto"/>
            <w:sz w:val="24"/>
            <w:szCs w:val="24"/>
            <w:u w:val="none"/>
          </w:rPr>
          <w:t>Average of lateral length over years for infill and non-infill wells</w:t>
        </w:r>
      </w:hyperlink>
      <w:r w:rsidR="00DC1D93" w:rsidRPr="00311759">
        <w:rPr>
          <w:rFonts w:ascii="SFRM1200" w:hAnsi="SFRM1200" w:cs="SFRM1200"/>
          <w:sz w:val="24"/>
          <w:szCs w:val="24"/>
        </w:rPr>
        <w:t>. . . . . .</w:t>
      </w:r>
      <w:r w:rsidR="000C08D9" w:rsidRPr="00311759">
        <w:rPr>
          <w:rFonts w:ascii="SFRM1200" w:hAnsi="SFRM1200" w:cs="SFRM1200"/>
          <w:sz w:val="24"/>
          <w:szCs w:val="24"/>
        </w:rPr>
        <w:t xml:space="preserve"> . . . . . .</w:t>
      </w:r>
      <w:r w:rsidR="000C08D9" w:rsidRPr="00311759">
        <w:rPr>
          <w:rFonts w:ascii="SFRM1200" w:hAnsi="SFRM1200" w:cs="SFRM1200"/>
          <w:sz w:val="24"/>
          <w:szCs w:val="24"/>
        </w:rPr>
        <w:tab/>
      </w:r>
      <w:r w:rsidR="0009691E" w:rsidRPr="00311759">
        <w:rPr>
          <w:rFonts w:ascii="SFRM1200" w:hAnsi="SFRM1200" w:cs="SFRM1200"/>
          <w:sz w:val="24"/>
          <w:szCs w:val="24"/>
        </w:rPr>
        <w:t>7</w:t>
      </w:r>
      <w:r w:rsidR="003E0F7C">
        <w:rPr>
          <w:rFonts w:ascii="SFRM1200" w:hAnsi="SFRM1200" w:cs="SFRM1200"/>
          <w:sz w:val="24"/>
          <w:szCs w:val="24"/>
        </w:rPr>
        <w:t>8</w:t>
      </w:r>
    </w:p>
    <w:p w14:paraId="22ED3BAC" w14:textId="5CD32A13" w:rsidR="0009691E" w:rsidRPr="00311759" w:rsidRDefault="000E783C" w:rsidP="00AA2FC8">
      <w:pPr>
        <w:spacing w:after="0" w:line="360" w:lineRule="auto"/>
        <w:rPr>
          <w:rStyle w:val="Hyperlink"/>
          <w:rFonts w:ascii="Cambria" w:hAnsi="Cambria" w:cs="Times New Roman"/>
          <w:color w:val="auto"/>
          <w:sz w:val="24"/>
          <w:szCs w:val="24"/>
          <w:u w:val="none"/>
        </w:rPr>
      </w:pPr>
      <w:r w:rsidRPr="00311759">
        <w:rPr>
          <w:rFonts w:ascii="SFRM1200" w:hAnsi="SFRM1200" w:cs="SFRM1200"/>
          <w:sz w:val="24"/>
          <w:szCs w:val="24"/>
        </w:rPr>
        <w:t>3.49</w:t>
      </w:r>
      <w:r w:rsidRPr="00311759">
        <w:rPr>
          <w:rFonts w:ascii="SFRM1200" w:hAnsi="SFRM1200" w:cs="SFRM1200"/>
          <w:sz w:val="24"/>
          <w:szCs w:val="24"/>
        </w:rPr>
        <w:tab/>
      </w:r>
      <w:r w:rsidR="00311759" w:rsidRPr="00311759">
        <w:rPr>
          <w:rFonts w:ascii="Cambria" w:hAnsi="Cambria" w:cs="Times New Roman"/>
          <w:sz w:val="24"/>
          <w:szCs w:val="24"/>
        </w:rPr>
        <w:fldChar w:fldCharType="begin"/>
      </w:r>
      <w:r w:rsidR="00311759" w:rsidRPr="00311759">
        <w:rPr>
          <w:rFonts w:ascii="Cambria" w:hAnsi="Cambria" w:cs="Times New Roman"/>
          <w:sz w:val="24"/>
          <w:szCs w:val="24"/>
        </w:rPr>
        <w:instrText xml:space="preserve"> HYPERLINK  \l "_Figure_3.49_Average" </w:instrText>
      </w:r>
      <w:r w:rsidR="00311759" w:rsidRPr="00311759">
        <w:rPr>
          <w:rFonts w:ascii="Cambria" w:hAnsi="Cambria" w:cs="Times New Roman"/>
          <w:sz w:val="24"/>
          <w:szCs w:val="24"/>
        </w:rPr>
        <w:fldChar w:fldCharType="separate"/>
      </w:r>
      <w:r w:rsidRPr="00311759">
        <w:rPr>
          <w:rStyle w:val="Hyperlink"/>
          <w:rFonts w:ascii="Cambria" w:hAnsi="Cambria" w:cs="Times New Roman"/>
          <w:color w:val="auto"/>
          <w:sz w:val="24"/>
          <w:szCs w:val="24"/>
          <w:u w:val="none"/>
        </w:rPr>
        <w:t xml:space="preserve">Average number of </w:t>
      </w:r>
      <w:r w:rsidR="00781B85" w:rsidRPr="00311759">
        <w:rPr>
          <w:rStyle w:val="Hyperlink"/>
          <w:rFonts w:ascii="Cambria" w:hAnsi="Cambria" w:cs="Times New Roman"/>
          <w:color w:val="auto"/>
          <w:sz w:val="24"/>
          <w:szCs w:val="24"/>
          <w:u w:val="none"/>
        </w:rPr>
        <w:t>stimulation stages</w:t>
      </w:r>
      <w:r w:rsidRPr="00311759">
        <w:rPr>
          <w:rStyle w:val="Hyperlink"/>
          <w:rFonts w:ascii="Cambria" w:hAnsi="Cambria" w:cs="Times New Roman"/>
          <w:color w:val="auto"/>
          <w:sz w:val="24"/>
          <w:szCs w:val="24"/>
          <w:u w:val="none"/>
        </w:rPr>
        <w:t xml:space="preserve"> over years for infill and non-infill </w:t>
      </w:r>
    </w:p>
    <w:p w14:paraId="76003D16" w14:textId="5F19B097" w:rsidR="000E783C" w:rsidRPr="00311759" w:rsidRDefault="0009691E" w:rsidP="0009691E">
      <w:pPr>
        <w:spacing w:after="0" w:line="360" w:lineRule="auto"/>
        <w:ind w:firstLine="720"/>
        <w:rPr>
          <w:rFonts w:ascii="SFRM1200" w:hAnsi="SFRM1200" w:cs="SFRM1200"/>
          <w:sz w:val="24"/>
          <w:szCs w:val="24"/>
        </w:rPr>
      </w:pPr>
      <w:r w:rsidRPr="00311759">
        <w:rPr>
          <w:rStyle w:val="Hyperlink"/>
          <w:rFonts w:ascii="Cambria" w:hAnsi="Cambria" w:cs="Times New Roman"/>
          <w:color w:val="auto"/>
          <w:sz w:val="24"/>
          <w:szCs w:val="24"/>
          <w:u w:val="none"/>
        </w:rPr>
        <w:t>w</w:t>
      </w:r>
      <w:r w:rsidR="000E783C" w:rsidRPr="00311759">
        <w:rPr>
          <w:rStyle w:val="Hyperlink"/>
          <w:rFonts w:ascii="Cambria" w:hAnsi="Cambria" w:cs="Times New Roman"/>
          <w:color w:val="auto"/>
          <w:sz w:val="24"/>
          <w:szCs w:val="24"/>
          <w:u w:val="none"/>
        </w:rPr>
        <w:t>ells</w:t>
      </w:r>
      <w:r w:rsidR="00311759" w:rsidRPr="00311759">
        <w:rPr>
          <w:rFonts w:ascii="Cambria" w:hAnsi="Cambria" w:cs="Times New Roman"/>
          <w:sz w:val="24"/>
          <w:szCs w:val="24"/>
        </w:rPr>
        <w:fldChar w:fldCharType="end"/>
      </w:r>
      <w:r w:rsidRPr="00311759">
        <w:rPr>
          <w:rFonts w:ascii="Cambria" w:hAnsi="Cambria" w:cs="Times New Roman"/>
          <w:sz w:val="24"/>
          <w:szCs w:val="24"/>
        </w:rPr>
        <w:t xml:space="preserve"> </w:t>
      </w:r>
      <w:r w:rsidRPr="00311759">
        <w:rPr>
          <w:rFonts w:ascii="SFRM1200" w:hAnsi="SFRM1200" w:cs="SFRM1200"/>
          <w:sz w:val="24"/>
          <w:szCs w:val="24"/>
        </w:rPr>
        <w:t>. . . .</w:t>
      </w:r>
      <w:r w:rsidRPr="00311759">
        <w:rPr>
          <w:rFonts w:ascii="Cambria" w:eastAsia="Cambria" w:hAnsi="Cambria" w:cs="Cambria"/>
          <w:sz w:val="24"/>
          <w:szCs w:val="24"/>
        </w:rPr>
        <w:t xml:space="preserve"> </w:t>
      </w:r>
      <w:r w:rsidRPr="00311759">
        <w:rPr>
          <w:rFonts w:ascii="SFRM1200" w:hAnsi="SFRM1200" w:cs="SFRM1200"/>
          <w:sz w:val="24"/>
          <w:szCs w:val="24"/>
        </w:rPr>
        <w:t>. . . . . . . . . . . . . . .</w:t>
      </w:r>
      <w:r w:rsidRPr="00311759">
        <w:rPr>
          <w:rFonts w:ascii="Cambria" w:eastAsia="Cambria" w:hAnsi="Cambria" w:cs="Cambria"/>
          <w:sz w:val="24"/>
          <w:szCs w:val="24"/>
        </w:rPr>
        <w:t xml:space="preserve"> </w:t>
      </w:r>
      <w:r w:rsidRPr="00311759">
        <w:rPr>
          <w:rFonts w:ascii="SFRM1200" w:hAnsi="SFRM1200" w:cs="SFRM1200"/>
          <w:sz w:val="24"/>
          <w:szCs w:val="24"/>
        </w:rPr>
        <w:t>. . . . . . . . . . . . . . . . . . . . . . . . . .</w:t>
      </w:r>
      <w:r w:rsidRPr="00311759">
        <w:rPr>
          <w:rFonts w:ascii="Cambria" w:eastAsia="Cambria" w:hAnsi="Cambria" w:cs="Cambria"/>
          <w:sz w:val="24"/>
          <w:szCs w:val="24"/>
        </w:rPr>
        <w:t xml:space="preserve"> </w:t>
      </w:r>
      <w:r w:rsidRPr="00311759">
        <w:rPr>
          <w:rFonts w:ascii="SFRM1200" w:hAnsi="SFRM1200" w:cs="SFRM1200"/>
          <w:sz w:val="24"/>
          <w:szCs w:val="24"/>
        </w:rPr>
        <w:t>. . . . . . . . . .</w:t>
      </w:r>
      <w:r w:rsidRPr="00311759">
        <w:rPr>
          <w:rFonts w:ascii="Cambria" w:eastAsia="Cambria" w:hAnsi="Cambria" w:cs="Cambria"/>
          <w:sz w:val="24"/>
          <w:szCs w:val="24"/>
        </w:rPr>
        <w:t xml:space="preserve"> </w:t>
      </w:r>
      <w:r w:rsidRPr="00311759">
        <w:rPr>
          <w:rFonts w:ascii="SFRM1200" w:hAnsi="SFRM1200" w:cs="SFRM1200"/>
          <w:sz w:val="24"/>
          <w:szCs w:val="24"/>
        </w:rPr>
        <w:t>. . . . . .</w:t>
      </w:r>
      <w:r w:rsidRPr="00311759">
        <w:rPr>
          <w:rFonts w:ascii="SFRM1200" w:hAnsi="SFRM1200" w:cs="SFRM1200"/>
          <w:sz w:val="24"/>
          <w:szCs w:val="24"/>
        </w:rPr>
        <w:tab/>
        <w:t>7</w:t>
      </w:r>
      <w:r w:rsidR="003E0F7C">
        <w:rPr>
          <w:rFonts w:ascii="SFRM1200" w:hAnsi="SFRM1200" w:cs="SFRM1200"/>
          <w:sz w:val="24"/>
          <w:szCs w:val="24"/>
        </w:rPr>
        <w:t>8</w:t>
      </w:r>
      <w:r w:rsidR="00DC1D93" w:rsidRPr="00311759">
        <w:rPr>
          <w:rFonts w:ascii="SFRM1200" w:hAnsi="SFRM1200" w:cs="SFRM1200"/>
          <w:sz w:val="24"/>
          <w:szCs w:val="24"/>
        </w:rPr>
        <w:t xml:space="preserve"> </w:t>
      </w:r>
    </w:p>
    <w:p w14:paraId="5A92C6E0" w14:textId="1089506B" w:rsidR="000E783C" w:rsidRPr="00311759" w:rsidRDefault="000E783C" w:rsidP="00AA2FC8">
      <w:pPr>
        <w:spacing w:after="0" w:line="360" w:lineRule="auto"/>
        <w:rPr>
          <w:rFonts w:ascii="SFRM1200" w:hAnsi="SFRM1200" w:cs="SFRM1200"/>
          <w:sz w:val="24"/>
          <w:szCs w:val="24"/>
        </w:rPr>
      </w:pPr>
      <w:r w:rsidRPr="00311759">
        <w:rPr>
          <w:rFonts w:ascii="SFRM1200" w:hAnsi="SFRM1200" w:cs="SFRM1200"/>
          <w:sz w:val="24"/>
          <w:szCs w:val="24"/>
        </w:rPr>
        <w:t>3.50</w:t>
      </w:r>
      <w:r w:rsidRPr="00311759">
        <w:rPr>
          <w:rFonts w:ascii="SFRM1200" w:hAnsi="SFRM1200" w:cs="SFRM1200"/>
          <w:sz w:val="24"/>
          <w:szCs w:val="24"/>
        </w:rPr>
        <w:tab/>
      </w:r>
      <w:hyperlink w:anchor="_Figure_3.50_Average" w:history="1">
        <w:r w:rsidRPr="00311759">
          <w:rPr>
            <w:rStyle w:val="Hyperlink"/>
            <w:rFonts w:ascii="Cambria" w:hAnsi="Cambria" w:cs="Times New Roman"/>
            <w:color w:val="auto"/>
            <w:sz w:val="24"/>
            <w:szCs w:val="24"/>
            <w:u w:val="none"/>
          </w:rPr>
          <w:t>Average amount of proppant used over years for infill and non-infill wells</w:t>
        </w:r>
      </w:hyperlink>
      <w:r w:rsidRPr="00311759">
        <w:rPr>
          <w:rFonts w:ascii="SFRM1200" w:hAnsi="SFRM1200" w:cs="SFRM1200"/>
          <w:sz w:val="24"/>
          <w:szCs w:val="24"/>
        </w:rPr>
        <w:t xml:space="preserve"> . . .</w:t>
      </w:r>
      <w:r w:rsidR="000C08D9" w:rsidRPr="00311759">
        <w:rPr>
          <w:rFonts w:ascii="SFRM1200" w:hAnsi="SFRM1200" w:cs="SFRM1200"/>
          <w:sz w:val="24"/>
          <w:szCs w:val="24"/>
        </w:rPr>
        <w:tab/>
      </w:r>
      <w:r w:rsidR="0009691E" w:rsidRPr="00311759">
        <w:rPr>
          <w:rFonts w:ascii="SFRM1200" w:hAnsi="SFRM1200" w:cs="SFRM1200"/>
          <w:sz w:val="24"/>
          <w:szCs w:val="24"/>
        </w:rPr>
        <w:t>7</w:t>
      </w:r>
      <w:r w:rsidR="003E0F7C">
        <w:rPr>
          <w:rFonts w:ascii="SFRM1200" w:hAnsi="SFRM1200" w:cs="SFRM1200"/>
          <w:sz w:val="24"/>
          <w:szCs w:val="24"/>
        </w:rPr>
        <w:t>9</w:t>
      </w:r>
    </w:p>
    <w:p w14:paraId="2E7E41E4" w14:textId="1BEE8BD9" w:rsidR="00AA2FC8" w:rsidRPr="00311759" w:rsidRDefault="00AA2FC8" w:rsidP="00AA2FC8">
      <w:pPr>
        <w:spacing w:after="0" w:line="360" w:lineRule="auto"/>
        <w:rPr>
          <w:rFonts w:ascii="SFRM1200" w:hAnsi="SFRM1200" w:cs="SFRM1200"/>
          <w:sz w:val="24"/>
          <w:szCs w:val="24"/>
        </w:rPr>
      </w:pPr>
      <w:r w:rsidRPr="00311759">
        <w:rPr>
          <w:rFonts w:ascii="SFRM1200" w:hAnsi="SFRM1200" w:cs="SFRM1200"/>
          <w:sz w:val="24"/>
          <w:szCs w:val="24"/>
        </w:rPr>
        <w:t>3.51</w:t>
      </w:r>
      <w:r w:rsidRPr="00311759">
        <w:rPr>
          <w:rFonts w:ascii="SFRM1200" w:hAnsi="SFRM1200" w:cs="SFRM1200"/>
          <w:sz w:val="24"/>
          <w:szCs w:val="24"/>
        </w:rPr>
        <w:tab/>
      </w:r>
      <w:hyperlink w:anchor="_Figure_3.51_Arps" w:history="1">
        <w:r w:rsidRPr="00311759">
          <w:rPr>
            <w:rStyle w:val="Hyperlink"/>
            <w:rFonts w:ascii="Cambria" w:hAnsi="Cambria" w:cs="Times New Roman"/>
            <w:color w:val="auto"/>
            <w:sz w:val="24"/>
            <w:szCs w:val="24"/>
            <w:u w:val="none"/>
          </w:rPr>
          <w:t>Arps normalized initial rate (q</w:t>
        </w:r>
        <w:r w:rsidRPr="00311759">
          <w:rPr>
            <w:rStyle w:val="Hyperlink"/>
            <w:rFonts w:ascii="Cambria" w:hAnsi="Cambria" w:cs="Times New Roman"/>
            <w:color w:val="auto"/>
            <w:sz w:val="24"/>
            <w:szCs w:val="24"/>
            <w:u w:val="none"/>
            <w:vertAlign w:val="subscript"/>
          </w:rPr>
          <w:t>i</w:t>
        </w:r>
        <w:r w:rsidRPr="00311759">
          <w:rPr>
            <w:rStyle w:val="Hyperlink"/>
            <w:rFonts w:ascii="Cambria" w:hAnsi="Cambria" w:cs="Times New Roman"/>
            <w:color w:val="auto"/>
            <w:sz w:val="24"/>
            <w:szCs w:val="24"/>
            <w:u w:val="none"/>
          </w:rPr>
          <w:t>) for the kingfisher county oil wells</w:t>
        </w:r>
      </w:hyperlink>
      <w:r w:rsidRPr="00311759">
        <w:rPr>
          <w:rFonts w:ascii="Cambria" w:hAnsi="Cambria" w:cs="Times New Roman"/>
          <w:sz w:val="24"/>
          <w:szCs w:val="24"/>
        </w:rPr>
        <w:t xml:space="preserve"> </w:t>
      </w:r>
      <w:r w:rsidRPr="00311759">
        <w:rPr>
          <w:rFonts w:ascii="SFRM1200" w:hAnsi="SFRM1200" w:cs="SFRM1200"/>
          <w:sz w:val="24"/>
          <w:szCs w:val="24"/>
        </w:rPr>
        <w:t>. . . . . . . . .</w:t>
      </w:r>
      <w:r w:rsidR="000C08D9" w:rsidRPr="00311759">
        <w:rPr>
          <w:rFonts w:ascii="SFRM1200" w:hAnsi="SFRM1200" w:cs="SFRM1200"/>
          <w:sz w:val="24"/>
          <w:szCs w:val="24"/>
        </w:rPr>
        <w:t xml:space="preserve"> .</w:t>
      </w:r>
      <w:r w:rsidR="000C08D9" w:rsidRPr="00311759">
        <w:rPr>
          <w:rFonts w:ascii="SFRM1200" w:hAnsi="SFRM1200" w:cs="SFRM1200"/>
          <w:sz w:val="24"/>
          <w:szCs w:val="24"/>
        </w:rPr>
        <w:tab/>
      </w:r>
      <w:r w:rsidR="003E0F7C">
        <w:rPr>
          <w:rFonts w:ascii="SFRM1200" w:hAnsi="SFRM1200" w:cs="SFRM1200"/>
          <w:sz w:val="24"/>
          <w:szCs w:val="24"/>
        </w:rPr>
        <w:t>80</w:t>
      </w:r>
    </w:p>
    <w:p w14:paraId="339AA9EB" w14:textId="62E16E56" w:rsidR="00AA2FC8" w:rsidRPr="00311759" w:rsidRDefault="00AA2FC8" w:rsidP="00AA2FC8">
      <w:pPr>
        <w:spacing w:after="0" w:line="360" w:lineRule="auto"/>
        <w:rPr>
          <w:rFonts w:ascii="SFRM1200" w:hAnsi="SFRM1200" w:cs="SFRM1200"/>
          <w:sz w:val="24"/>
          <w:szCs w:val="24"/>
        </w:rPr>
      </w:pPr>
      <w:r w:rsidRPr="00311759">
        <w:rPr>
          <w:rFonts w:ascii="SFRM1200" w:hAnsi="SFRM1200" w:cs="SFRM1200"/>
          <w:sz w:val="24"/>
          <w:szCs w:val="24"/>
        </w:rPr>
        <w:t>3.52</w:t>
      </w:r>
      <w:r w:rsidRPr="00311759">
        <w:rPr>
          <w:rFonts w:ascii="SFRM1200" w:hAnsi="SFRM1200" w:cs="SFRM1200"/>
          <w:sz w:val="24"/>
          <w:szCs w:val="24"/>
        </w:rPr>
        <w:tab/>
      </w:r>
      <w:hyperlink w:anchor="_Figure_3.52_Arps" w:history="1">
        <w:r w:rsidRPr="00311759">
          <w:rPr>
            <w:rStyle w:val="Hyperlink"/>
            <w:rFonts w:ascii="Cambria" w:hAnsi="Cambria" w:cs="Times New Roman"/>
            <w:color w:val="auto"/>
            <w:sz w:val="24"/>
            <w:szCs w:val="24"/>
            <w:u w:val="none"/>
          </w:rPr>
          <w:t>Arps rate of decline (D</w:t>
        </w:r>
        <w:r w:rsidRPr="00311759">
          <w:rPr>
            <w:rStyle w:val="Hyperlink"/>
            <w:rFonts w:ascii="Cambria" w:hAnsi="Cambria" w:cs="Times New Roman"/>
            <w:color w:val="auto"/>
            <w:sz w:val="24"/>
            <w:szCs w:val="24"/>
            <w:u w:val="none"/>
            <w:vertAlign w:val="subscript"/>
          </w:rPr>
          <w:t>i</w:t>
        </w:r>
        <w:r w:rsidRPr="00311759">
          <w:rPr>
            <w:rStyle w:val="Hyperlink"/>
            <w:rFonts w:ascii="Cambria" w:hAnsi="Cambria" w:cs="Times New Roman"/>
            <w:color w:val="auto"/>
            <w:sz w:val="24"/>
            <w:szCs w:val="24"/>
            <w:u w:val="none"/>
          </w:rPr>
          <w:t>) for the kingfisher county oil wells</w:t>
        </w:r>
      </w:hyperlink>
      <w:r w:rsidRPr="00311759">
        <w:rPr>
          <w:rFonts w:ascii="Cambria" w:hAnsi="Cambria" w:cs="Times New Roman"/>
          <w:sz w:val="24"/>
          <w:szCs w:val="24"/>
        </w:rPr>
        <w:t xml:space="preserve"> </w:t>
      </w:r>
      <w:r w:rsidRPr="00311759">
        <w:rPr>
          <w:rFonts w:ascii="SFRM1200" w:hAnsi="SFRM1200" w:cs="SFRM1200"/>
          <w:sz w:val="24"/>
          <w:szCs w:val="24"/>
        </w:rPr>
        <w:t>. . . . . . . . . . . . . . .</w:t>
      </w:r>
      <w:r w:rsidR="000C08D9" w:rsidRPr="00311759">
        <w:rPr>
          <w:rFonts w:ascii="SFRM1200" w:hAnsi="SFRM1200" w:cs="SFRM1200"/>
          <w:sz w:val="24"/>
          <w:szCs w:val="24"/>
        </w:rPr>
        <w:t xml:space="preserve"> . .</w:t>
      </w:r>
      <w:r w:rsidR="000C08D9" w:rsidRPr="00311759">
        <w:rPr>
          <w:rFonts w:ascii="SFRM1200" w:hAnsi="SFRM1200" w:cs="SFRM1200"/>
          <w:sz w:val="24"/>
          <w:szCs w:val="24"/>
        </w:rPr>
        <w:tab/>
      </w:r>
      <w:r w:rsidR="003E0F7C">
        <w:rPr>
          <w:rFonts w:ascii="SFRM1200" w:hAnsi="SFRM1200" w:cs="SFRM1200"/>
          <w:sz w:val="24"/>
          <w:szCs w:val="24"/>
        </w:rPr>
        <w:t>80</w:t>
      </w:r>
    </w:p>
    <w:p w14:paraId="43982837" w14:textId="26FA4CBF" w:rsidR="00AA2FC8" w:rsidRPr="00311759" w:rsidRDefault="00AA2FC8" w:rsidP="00AA2FC8">
      <w:pPr>
        <w:spacing w:after="0" w:line="360" w:lineRule="auto"/>
        <w:rPr>
          <w:rFonts w:ascii="SFRM1200" w:hAnsi="SFRM1200" w:cs="SFRM1200"/>
          <w:sz w:val="24"/>
          <w:szCs w:val="24"/>
        </w:rPr>
      </w:pPr>
      <w:r w:rsidRPr="00311759">
        <w:rPr>
          <w:rFonts w:ascii="SFRM1200" w:hAnsi="SFRM1200" w:cs="SFRM1200"/>
          <w:sz w:val="24"/>
          <w:szCs w:val="24"/>
        </w:rPr>
        <w:t>3.53</w:t>
      </w:r>
      <w:r w:rsidRPr="00311759">
        <w:rPr>
          <w:rFonts w:ascii="SFRM1200" w:hAnsi="SFRM1200" w:cs="SFRM1200"/>
          <w:sz w:val="24"/>
          <w:szCs w:val="24"/>
        </w:rPr>
        <w:tab/>
      </w:r>
      <w:hyperlink w:anchor="_Figure_3.53_Arps" w:history="1">
        <w:r w:rsidRPr="00311759">
          <w:rPr>
            <w:rStyle w:val="Hyperlink"/>
            <w:rFonts w:ascii="Cambria" w:hAnsi="Cambria" w:cs="Times New Roman"/>
            <w:color w:val="auto"/>
            <w:sz w:val="24"/>
            <w:szCs w:val="24"/>
            <w:u w:val="none"/>
          </w:rPr>
          <w:t>Arps decline exponent (b) for the kingfisher county oil wells</w:t>
        </w:r>
      </w:hyperlink>
      <w:r w:rsidRPr="00311759">
        <w:rPr>
          <w:rFonts w:ascii="Cambria" w:hAnsi="Cambria" w:cs="Times New Roman"/>
          <w:sz w:val="24"/>
          <w:szCs w:val="24"/>
        </w:rPr>
        <w:t xml:space="preserve"> </w:t>
      </w:r>
      <w:r w:rsidRPr="00311759">
        <w:rPr>
          <w:rFonts w:ascii="SFRM1200" w:hAnsi="SFRM1200" w:cs="SFRM1200"/>
          <w:sz w:val="24"/>
          <w:szCs w:val="24"/>
        </w:rPr>
        <w:t>. . . . . . . . . . . . . . .</w:t>
      </w:r>
      <w:r w:rsidR="000C08D9" w:rsidRPr="00311759">
        <w:rPr>
          <w:rFonts w:ascii="SFRM1200" w:hAnsi="SFRM1200" w:cs="SFRM1200"/>
          <w:sz w:val="24"/>
          <w:szCs w:val="24"/>
        </w:rPr>
        <w:tab/>
      </w:r>
      <w:r w:rsidR="003E0F7C">
        <w:rPr>
          <w:rFonts w:ascii="SFRM1200" w:hAnsi="SFRM1200" w:cs="SFRM1200"/>
          <w:sz w:val="24"/>
          <w:szCs w:val="24"/>
        </w:rPr>
        <w:t>81</w:t>
      </w:r>
    </w:p>
    <w:p w14:paraId="1920BE0F" w14:textId="6DF9D65B" w:rsidR="006062E7" w:rsidRPr="00311759" w:rsidRDefault="006062E7" w:rsidP="006062E7">
      <w:pPr>
        <w:spacing w:after="0" w:line="360" w:lineRule="auto"/>
        <w:rPr>
          <w:rFonts w:ascii="SFRM1200" w:hAnsi="SFRM1200" w:cs="SFRM1200"/>
          <w:sz w:val="24"/>
          <w:szCs w:val="24"/>
        </w:rPr>
      </w:pPr>
      <w:r w:rsidRPr="00311759">
        <w:rPr>
          <w:rFonts w:ascii="SFRM1200" w:hAnsi="SFRM1200" w:cs="SFRM1200"/>
          <w:sz w:val="24"/>
          <w:szCs w:val="24"/>
        </w:rPr>
        <w:t>3.54</w:t>
      </w:r>
      <w:r w:rsidRPr="00311759">
        <w:rPr>
          <w:rFonts w:ascii="SFRM1200" w:hAnsi="SFRM1200" w:cs="SFRM1200"/>
          <w:sz w:val="24"/>
          <w:szCs w:val="24"/>
        </w:rPr>
        <w:tab/>
      </w:r>
      <w:hyperlink w:anchor="_Figure_3.54_Number" w:history="1">
        <w:r w:rsidRPr="00311759">
          <w:rPr>
            <w:rStyle w:val="Hyperlink"/>
            <w:rFonts w:ascii="Cambria" w:hAnsi="Cambria" w:cs="Times New Roman"/>
            <w:color w:val="auto"/>
            <w:sz w:val="24"/>
            <w:szCs w:val="24"/>
            <w:u w:val="none"/>
          </w:rPr>
          <w:t>Number of stimulation stages for the kingfisher county oil wells</w:t>
        </w:r>
      </w:hyperlink>
      <w:r w:rsidRPr="00311759">
        <w:rPr>
          <w:rFonts w:ascii="Cambria" w:hAnsi="Cambria" w:cs="Times New Roman"/>
          <w:sz w:val="24"/>
          <w:szCs w:val="24"/>
        </w:rPr>
        <w:t xml:space="preserve"> </w:t>
      </w:r>
      <w:r w:rsidRPr="00311759">
        <w:rPr>
          <w:rFonts w:ascii="SFRM1200" w:hAnsi="SFRM1200" w:cs="SFRM1200"/>
          <w:sz w:val="24"/>
          <w:szCs w:val="24"/>
        </w:rPr>
        <w:t>. . . . . . . . . . . .</w:t>
      </w:r>
      <w:r w:rsidR="000C08D9" w:rsidRPr="00311759">
        <w:rPr>
          <w:rFonts w:ascii="SFRM1200" w:hAnsi="SFRM1200" w:cs="SFRM1200"/>
          <w:sz w:val="24"/>
          <w:szCs w:val="24"/>
        </w:rPr>
        <w:tab/>
      </w:r>
      <w:r w:rsidR="003E0F7C">
        <w:rPr>
          <w:rFonts w:ascii="SFRM1200" w:hAnsi="SFRM1200" w:cs="SFRM1200"/>
          <w:sz w:val="24"/>
          <w:szCs w:val="24"/>
        </w:rPr>
        <w:t>81</w:t>
      </w:r>
    </w:p>
    <w:p w14:paraId="2D7B6C8D" w14:textId="4CB21AE1" w:rsidR="006062E7" w:rsidRPr="00311759" w:rsidRDefault="006062E7" w:rsidP="006062E7">
      <w:pPr>
        <w:spacing w:after="0" w:line="360" w:lineRule="auto"/>
        <w:rPr>
          <w:rFonts w:ascii="SFRM1200" w:hAnsi="SFRM1200" w:cs="SFRM1200"/>
          <w:sz w:val="24"/>
          <w:szCs w:val="24"/>
        </w:rPr>
      </w:pPr>
      <w:r w:rsidRPr="00311759">
        <w:rPr>
          <w:rFonts w:ascii="SFRM1200" w:hAnsi="SFRM1200" w:cs="SFRM1200"/>
          <w:sz w:val="24"/>
          <w:szCs w:val="24"/>
        </w:rPr>
        <w:t>3.55</w:t>
      </w:r>
      <w:r w:rsidRPr="00311759">
        <w:rPr>
          <w:rFonts w:ascii="SFRM1200" w:hAnsi="SFRM1200" w:cs="SFRM1200"/>
          <w:sz w:val="24"/>
          <w:szCs w:val="24"/>
        </w:rPr>
        <w:tab/>
      </w:r>
      <w:hyperlink w:anchor="_Figure_3.55_Lateral" w:history="1">
        <w:r w:rsidRPr="00311759">
          <w:rPr>
            <w:rStyle w:val="Hyperlink"/>
            <w:rFonts w:ascii="Cambria" w:hAnsi="Cambria" w:cs="Times New Roman"/>
            <w:color w:val="auto"/>
            <w:sz w:val="24"/>
            <w:szCs w:val="24"/>
            <w:u w:val="none"/>
          </w:rPr>
          <w:t>Lateral length (ft.) for the kingfisher county oil wells</w:t>
        </w:r>
      </w:hyperlink>
      <w:r w:rsidRPr="00311759">
        <w:rPr>
          <w:rFonts w:ascii="Cambria" w:hAnsi="Cambria" w:cs="Times New Roman"/>
          <w:sz w:val="24"/>
          <w:szCs w:val="24"/>
        </w:rPr>
        <w:t xml:space="preserve"> </w:t>
      </w:r>
      <w:r w:rsidRPr="00311759">
        <w:rPr>
          <w:rFonts w:ascii="SFRM1200" w:hAnsi="SFRM1200" w:cs="SFRM1200"/>
          <w:sz w:val="24"/>
          <w:szCs w:val="24"/>
        </w:rPr>
        <w:t xml:space="preserve">. . . . . . . . . . . . . . . . . . . . . </w:t>
      </w:r>
      <w:r w:rsidR="000C08D9" w:rsidRPr="00311759">
        <w:rPr>
          <w:rFonts w:ascii="SFRM1200" w:hAnsi="SFRM1200" w:cs="SFRM1200"/>
          <w:sz w:val="24"/>
          <w:szCs w:val="24"/>
        </w:rPr>
        <w:tab/>
      </w:r>
      <w:r w:rsidR="003E0F7C">
        <w:rPr>
          <w:rFonts w:ascii="SFRM1200" w:hAnsi="SFRM1200" w:cs="SFRM1200"/>
          <w:sz w:val="24"/>
          <w:szCs w:val="24"/>
        </w:rPr>
        <w:t>82</w:t>
      </w:r>
    </w:p>
    <w:p w14:paraId="3A62E6FA" w14:textId="0FC37494" w:rsidR="0066240A" w:rsidRDefault="006062E7" w:rsidP="006062E7">
      <w:pPr>
        <w:spacing w:after="0" w:line="360" w:lineRule="auto"/>
        <w:rPr>
          <w:rFonts w:ascii="SFRM1200" w:hAnsi="SFRM1200" w:cs="SFRM1200"/>
          <w:sz w:val="24"/>
          <w:szCs w:val="24"/>
        </w:rPr>
      </w:pPr>
      <w:r w:rsidRPr="00311759">
        <w:rPr>
          <w:rFonts w:ascii="SFRM1200" w:hAnsi="SFRM1200" w:cs="SFRM1200"/>
          <w:sz w:val="24"/>
          <w:szCs w:val="24"/>
        </w:rPr>
        <w:t>3.56</w:t>
      </w:r>
      <w:r w:rsidRPr="00311759">
        <w:rPr>
          <w:rFonts w:ascii="SFRM1200" w:hAnsi="SFRM1200" w:cs="SFRM1200"/>
          <w:sz w:val="24"/>
          <w:szCs w:val="24"/>
        </w:rPr>
        <w:tab/>
      </w:r>
      <w:hyperlink w:anchor="_Figure_3.55_Amount" w:history="1">
        <w:r w:rsidRPr="00311759">
          <w:rPr>
            <w:rStyle w:val="Hyperlink"/>
            <w:rFonts w:ascii="Cambria" w:hAnsi="Cambria" w:cs="Times New Roman"/>
            <w:color w:val="auto"/>
            <w:sz w:val="24"/>
            <w:szCs w:val="24"/>
            <w:u w:val="none"/>
          </w:rPr>
          <w:t>Amount of proppant used (lbs.) for the kingfisher county oil wells</w:t>
        </w:r>
      </w:hyperlink>
      <w:r>
        <w:rPr>
          <w:rFonts w:ascii="SFRM1200" w:hAnsi="SFRM1200" w:cs="SFRM1200"/>
          <w:sz w:val="24"/>
          <w:szCs w:val="24"/>
        </w:rPr>
        <w:t>.</w:t>
      </w:r>
      <w:r w:rsidRPr="006062E7">
        <w:rPr>
          <w:rFonts w:ascii="SFRM1200" w:hAnsi="SFRM1200" w:cs="SFRM1200"/>
          <w:sz w:val="24"/>
          <w:szCs w:val="24"/>
        </w:rPr>
        <w:t xml:space="preserve"> </w:t>
      </w:r>
      <w:r>
        <w:rPr>
          <w:rFonts w:ascii="SFRM1200" w:hAnsi="SFRM1200" w:cs="SFRM1200"/>
          <w:sz w:val="24"/>
          <w:szCs w:val="24"/>
        </w:rPr>
        <w:t>. . . . . . . .</w:t>
      </w:r>
      <w:r w:rsidR="000C08D9" w:rsidRPr="000C08D9">
        <w:rPr>
          <w:rFonts w:ascii="SFRM1200" w:hAnsi="SFRM1200" w:cs="SFRM1200"/>
          <w:sz w:val="24"/>
          <w:szCs w:val="24"/>
        </w:rPr>
        <w:t xml:space="preserve"> </w:t>
      </w:r>
      <w:r w:rsidR="000C08D9">
        <w:rPr>
          <w:rFonts w:ascii="SFRM1200" w:hAnsi="SFRM1200" w:cs="SFRM1200"/>
          <w:sz w:val="24"/>
          <w:szCs w:val="24"/>
        </w:rPr>
        <w:t>. .</w:t>
      </w:r>
      <w:r w:rsidR="000C08D9">
        <w:rPr>
          <w:rFonts w:ascii="SFRM1200" w:hAnsi="SFRM1200" w:cs="SFRM1200"/>
          <w:sz w:val="24"/>
          <w:szCs w:val="24"/>
        </w:rPr>
        <w:tab/>
      </w:r>
      <w:r w:rsidR="003E0F7C">
        <w:rPr>
          <w:rFonts w:ascii="SFRM1200" w:hAnsi="SFRM1200" w:cs="SFRM1200"/>
          <w:sz w:val="24"/>
          <w:szCs w:val="24"/>
        </w:rPr>
        <w:t>82</w:t>
      </w:r>
    </w:p>
    <w:p w14:paraId="411BE0FA" w14:textId="30B9B4EF" w:rsidR="008C02BC" w:rsidRDefault="008C02BC" w:rsidP="008C02BC">
      <w:pPr>
        <w:spacing w:after="0" w:line="360" w:lineRule="auto"/>
        <w:rPr>
          <w:rFonts w:ascii="SFRM1200" w:hAnsi="SFRM1200" w:cs="SFRM1200"/>
          <w:sz w:val="24"/>
          <w:szCs w:val="24"/>
        </w:rPr>
      </w:pPr>
    </w:p>
    <w:p w14:paraId="7B096382" w14:textId="67C7F004" w:rsidR="008C02BC" w:rsidRDefault="008C02BC" w:rsidP="008C02BC">
      <w:pPr>
        <w:spacing w:after="0" w:line="360" w:lineRule="auto"/>
        <w:ind w:firstLine="720"/>
        <w:rPr>
          <w:rFonts w:ascii="SFRM1200" w:hAnsi="SFRM1200" w:cs="SFRM1200"/>
          <w:sz w:val="24"/>
          <w:szCs w:val="24"/>
        </w:rPr>
      </w:pPr>
    </w:p>
    <w:p w14:paraId="6A79DED3" w14:textId="485CE2BE" w:rsidR="008C02BC" w:rsidRDefault="008C02BC" w:rsidP="008C02BC">
      <w:pPr>
        <w:spacing w:after="0" w:line="360" w:lineRule="auto"/>
        <w:ind w:firstLine="720"/>
        <w:rPr>
          <w:rFonts w:ascii="Cambria" w:hAnsi="Cambria" w:cs="Times New Roman"/>
          <w:sz w:val="24"/>
          <w:szCs w:val="24"/>
        </w:rPr>
      </w:pPr>
    </w:p>
    <w:p w14:paraId="469DC3A9" w14:textId="3BEB46A5" w:rsidR="00184249" w:rsidRPr="00184249" w:rsidRDefault="00184249" w:rsidP="00084AC2">
      <w:pPr>
        <w:spacing w:after="0" w:line="360" w:lineRule="auto"/>
        <w:rPr>
          <w:rFonts w:ascii="SFRM1200" w:hAnsi="SFRM1200" w:cs="SFRM1200"/>
          <w:b/>
          <w:bCs/>
          <w:sz w:val="24"/>
          <w:szCs w:val="24"/>
        </w:rPr>
      </w:pPr>
    </w:p>
    <w:p w14:paraId="71C32D7F" w14:textId="60226161" w:rsidR="00184249" w:rsidRPr="00184249" w:rsidRDefault="00184249" w:rsidP="00184249">
      <w:pPr>
        <w:spacing w:after="0" w:line="360" w:lineRule="auto"/>
        <w:ind w:firstLine="720"/>
        <w:rPr>
          <w:rFonts w:ascii="SFRM1200" w:hAnsi="SFRM1200" w:cs="SFRM1200"/>
          <w:b/>
          <w:bCs/>
          <w:sz w:val="24"/>
          <w:szCs w:val="24"/>
        </w:rPr>
      </w:pPr>
    </w:p>
    <w:p w14:paraId="7C713D88" w14:textId="77777777" w:rsidR="002E12EB" w:rsidRPr="002E12EB" w:rsidRDefault="002E12EB" w:rsidP="002E12EB">
      <w:pPr>
        <w:spacing w:after="0" w:line="360" w:lineRule="auto"/>
        <w:ind w:firstLine="720"/>
        <w:rPr>
          <w:rFonts w:ascii="SFRM1200" w:hAnsi="SFRM1200" w:cs="SFRM1200"/>
          <w:b/>
          <w:bCs/>
          <w:sz w:val="24"/>
          <w:szCs w:val="24"/>
        </w:rPr>
      </w:pPr>
    </w:p>
    <w:p w14:paraId="48921B5C" w14:textId="7C554BF5" w:rsidR="002E12EB" w:rsidRDefault="002E12EB">
      <w:pPr>
        <w:rPr>
          <w:rFonts w:ascii="Cambria" w:hAnsi="Cambria" w:cs="Times New Roman"/>
          <w:sz w:val="24"/>
          <w:szCs w:val="24"/>
        </w:rPr>
      </w:pPr>
      <w:r>
        <w:rPr>
          <w:rFonts w:ascii="Cambria" w:hAnsi="Cambria" w:cs="Times New Roman"/>
          <w:sz w:val="24"/>
          <w:szCs w:val="24"/>
        </w:rPr>
        <w:br w:type="page"/>
      </w:r>
    </w:p>
    <w:p w14:paraId="6F4FE99E" w14:textId="5F80C037" w:rsidR="002E12EB" w:rsidRPr="008501FF" w:rsidRDefault="002E12EB" w:rsidP="003A3AE8">
      <w:pPr>
        <w:pStyle w:val="Heading1"/>
      </w:pPr>
      <w:bookmarkStart w:id="7" w:name="_List_of_Tables_1"/>
      <w:bookmarkEnd w:id="7"/>
      <w:r w:rsidRPr="00084965">
        <w:lastRenderedPageBreak/>
        <w:t>List of Tables</w:t>
      </w:r>
    </w:p>
    <w:p w14:paraId="6A4C3547" w14:textId="018ACE71" w:rsidR="002E12EB" w:rsidRPr="00877644" w:rsidRDefault="002E12EB" w:rsidP="002E12EB">
      <w:pPr>
        <w:spacing w:after="0" w:line="360" w:lineRule="auto"/>
        <w:ind w:left="720" w:hanging="720"/>
        <w:rPr>
          <w:rFonts w:ascii="SFRM1200" w:hAnsi="SFRM1200" w:cs="SFRM1200"/>
          <w:sz w:val="24"/>
          <w:szCs w:val="24"/>
        </w:rPr>
      </w:pPr>
      <w:r w:rsidRPr="00E458BA">
        <w:rPr>
          <w:rFonts w:ascii="SFRM1200" w:hAnsi="SFRM1200" w:cs="SFRM1200"/>
          <w:sz w:val="24"/>
          <w:szCs w:val="24"/>
        </w:rPr>
        <w:t>3.1</w:t>
      </w:r>
      <w:r w:rsidRPr="002E12EB">
        <w:rPr>
          <w:rFonts w:ascii="Cambria" w:hAnsi="Cambria" w:cs="Times New Roman"/>
          <w:sz w:val="24"/>
          <w:szCs w:val="24"/>
        </w:rPr>
        <w:tab/>
      </w:r>
      <w:hyperlink w:anchor="_Table_3.1_Metrics" w:history="1">
        <w:r w:rsidRPr="00877644">
          <w:rPr>
            <w:rStyle w:val="Hyperlink"/>
            <w:rFonts w:ascii="Cambria" w:hAnsi="Cambria" w:cs="Times New Roman"/>
            <w:iCs/>
            <w:color w:val="auto"/>
            <w:sz w:val="24"/>
            <w:szCs w:val="24"/>
            <w:u w:val="none"/>
          </w:rPr>
          <w:t>Metrics summary for Well 2 posterior analysis</w:t>
        </w:r>
      </w:hyperlink>
      <w:r w:rsidRPr="00877644">
        <w:rPr>
          <w:rFonts w:ascii="Cambria" w:hAnsi="Cambria" w:cs="Times New Roman"/>
          <w:iCs/>
          <w:sz w:val="24"/>
          <w:szCs w:val="24"/>
        </w:rPr>
        <w:t xml:space="preserve"> </w:t>
      </w:r>
      <w:r w:rsidRPr="00877644">
        <w:rPr>
          <w:rFonts w:ascii="SFRM1200" w:hAnsi="SFRM1200" w:cs="SFRM1200"/>
          <w:sz w:val="24"/>
          <w:szCs w:val="24"/>
        </w:rPr>
        <w:t>. .</w:t>
      </w:r>
      <w:r w:rsidRPr="00877644">
        <w:rPr>
          <w:rFonts w:ascii="Cambria" w:eastAsia="Cambria" w:hAnsi="Cambria" w:cs="Cambria"/>
          <w:sz w:val="24"/>
          <w:szCs w:val="24"/>
        </w:rPr>
        <w:t xml:space="preserve"> </w:t>
      </w:r>
      <w:r w:rsidRPr="00877644">
        <w:rPr>
          <w:rFonts w:ascii="SFRM1200" w:hAnsi="SFRM1200" w:cs="SFRM1200"/>
          <w:sz w:val="24"/>
          <w:szCs w:val="24"/>
        </w:rPr>
        <w:t>. . . . . . . . . . . . . . .</w:t>
      </w:r>
      <w:r w:rsidRPr="00877644">
        <w:rPr>
          <w:rFonts w:ascii="Cambria" w:eastAsia="Cambria" w:hAnsi="Cambria" w:cs="Cambria"/>
          <w:sz w:val="24"/>
          <w:szCs w:val="24"/>
        </w:rPr>
        <w:t xml:space="preserve"> </w:t>
      </w:r>
      <w:r w:rsidRPr="00877644">
        <w:rPr>
          <w:rFonts w:ascii="SFRM1200" w:hAnsi="SFRM1200" w:cs="SFRM1200"/>
          <w:sz w:val="24"/>
          <w:szCs w:val="24"/>
        </w:rPr>
        <w:t>. . . . . . . .</w:t>
      </w:r>
      <w:r w:rsidR="000C08D9" w:rsidRPr="00877644">
        <w:rPr>
          <w:rFonts w:ascii="SFRM1200" w:hAnsi="SFRM1200" w:cs="SFRM1200"/>
          <w:sz w:val="24"/>
          <w:szCs w:val="24"/>
        </w:rPr>
        <w:tab/>
      </w:r>
      <w:r w:rsidR="00C40B74">
        <w:rPr>
          <w:rFonts w:ascii="SFRM1200" w:hAnsi="SFRM1200" w:cs="SFRM1200"/>
          <w:sz w:val="24"/>
          <w:szCs w:val="24"/>
        </w:rPr>
        <w:t>4</w:t>
      </w:r>
      <w:r w:rsidR="0006547B">
        <w:rPr>
          <w:rFonts w:ascii="SFRM1200" w:hAnsi="SFRM1200" w:cs="SFRM1200"/>
          <w:sz w:val="24"/>
          <w:szCs w:val="24"/>
        </w:rPr>
        <w:t>3</w:t>
      </w:r>
    </w:p>
    <w:p w14:paraId="3B406D54" w14:textId="3E3916C0" w:rsidR="002E12EB" w:rsidRPr="00877644" w:rsidRDefault="002E12EB" w:rsidP="002E12EB">
      <w:pPr>
        <w:spacing w:after="0" w:line="360" w:lineRule="auto"/>
        <w:ind w:left="720" w:hanging="720"/>
        <w:rPr>
          <w:rFonts w:ascii="SFRM1200" w:hAnsi="SFRM1200" w:cs="SFRM1200"/>
          <w:sz w:val="24"/>
          <w:szCs w:val="24"/>
        </w:rPr>
      </w:pPr>
      <w:r w:rsidRPr="00E458BA">
        <w:rPr>
          <w:rFonts w:ascii="SFRM1200" w:hAnsi="SFRM1200" w:cs="SFRM1200"/>
          <w:sz w:val="24"/>
          <w:szCs w:val="24"/>
        </w:rPr>
        <w:t>3.2</w:t>
      </w:r>
      <w:r w:rsidRPr="00877644">
        <w:rPr>
          <w:rFonts w:ascii="Cambria" w:hAnsi="Cambria" w:cs="Times New Roman"/>
          <w:sz w:val="24"/>
          <w:szCs w:val="24"/>
        </w:rPr>
        <w:tab/>
      </w:r>
      <w:hyperlink w:anchor="_Table_3.2_Production" w:history="1">
        <w:r w:rsidRPr="00877644">
          <w:rPr>
            <w:rStyle w:val="Hyperlink"/>
            <w:rFonts w:ascii="Cambria" w:hAnsi="Cambria" w:cs="Times New Roman"/>
            <w:iCs/>
            <w:color w:val="auto"/>
            <w:sz w:val="24"/>
            <w:szCs w:val="24"/>
            <w:u w:val="none"/>
          </w:rPr>
          <w:t>Production estimates summary in MMBLS for Well 2 posterior analysis</w:t>
        </w:r>
      </w:hyperlink>
      <w:r w:rsidRPr="00877644">
        <w:rPr>
          <w:rFonts w:ascii="Cambria" w:hAnsi="Cambria" w:cs="Times New Roman"/>
          <w:iCs/>
          <w:sz w:val="24"/>
          <w:szCs w:val="24"/>
        </w:rPr>
        <w:t xml:space="preserve"> </w:t>
      </w:r>
      <w:r w:rsidRPr="00877644">
        <w:rPr>
          <w:rFonts w:ascii="SFRM1200" w:hAnsi="SFRM1200" w:cs="SFRM1200"/>
          <w:sz w:val="24"/>
          <w:szCs w:val="24"/>
        </w:rPr>
        <w:t xml:space="preserve">. . . </w:t>
      </w:r>
      <w:r w:rsidR="000C08D9" w:rsidRPr="00877644">
        <w:rPr>
          <w:rFonts w:ascii="SFRM1200" w:hAnsi="SFRM1200" w:cs="SFRM1200"/>
          <w:sz w:val="24"/>
          <w:szCs w:val="24"/>
        </w:rPr>
        <w:tab/>
      </w:r>
      <w:r w:rsidR="00C40B74">
        <w:rPr>
          <w:rFonts w:ascii="SFRM1200" w:hAnsi="SFRM1200" w:cs="SFRM1200"/>
          <w:sz w:val="24"/>
          <w:szCs w:val="24"/>
        </w:rPr>
        <w:t>4</w:t>
      </w:r>
      <w:r w:rsidR="0006547B">
        <w:rPr>
          <w:rFonts w:ascii="SFRM1200" w:hAnsi="SFRM1200" w:cs="SFRM1200"/>
          <w:sz w:val="24"/>
          <w:szCs w:val="24"/>
        </w:rPr>
        <w:t>3</w:t>
      </w:r>
    </w:p>
    <w:p w14:paraId="3FC5E6C3" w14:textId="7196D6E7" w:rsidR="002E12EB" w:rsidRPr="00877644" w:rsidRDefault="002E12EB" w:rsidP="002E12EB">
      <w:pPr>
        <w:spacing w:after="0" w:line="360" w:lineRule="auto"/>
        <w:ind w:left="720" w:hanging="720"/>
        <w:rPr>
          <w:rFonts w:ascii="SFRM1200" w:hAnsi="SFRM1200" w:cs="SFRM1200"/>
          <w:sz w:val="24"/>
          <w:szCs w:val="24"/>
        </w:rPr>
      </w:pPr>
      <w:r w:rsidRPr="00877644">
        <w:rPr>
          <w:rFonts w:ascii="SFRM1200" w:hAnsi="SFRM1200" w:cs="SFRM1200"/>
          <w:sz w:val="24"/>
          <w:szCs w:val="24"/>
        </w:rPr>
        <w:t>3.3</w:t>
      </w:r>
      <w:r w:rsidRPr="00877644">
        <w:rPr>
          <w:rFonts w:ascii="SFRM1200" w:hAnsi="SFRM1200" w:cs="SFRM1200"/>
          <w:sz w:val="24"/>
          <w:szCs w:val="24"/>
        </w:rPr>
        <w:tab/>
      </w:r>
      <w:hyperlink w:anchor="_Table_3.3_MAP" w:history="1">
        <w:r w:rsidRPr="00877644">
          <w:rPr>
            <w:rStyle w:val="Hyperlink"/>
            <w:rFonts w:ascii="Cambria" w:hAnsi="Cambria" w:cs="Times New Roman"/>
            <w:iCs/>
            <w:color w:val="auto"/>
            <w:sz w:val="24"/>
            <w:szCs w:val="24"/>
            <w:u w:val="none"/>
          </w:rPr>
          <w:t>MAP estimate summary for Well 2</w:t>
        </w:r>
      </w:hyperlink>
      <w:r w:rsidRPr="00877644">
        <w:rPr>
          <w:rFonts w:ascii="Cambria" w:hAnsi="Cambria" w:cs="Times New Roman"/>
          <w:iCs/>
          <w:sz w:val="24"/>
          <w:szCs w:val="24"/>
        </w:rPr>
        <w:t xml:space="preserve"> </w:t>
      </w:r>
      <w:r w:rsidRPr="00877644">
        <w:rPr>
          <w:rFonts w:ascii="SFRM1200" w:hAnsi="SFRM1200" w:cs="SFRM1200"/>
          <w:sz w:val="24"/>
          <w:szCs w:val="24"/>
        </w:rPr>
        <w:t>. .</w:t>
      </w:r>
      <w:r w:rsidRPr="00877644">
        <w:rPr>
          <w:rFonts w:ascii="Cambria" w:eastAsia="Cambria" w:hAnsi="Cambria" w:cs="Cambria"/>
          <w:sz w:val="24"/>
          <w:szCs w:val="24"/>
        </w:rPr>
        <w:t xml:space="preserve"> </w:t>
      </w:r>
      <w:r w:rsidRPr="00877644">
        <w:rPr>
          <w:rFonts w:ascii="SFRM1200" w:hAnsi="SFRM1200" w:cs="SFRM1200"/>
          <w:sz w:val="24"/>
          <w:szCs w:val="24"/>
        </w:rPr>
        <w:t>. . . . . . . . . . . . . . .</w:t>
      </w:r>
      <w:r w:rsidRPr="00877644">
        <w:rPr>
          <w:rFonts w:ascii="Cambria" w:eastAsia="Cambria" w:hAnsi="Cambria" w:cs="Cambria"/>
          <w:sz w:val="24"/>
          <w:szCs w:val="24"/>
        </w:rPr>
        <w:t xml:space="preserve"> </w:t>
      </w:r>
      <w:r w:rsidRPr="00877644">
        <w:rPr>
          <w:rFonts w:ascii="SFRM1200" w:hAnsi="SFRM1200" w:cs="SFRM1200"/>
          <w:sz w:val="24"/>
          <w:szCs w:val="24"/>
        </w:rPr>
        <w:t>. . . . . . . . . . . . . . . . . . .</w:t>
      </w:r>
      <w:r w:rsidR="000C08D9" w:rsidRPr="00877644">
        <w:rPr>
          <w:rFonts w:ascii="SFRM1200" w:hAnsi="SFRM1200" w:cs="SFRM1200"/>
          <w:sz w:val="24"/>
          <w:szCs w:val="24"/>
        </w:rPr>
        <w:tab/>
      </w:r>
      <w:r w:rsidR="00C40B74">
        <w:rPr>
          <w:rFonts w:ascii="SFRM1200" w:hAnsi="SFRM1200" w:cs="SFRM1200"/>
          <w:sz w:val="24"/>
          <w:szCs w:val="24"/>
        </w:rPr>
        <w:t>4</w:t>
      </w:r>
      <w:r w:rsidR="0006547B">
        <w:rPr>
          <w:rFonts w:ascii="SFRM1200" w:hAnsi="SFRM1200" w:cs="SFRM1200"/>
          <w:sz w:val="24"/>
          <w:szCs w:val="24"/>
        </w:rPr>
        <w:t>4</w:t>
      </w:r>
    </w:p>
    <w:p w14:paraId="74169FD9" w14:textId="7B10A655" w:rsidR="002E12EB" w:rsidRPr="00877644" w:rsidRDefault="002E12EB" w:rsidP="002E12EB">
      <w:pPr>
        <w:spacing w:after="0" w:line="360" w:lineRule="auto"/>
        <w:ind w:left="720" w:hanging="720"/>
        <w:rPr>
          <w:rFonts w:ascii="SFRM1200" w:hAnsi="SFRM1200" w:cs="SFRM1200"/>
          <w:sz w:val="24"/>
          <w:szCs w:val="24"/>
        </w:rPr>
      </w:pPr>
      <w:r w:rsidRPr="00877644">
        <w:rPr>
          <w:rFonts w:ascii="SFRM1200" w:hAnsi="SFRM1200" w:cs="SFRM1200"/>
          <w:sz w:val="24"/>
          <w:szCs w:val="24"/>
        </w:rPr>
        <w:t>3.4</w:t>
      </w:r>
      <w:r w:rsidRPr="00877644">
        <w:rPr>
          <w:rFonts w:ascii="SFRM1200" w:hAnsi="SFRM1200" w:cs="SFRM1200"/>
          <w:sz w:val="24"/>
          <w:szCs w:val="24"/>
        </w:rPr>
        <w:tab/>
      </w:r>
      <w:hyperlink w:anchor="_Table_3.4_Metrics" w:history="1">
        <w:r w:rsidR="006D4F50" w:rsidRPr="00877644">
          <w:rPr>
            <w:rStyle w:val="Hyperlink"/>
            <w:rFonts w:ascii="Cambria" w:hAnsi="Cambria" w:cs="Times New Roman"/>
            <w:iCs/>
            <w:color w:val="auto"/>
            <w:sz w:val="24"/>
            <w:szCs w:val="24"/>
            <w:u w:val="none"/>
          </w:rPr>
          <w:t>Metrics summary for Well 3 posterior analysis</w:t>
        </w:r>
      </w:hyperlink>
      <w:r w:rsidR="006D4F50" w:rsidRPr="00877644">
        <w:rPr>
          <w:rFonts w:ascii="Cambria" w:hAnsi="Cambria" w:cs="Times New Roman"/>
          <w:iCs/>
          <w:sz w:val="24"/>
          <w:szCs w:val="24"/>
        </w:rPr>
        <w:t xml:space="preserve"> </w:t>
      </w:r>
      <w:r w:rsidR="006D4F50" w:rsidRPr="00877644">
        <w:rPr>
          <w:rFonts w:ascii="SFRM1200" w:hAnsi="SFRM1200" w:cs="SFRM1200"/>
          <w:sz w:val="24"/>
          <w:szCs w:val="24"/>
        </w:rPr>
        <w:t>. .</w:t>
      </w:r>
      <w:r w:rsidR="006D4F50" w:rsidRPr="00877644">
        <w:rPr>
          <w:rFonts w:ascii="Cambria" w:eastAsia="Cambria" w:hAnsi="Cambria" w:cs="Cambria"/>
          <w:sz w:val="24"/>
          <w:szCs w:val="24"/>
        </w:rPr>
        <w:t xml:space="preserve"> </w:t>
      </w:r>
      <w:r w:rsidR="006D4F50" w:rsidRPr="00877644">
        <w:rPr>
          <w:rFonts w:ascii="SFRM1200" w:hAnsi="SFRM1200" w:cs="SFRM1200"/>
          <w:sz w:val="24"/>
          <w:szCs w:val="24"/>
        </w:rPr>
        <w:t>. . . . . . . . . . . . . . .</w:t>
      </w:r>
      <w:r w:rsidR="006D4F50" w:rsidRPr="00877644">
        <w:rPr>
          <w:rFonts w:ascii="Cambria" w:eastAsia="Cambria" w:hAnsi="Cambria" w:cs="Cambria"/>
          <w:sz w:val="24"/>
          <w:szCs w:val="24"/>
        </w:rPr>
        <w:t xml:space="preserve"> </w:t>
      </w:r>
      <w:r w:rsidR="006D4F50" w:rsidRPr="00877644">
        <w:rPr>
          <w:rFonts w:ascii="SFRM1200" w:hAnsi="SFRM1200" w:cs="SFRM1200"/>
          <w:sz w:val="24"/>
          <w:szCs w:val="24"/>
        </w:rPr>
        <w:t>. . . . . . . .</w:t>
      </w:r>
      <w:r w:rsidR="000C08D9" w:rsidRPr="00877644">
        <w:rPr>
          <w:rFonts w:ascii="SFRM1200" w:hAnsi="SFRM1200" w:cs="SFRM1200"/>
          <w:sz w:val="24"/>
          <w:szCs w:val="24"/>
        </w:rPr>
        <w:tab/>
        <w:t>4</w:t>
      </w:r>
      <w:r w:rsidR="0006547B">
        <w:rPr>
          <w:rFonts w:ascii="SFRM1200" w:hAnsi="SFRM1200" w:cs="SFRM1200"/>
          <w:sz w:val="24"/>
          <w:szCs w:val="24"/>
        </w:rPr>
        <w:t>7</w:t>
      </w:r>
    </w:p>
    <w:p w14:paraId="72F06AA0" w14:textId="08C1E5B2" w:rsidR="006D4F50" w:rsidRPr="00877644" w:rsidRDefault="006D4F50" w:rsidP="006D4F50">
      <w:pPr>
        <w:spacing w:after="0" w:line="360" w:lineRule="auto"/>
        <w:ind w:left="720" w:hanging="720"/>
        <w:rPr>
          <w:rFonts w:ascii="SFRM1200" w:hAnsi="SFRM1200" w:cs="SFRM1200"/>
          <w:sz w:val="24"/>
          <w:szCs w:val="24"/>
        </w:rPr>
      </w:pPr>
      <w:r w:rsidRPr="00E458BA">
        <w:rPr>
          <w:rFonts w:ascii="SFRM1200" w:hAnsi="SFRM1200" w:cs="SFRM1200"/>
          <w:sz w:val="24"/>
          <w:szCs w:val="24"/>
        </w:rPr>
        <w:t>3.5</w:t>
      </w:r>
      <w:r w:rsidRPr="00877644">
        <w:rPr>
          <w:rFonts w:ascii="Cambria" w:hAnsi="Cambria" w:cs="Times New Roman"/>
          <w:sz w:val="24"/>
          <w:szCs w:val="24"/>
        </w:rPr>
        <w:tab/>
      </w:r>
      <w:hyperlink w:anchor="_Table_3.5_Production" w:history="1">
        <w:r w:rsidRPr="00877644">
          <w:rPr>
            <w:rStyle w:val="Hyperlink"/>
            <w:rFonts w:ascii="Cambria" w:hAnsi="Cambria" w:cs="Times New Roman"/>
            <w:iCs/>
            <w:color w:val="auto"/>
            <w:sz w:val="24"/>
            <w:szCs w:val="24"/>
            <w:u w:val="none"/>
          </w:rPr>
          <w:t>Production estimates summary in MMCF for Well 3 posterior analysis</w:t>
        </w:r>
      </w:hyperlink>
      <w:r w:rsidRPr="00877644">
        <w:rPr>
          <w:rFonts w:ascii="Cambria" w:hAnsi="Cambria" w:cs="Times New Roman"/>
          <w:iCs/>
          <w:sz w:val="24"/>
          <w:szCs w:val="24"/>
        </w:rPr>
        <w:t xml:space="preserve"> </w:t>
      </w:r>
      <w:r w:rsidRPr="00877644">
        <w:rPr>
          <w:rFonts w:ascii="SFRM1200" w:hAnsi="SFRM1200" w:cs="SFRM1200"/>
          <w:sz w:val="24"/>
          <w:szCs w:val="24"/>
        </w:rPr>
        <w:t>. . . .</w:t>
      </w:r>
      <w:r w:rsidR="000C08D9" w:rsidRPr="00877644">
        <w:rPr>
          <w:rFonts w:ascii="SFRM1200" w:hAnsi="SFRM1200" w:cs="SFRM1200"/>
          <w:sz w:val="24"/>
          <w:szCs w:val="24"/>
        </w:rPr>
        <w:tab/>
        <w:t>4</w:t>
      </w:r>
      <w:r w:rsidR="0006547B">
        <w:rPr>
          <w:rFonts w:ascii="SFRM1200" w:hAnsi="SFRM1200" w:cs="SFRM1200"/>
          <w:sz w:val="24"/>
          <w:szCs w:val="24"/>
        </w:rPr>
        <w:t>8</w:t>
      </w:r>
    </w:p>
    <w:p w14:paraId="0C377583" w14:textId="309D92E2" w:rsidR="006D4F50" w:rsidRPr="00877644" w:rsidRDefault="006D4F50" w:rsidP="006D4F50">
      <w:pPr>
        <w:spacing w:after="0" w:line="360" w:lineRule="auto"/>
        <w:ind w:left="720" w:hanging="720"/>
        <w:rPr>
          <w:rFonts w:ascii="SFRM1200" w:hAnsi="SFRM1200" w:cs="SFRM1200"/>
          <w:sz w:val="24"/>
          <w:szCs w:val="24"/>
        </w:rPr>
      </w:pPr>
      <w:r w:rsidRPr="00877644">
        <w:rPr>
          <w:rFonts w:ascii="SFRM1200" w:hAnsi="SFRM1200" w:cs="SFRM1200"/>
          <w:sz w:val="24"/>
          <w:szCs w:val="24"/>
        </w:rPr>
        <w:t>3.6</w:t>
      </w:r>
      <w:r w:rsidRPr="00877644">
        <w:rPr>
          <w:rFonts w:ascii="SFRM1200" w:hAnsi="SFRM1200" w:cs="SFRM1200"/>
          <w:sz w:val="24"/>
          <w:szCs w:val="24"/>
        </w:rPr>
        <w:tab/>
      </w:r>
      <w:hyperlink w:anchor="_Table_3.6_MAP" w:history="1">
        <w:r w:rsidRPr="00877644">
          <w:rPr>
            <w:rStyle w:val="Hyperlink"/>
            <w:rFonts w:ascii="Cambria" w:hAnsi="Cambria" w:cs="Times New Roman"/>
            <w:iCs/>
            <w:color w:val="auto"/>
            <w:sz w:val="24"/>
            <w:szCs w:val="24"/>
            <w:u w:val="none"/>
          </w:rPr>
          <w:t>MAP estimate summary for Well 3</w:t>
        </w:r>
      </w:hyperlink>
      <w:r w:rsidRPr="00877644">
        <w:rPr>
          <w:rFonts w:ascii="Cambria" w:hAnsi="Cambria" w:cs="Times New Roman"/>
          <w:iCs/>
          <w:sz w:val="24"/>
          <w:szCs w:val="24"/>
        </w:rPr>
        <w:t xml:space="preserve"> </w:t>
      </w:r>
      <w:r w:rsidRPr="00877644">
        <w:rPr>
          <w:rFonts w:ascii="SFRM1200" w:hAnsi="SFRM1200" w:cs="SFRM1200"/>
          <w:sz w:val="24"/>
          <w:szCs w:val="24"/>
        </w:rPr>
        <w:t>. .</w:t>
      </w:r>
      <w:r w:rsidRPr="00877644">
        <w:rPr>
          <w:rFonts w:ascii="Cambria" w:eastAsia="Cambria" w:hAnsi="Cambria" w:cs="Cambria"/>
          <w:sz w:val="24"/>
          <w:szCs w:val="24"/>
        </w:rPr>
        <w:t xml:space="preserve"> </w:t>
      </w:r>
      <w:r w:rsidRPr="00877644">
        <w:rPr>
          <w:rFonts w:ascii="SFRM1200" w:hAnsi="SFRM1200" w:cs="SFRM1200"/>
          <w:sz w:val="24"/>
          <w:szCs w:val="24"/>
        </w:rPr>
        <w:t>. . . . . . . . . . . . . . .</w:t>
      </w:r>
      <w:r w:rsidRPr="00877644">
        <w:rPr>
          <w:rFonts w:ascii="Cambria" w:eastAsia="Cambria" w:hAnsi="Cambria" w:cs="Cambria"/>
          <w:sz w:val="24"/>
          <w:szCs w:val="24"/>
        </w:rPr>
        <w:t xml:space="preserve"> </w:t>
      </w:r>
      <w:r w:rsidRPr="00877644">
        <w:rPr>
          <w:rFonts w:ascii="SFRM1200" w:hAnsi="SFRM1200" w:cs="SFRM1200"/>
          <w:sz w:val="24"/>
          <w:szCs w:val="24"/>
        </w:rPr>
        <w:t>. . . . . . . . . . . . . . . . . . .</w:t>
      </w:r>
      <w:r w:rsidR="000C08D9" w:rsidRPr="00877644">
        <w:rPr>
          <w:rFonts w:ascii="SFRM1200" w:hAnsi="SFRM1200" w:cs="SFRM1200"/>
          <w:sz w:val="24"/>
          <w:szCs w:val="24"/>
        </w:rPr>
        <w:tab/>
      </w:r>
      <w:r w:rsidR="00C30377" w:rsidRPr="00877644">
        <w:rPr>
          <w:rFonts w:ascii="SFRM1200" w:hAnsi="SFRM1200" w:cs="SFRM1200"/>
          <w:sz w:val="24"/>
          <w:szCs w:val="24"/>
        </w:rPr>
        <w:t>4</w:t>
      </w:r>
      <w:r w:rsidR="0006547B">
        <w:rPr>
          <w:rFonts w:ascii="SFRM1200" w:hAnsi="SFRM1200" w:cs="SFRM1200"/>
          <w:sz w:val="24"/>
          <w:szCs w:val="24"/>
        </w:rPr>
        <w:t>8</w:t>
      </w:r>
    </w:p>
    <w:p w14:paraId="61D26A6A" w14:textId="56488994" w:rsidR="00CA1498" w:rsidRPr="00877644" w:rsidRDefault="00CA1498" w:rsidP="00CA1498">
      <w:pPr>
        <w:spacing w:after="0" w:line="360" w:lineRule="auto"/>
        <w:ind w:left="720" w:hanging="720"/>
        <w:rPr>
          <w:rFonts w:ascii="SFRM1200" w:hAnsi="SFRM1200" w:cs="SFRM1200"/>
          <w:sz w:val="24"/>
          <w:szCs w:val="24"/>
        </w:rPr>
      </w:pPr>
      <w:r w:rsidRPr="00877644">
        <w:rPr>
          <w:rFonts w:ascii="SFRM1200" w:hAnsi="SFRM1200" w:cs="SFRM1200"/>
          <w:sz w:val="24"/>
          <w:szCs w:val="24"/>
        </w:rPr>
        <w:t>3.7</w:t>
      </w:r>
      <w:r w:rsidRPr="00877644">
        <w:rPr>
          <w:rFonts w:ascii="SFRM1200" w:hAnsi="SFRM1200" w:cs="SFRM1200"/>
          <w:sz w:val="24"/>
          <w:szCs w:val="24"/>
        </w:rPr>
        <w:tab/>
      </w:r>
      <w:hyperlink w:anchor="_Table_3.7_Metrics" w:history="1">
        <w:r w:rsidRPr="00877644">
          <w:rPr>
            <w:rStyle w:val="Hyperlink"/>
            <w:rFonts w:ascii="Cambria" w:hAnsi="Cambria" w:cs="Times New Roman"/>
            <w:iCs/>
            <w:color w:val="auto"/>
            <w:sz w:val="24"/>
            <w:szCs w:val="24"/>
            <w:u w:val="none"/>
          </w:rPr>
          <w:t>Metrics summary for Well 4 posterior analysis</w:t>
        </w:r>
      </w:hyperlink>
      <w:r w:rsidRPr="00877644">
        <w:rPr>
          <w:rFonts w:ascii="Cambria" w:hAnsi="Cambria" w:cs="Times New Roman"/>
          <w:iCs/>
          <w:sz w:val="24"/>
          <w:szCs w:val="24"/>
        </w:rPr>
        <w:t xml:space="preserve"> </w:t>
      </w:r>
      <w:r w:rsidRPr="00877644">
        <w:rPr>
          <w:rFonts w:ascii="SFRM1200" w:hAnsi="SFRM1200" w:cs="SFRM1200"/>
          <w:sz w:val="24"/>
          <w:szCs w:val="24"/>
        </w:rPr>
        <w:t>. .</w:t>
      </w:r>
      <w:r w:rsidRPr="00877644">
        <w:rPr>
          <w:rFonts w:ascii="Cambria" w:eastAsia="Cambria" w:hAnsi="Cambria" w:cs="Cambria"/>
          <w:sz w:val="24"/>
          <w:szCs w:val="24"/>
        </w:rPr>
        <w:t xml:space="preserve"> </w:t>
      </w:r>
      <w:r w:rsidRPr="00877644">
        <w:rPr>
          <w:rFonts w:ascii="SFRM1200" w:hAnsi="SFRM1200" w:cs="SFRM1200"/>
          <w:sz w:val="24"/>
          <w:szCs w:val="24"/>
        </w:rPr>
        <w:t>. . . . . . . . . . . . . . .</w:t>
      </w:r>
      <w:r w:rsidRPr="00877644">
        <w:rPr>
          <w:rFonts w:ascii="Cambria" w:eastAsia="Cambria" w:hAnsi="Cambria" w:cs="Cambria"/>
          <w:sz w:val="24"/>
          <w:szCs w:val="24"/>
        </w:rPr>
        <w:t xml:space="preserve"> </w:t>
      </w:r>
      <w:r w:rsidRPr="00877644">
        <w:rPr>
          <w:rFonts w:ascii="SFRM1200" w:hAnsi="SFRM1200" w:cs="SFRM1200"/>
          <w:sz w:val="24"/>
          <w:szCs w:val="24"/>
        </w:rPr>
        <w:t>. . . . . . . .</w:t>
      </w:r>
      <w:r w:rsidR="000C08D9" w:rsidRPr="00877644">
        <w:rPr>
          <w:rFonts w:ascii="SFRM1200" w:hAnsi="SFRM1200" w:cs="SFRM1200"/>
          <w:sz w:val="24"/>
          <w:szCs w:val="24"/>
        </w:rPr>
        <w:tab/>
      </w:r>
      <w:r w:rsidR="00C40B74">
        <w:rPr>
          <w:rFonts w:ascii="SFRM1200" w:hAnsi="SFRM1200" w:cs="SFRM1200"/>
          <w:sz w:val="24"/>
          <w:szCs w:val="24"/>
        </w:rPr>
        <w:t>5</w:t>
      </w:r>
      <w:r w:rsidR="0006547B">
        <w:rPr>
          <w:rFonts w:ascii="SFRM1200" w:hAnsi="SFRM1200" w:cs="SFRM1200"/>
          <w:sz w:val="24"/>
          <w:szCs w:val="24"/>
        </w:rPr>
        <w:t>3</w:t>
      </w:r>
    </w:p>
    <w:p w14:paraId="60494191" w14:textId="2F252F48" w:rsidR="00CA1498" w:rsidRPr="00877644" w:rsidRDefault="00CA1498" w:rsidP="00CA1498">
      <w:pPr>
        <w:spacing w:after="0" w:line="360" w:lineRule="auto"/>
        <w:ind w:left="720" w:hanging="720"/>
        <w:rPr>
          <w:rFonts w:ascii="SFRM1200" w:hAnsi="SFRM1200" w:cs="SFRM1200"/>
          <w:sz w:val="24"/>
          <w:szCs w:val="24"/>
        </w:rPr>
      </w:pPr>
      <w:r w:rsidRPr="00E458BA">
        <w:rPr>
          <w:rFonts w:ascii="SFRM1200" w:hAnsi="SFRM1200" w:cs="SFRM1200"/>
          <w:sz w:val="24"/>
          <w:szCs w:val="24"/>
        </w:rPr>
        <w:t>3.8</w:t>
      </w:r>
      <w:r w:rsidRPr="00877644">
        <w:rPr>
          <w:rFonts w:ascii="Cambria" w:hAnsi="Cambria" w:cs="Times New Roman"/>
          <w:sz w:val="24"/>
          <w:szCs w:val="24"/>
        </w:rPr>
        <w:tab/>
      </w:r>
      <w:hyperlink w:anchor="_Table_3.8_Production" w:history="1">
        <w:r w:rsidRPr="00877644">
          <w:rPr>
            <w:rStyle w:val="Hyperlink"/>
            <w:rFonts w:ascii="Cambria" w:hAnsi="Cambria" w:cs="Times New Roman"/>
            <w:iCs/>
            <w:color w:val="auto"/>
            <w:sz w:val="24"/>
            <w:szCs w:val="24"/>
            <w:u w:val="none"/>
          </w:rPr>
          <w:t>Production estimates summary in MM</w:t>
        </w:r>
        <w:r w:rsidR="00956042" w:rsidRPr="00877644">
          <w:rPr>
            <w:rStyle w:val="Hyperlink"/>
            <w:rFonts w:ascii="Cambria" w:hAnsi="Cambria" w:cs="Times New Roman"/>
            <w:iCs/>
            <w:color w:val="auto"/>
            <w:sz w:val="24"/>
            <w:szCs w:val="24"/>
            <w:u w:val="none"/>
          </w:rPr>
          <w:t>BLS</w:t>
        </w:r>
        <w:r w:rsidRPr="00877644">
          <w:rPr>
            <w:rStyle w:val="Hyperlink"/>
            <w:rFonts w:ascii="Cambria" w:hAnsi="Cambria" w:cs="Times New Roman"/>
            <w:iCs/>
            <w:color w:val="auto"/>
            <w:sz w:val="24"/>
            <w:szCs w:val="24"/>
            <w:u w:val="none"/>
          </w:rPr>
          <w:t xml:space="preserve"> for Well </w:t>
        </w:r>
        <w:r w:rsidR="00956042" w:rsidRPr="00877644">
          <w:rPr>
            <w:rStyle w:val="Hyperlink"/>
            <w:rFonts w:ascii="Cambria" w:hAnsi="Cambria" w:cs="Times New Roman"/>
            <w:iCs/>
            <w:color w:val="auto"/>
            <w:sz w:val="24"/>
            <w:szCs w:val="24"/>
            <w:u w:val="none"/>
          </w:rPr>
          <w:t>4</w:t>
        </w:r>
        <w:r w:rsidRPr="00877644">
          <w:rPr>
            <w:rStyle w:val="Hyperlink"/>
            <w:rFonts w:ascii="Cambria" w:hAnsi="Cambria" w:cs="Times New Roman"/>
            <w:iCs/>
            <w:color w:val="auto"/>
            <w:sz w:val="24"/>
            <w:szCs w:val="24"/>
            <w:u w:val="none"/>
          </w:rPr>
          <w:t xml:space="preserve"> posterior analysis</w:t>
        </w:r>
      </w:hyperlink>
      <w:r w:rsidRPr="00877644">
        <w:rPr>
          <w:rFonts w:ascii="Cambria" w:hAnsi="Cambria" w:cs="Times New Roman"/>
          <w:iCs/>
          <w:sz w:val="24"/>
          <w:szCs w:val="24"/>
        </w:rPr>
        <w:t xml:space="preserve"> </w:t>
      </w:r>
      <w:r w:rsidRPr="00877644">
        <w:rPr>
          <w:rFonts w:ascii="SFRM1200" w:hAnsi="SFRM1200" w:cs="SFRM1200"/>
          <w:sz w:val="24"/>
          <w:szCs w:val="24"/>
        </w:rPr>
        <w:t>. . . .</w:t>
      </w:r>
      <w:r w:rsidR="000C08D9" w:rsidRPr="00877644">
        <w:rPr>
          <w:rFonts w:ascii="SFRM1200" w:hAnsi="SFRM1200" w:cs="SFRM1200"/>
          <w:sz w:val="24"/>
          <w:szCs w:val="24"/>
        </w:rPr>
        <w:tab/>
      </w:r>
      <w:r w:rsidR="00C40B74">
        <w:rPr>
          <w:rFonts w:ascii="SFRM1200" w:hAnsi="SFRM1200" w:cs="SFRM1200"/>
          <w:sz w:val="24"/>
          <w:szCs w:val="24"/>
        </w:rPr>
        <w:t>5</w:t>
      </w:r>
      <w:r w:rsidR="0006547B">
        <w:rPr>
          <w:rFonts w:ascii="SFRM1200" w:hAnsi="SFRM1200" w:cs="SFRM1200"/>
          <w:sz w:val="24"/>
          <w:szCs w:val="24"/>
        </w:rPr>
        <w:t>3</w:t>
      </w:r>
    </w:p>
    <w:p w14:paraId="75654871" w14:textId="7AD5295A" w:rsidR="00CA1498" w:rsidRPr="00877644" w:rsidRDefault="00CA1498" w:rsidP="00CA1498">
      <w:pPr>
        <w:spacing w:after="0" w:line="360" w:lineRule="auto"/>
        <w:ind w:left="720" w:hanging="720"/>
        <w:rPr>
          <w:rFonts w:ascii="SFRM1200" w:hAnsi="SFRM1200" w:cs="SFRM1200"/>
          <w:sz w:val="24"/>
          <w:szCs w:val="24"/>
        </w:rPr>
      </w:pPr>
      <w:r w:rsidRPr="00877644">
        <w:rPr>
          <w:rFonts w:ascii="SFRM1200" w:hAnsi="SFRM1200" w:cs="SFRM1200"/>
          <w:sz w:val="24"/>
          <w:szCs w:val="24"/>
        </w:rPr>
        <w:t>3.9</w:t>
      </w:r>
      <w:r w:rsidRPr="00877644">
        <w:rPr>
          <w:rFonts w:ascii="SFRM1200" w:hAnsi="SFRM1200" w:cs="SFRM1200"/>
          <w:sz w:val="24"/>
          <w:szCs w:val="24"/>
        </w:rPr>
        <w:tab/>
      </w:r>
      <w:hyperlink w:anchor="_Table_3.9_MAP" w:history="1">
        <w:r w:rsidRPr="00877644">
          <w:rPr>
            <w:rStyle w:val="Hyperlink"/>
            <w:rFonts w:ascii="Cambria" w:hAnsi="Cambria" w:cs="Times New Roman"/>
            <w:iCs/>
            <w:color w:val="auto"/>
            <w:sz w:val="24"/>
            <w:szCs w:val="24"/>
            <w:u w:val="none"/>
          </w:rPr>
          <w:t xml:space="preserve">MAP estimate summary for Well </w:t>
        </w:r>
        <w:r w:rsidR="00956042" w:rsidRPr="00877644">
          <w:rPr>
            <w:rStyle w:val="Hyperlink"/>
            <w:rFonts w:ascii="Cambria" w:hAnsi="Cambria" w:cs="Times New Roman"/>
            <w:iCs/>
            <w:color w:val="auto"/>
            <w:sz w:val="24"/>
            <w:szCs w:val="24"/>
            <w:u w:val="none"/>
          </w:rPr>
          <w:t>4</w:t>
        </w:r>
      </w:hyperlink>
      <w:r w:rsidRPr="00877644">
        <w:rPr>
          <w:rFonts w:ascii="Cambria" w:hAnsi="Cambria" w:cs="Times New Roman"/>
          <w:iCs/>
          <w:sz w:val="24"/>
          <w:szCs w:val="24"/>
        </w:rPr>
        <w:t xml:space="preserve"> </w:t>
      </w:r>
      <w:r w:rsidRPr="00877644">
        <w:rPr>
          <w:rFonts w:ascii="SFRM1200" w:hAnsi="SFRM1200" w:cs="SFRM1200"/>
          <w:sz w:val="24"/>
          <w:szCs w:val="24"/>
        </w:rPr>
        <w:t>. .</w:t>
      </w:r>
      <w:r w:rsidRPr="00877644">
        <w:rPr>
          <w:rFonts w:ascii="Cambria" w:eastAsia="Cambria" w:hAnsi="Cambria" w:cs="Cambria"/>
          <w:sz w:val="24"/>
          <w:szCs w:val="24"/>
        </w:rPr>
        <w:t xml:space="preserve"> </w:t>
      </w:r>
      <w:r w:rsidRPr="00877644">
        <w:rPr>
          <w:rFonts w:ascii="SFRM1200" w:hAnsi="SFRM1200" w:cs="SFRM1200"/>
          <w:sz w:val="24"/>
          <w:szCs w:val="24"/>
        </w:rPr>
        <w:t>. . . . . . . . . . . . . . .</w:t>
      </w:r>
      <w:r w:rsidRPr="00877644">
        <w:rPr>
          <w:rFonts w:ascii="Cambria" w:eastAsia="Cambria" w:hAnsi="Cambria" w:cs="Cambria"/>
          <w:sz w:val="24"/>
          <w:szCs w:val="24"/>
        </w:rPr>
        <w:t xml:space="preserve"> </w:t>
      </w:r>
      <w:r w:rsidRPr="00877644">
        <w:rPr>
          <w:rFonts w:ascii="SFRM1200" w:hAnsi="SFRM1200" w:cs="SFRM1200"/>
          <w:sz w:val="24"/>
          <w:szCs w:val="24"/>
        </w:rPr>
        <w:t>. . . . . . . . . . . . . . . . . . .</w:t>
      </w:r>
      <w:r w:rsidR="000C08D9" w:rsidRPr="00877644">
        <w:rPr>
          <w:rFonts w:ascii="SFRM1200" w:hAnsi="SFRM1200" w:cs="SFRM1200"/>
          <w:sz w:val="24"/>
          <w:szCs w:val="24"/>
        </w:rPr>
        <w:tab/>
      </w:r>
      <w:r w:rsidR="00C40B74">
        <w:rPr>
          <w:rFonts w:ascii="SFRM1200" w:hAnsi="SFRM1200" w:cs="SFRM1200"/>
          <w:sz w:val="24"/>
          <w:szCs w:val="24"/>
        </w:rPr>
        <w:t>5</w:t>
      </w:r>
      <w:r w:rsidR="0006547B">
        <w:rPr>
          <w:rFonts w:ascii="SFRM1200" w:hAnsi="SFRM1200" w:cs="SFRM1200"/>
          <w:sz w:val="24"/>
          <w:szCs w:val="24"/>
        </w:rPr>
        <w:t>3</w:t>
      </w:r>
    </w:p>
    <w:p w14:paraId="6207839F" w14:textId="4A6B1FC8" w:rsidR="00184249" w:rsidRPr="00877644" w:rsidRDefault="00184249" w:rsidP="00184249">
      <w:pPr>
        <w:spacing w:after="0" w:line="360" w:lineRule="auto"/>
        <w:ind w:left="720" w:hanging="720"/>
        <w:rPr>
          <w:rFonts w:ascii="SFRM1200" w:hAnsi="SFRM1200" w:cs="SFRM1200"/>
          <w:sz w:val="24"/>
          <w:szCs w:val="24"/>
        </w:rPr>
      </w:pPr>
      <w:r w:rsidRPr="00877644">
        <w:rPr>
          <w:rFonts w:ascii="SFRM1200" w:hAnsi="SFRM1200" w:cs="SFRM1200"/>
          <w:sz w:val="24"/>
          <w:szCs w:val="24"/>
        </w:rPr>
        <w:t>3.10</w:t>
      </w:r>
      <w:r w:rsidRPr="00877644">
        <w:rPr>
          <w:rFonts w:ascii="SFRM1200" w:hAnsi="SFRM1200" w:cs="SFRM1200"/>
          <w:sz w:val="24"/>
          <w:szCs w:val="24"/>
        </w:rPr>
        <w:tab/>
      </w:r>
      <w:hyperlink w:anchor="_Table_3.10_Metrics" w:history="1">
        <w:r w:rsidRPr="00877644">
          <w:rPr>
            <w:rStyle w:val="Hyperlink"/>
            <w:rFonts w:ascii="Cambria" w:hAnsi="Cambria" w:cs="Times New Roman"/>
            <w:iCs/>
            <w:color w:val="auto"/>
            <w:sz w:val="24"/>
            <w:szCs w:val="24"/>
            <w:u w:val="none"/>
          </w:rPr>
          <w:t>Metrics summary for Well 5 posterior analysis</w:t>
        </w:r>
      </w:hyperlink>
      <w:r w:rsidRPr="00877644">
        <w:rPr>
          <w:rFonts w:ascii="Cambria" w:hAnsi="Cambria" w:cs="Times New Roman"/>
          <w:iCs/>
          <w:sz w:val="24"/>
          <w:szCs w:val="24"/>
        </w:rPr>
        <w:t xml:space="preserve"> </w:t>
      </w:r>
      <w:r w:rsidRPr="00877644">
        <w:rPr>
          <w:rFonts w:ascii="SFRM1200" w:hAnsi="SFRM1200" w:cs="SFRM1200"/>
          <w:sz w:val="24"/>
          <w:szCs w:val="24"/>
        </w:rPr>
        <w:t>. .</w:t>
      </w:r>
      <w:r w:rsidRPr="00877644">
        <w:rPr>
          <w:rFonts w:ascii="Cambria" w:eastAsia="Cambria" w:hAnsi="Cambria" w:cs="Cambria"/>
          <w:sz w:val="24"/>
          <w:szCs w:val="24"/>
        </w:rPr>
        <w:t xml:space="preserve"> </w:t>
      </w:r>
      <w:r w:rsidRPr="00877644">
        <w:rPr>
          <w:rFonts w:ascii="SFRM1200" w:hAnsi="SFRM1200" w:cs="SFRM1200"/>
          <w:sz w:val="24"/>
          <w:szCs w:val="24"/>
        </w:rPr>
        <w:t>. . . . . . . . . . . . . . .</w:t>
      </w:r>
      <w:r w:rsidRPr="00877644">
        <w:rPr>
          <w:rFonts w:ascii="Cambria" w:eastAsia="Cambria" w:hAnsi="Cambria" w:cs="Cambria"/>
          <w:sz w:val="24"/>
          <w:szCs w:val="24"/>
        </w:rPr>
        <w:t xml:space="preserve"> </w:t>
      </w:r>
      <w:r w:rsidRPr="00877644">
        <w:rPr>
          <w:rFonts w:ascii="SFRM1200" w:hAnsi="SFRM1200" w:cs="SFRM1200"/>
          <w:sz w:val="24"/>
          <w:szCs w:val="24"/>
        </w:rPr>
        <w:t>. . . . . . . .</w:t>
      </w:r>
      <w:r w:rsidR="000C08D9" w:rsidRPr="00877644">
        <w:rPr>
          <w:rFonts w:ascii="SFRM1200" w:hAnsi="SFRM1200" w:cs="SFRM1200"/>
          <w:sz w:val="24"/>
          <w:szCs w:val="24"/>
        </w:rPr>
        <w:tab/>
      </w:r>
      <w:r w:rsidR="00C30377" w:rsidRPr="00877644">
        <w:rPr>
          <w:rFonts w:ascii="SFRM1200" w:hAnsi="SFRM1200" w:cs="SFRM1200"/>
          <w:sz w:val="24"/>
          <w:szCs w:val="24"/>
        </w:rPr>
        <w:t>5</w:t>
      </w:r>
      <w:r w:rsidR="0006547B">
        <w:rPr>
          <w:rFonts w:ascii="SFRM1200" w:hAnsi="SFRM1200" w:cs="SFRM1200"/>
          <w:sz w:val="24"/>
          <w:szCs w:val="24"/>
        </w:rPr>
        <w:t>8</w:t>
      </w:r>
    </w:p>
    <w:p w14:paraId="55515289" w14:textId="791DA336" w:rsidR="00184249" w:rsidRPr="00877644" w:rsidRDefault="00184249" w:rsidP="00184249">
      <w:pPr>
        <w:spacing w:after="0" w:line="360" w:lineRule="auto"/>
        <w:ind w:left="720" w:hanging="720"/>
        <w:rPr>
          <w:rFonts w:ascii="SFRM1200" w:hAnsi="SFRM1200" w:cs="SFRM1200"/>
          <w:sz w:val="24"/>
          <w:szCs w:val="24"/>
        </w:rPr>
      </w:pPr>
      <w:r w:rsidRPr="00E458BA">
        <w:rPr>
          <w:rFonts w:ascii="SFRM1200" w:hAnsi="SFRM1200" w:cs="SFRM1200"/>
          <w:sz w:val="24"/>
          <w:szCs w:val="24"/>
        </w:rPr>
        <w:t>3.11</w:t>
      </w:r>
      <w:r w:rsidRPr="00877644">
        <w:rPr>
          <w:rFonts w:ascii="Cambria" w:hAnsi="Cambria" w:cs="Times New Roman"/>
          <w:sz w:val="24"/>
          <w:szCs w:val="24"/>
        </w:rPr>
        <w:tab/>
      </w:r>
      <w:hyperlink w:anchor="_Table_3.11_Production" w:history="1">
        <w:r w:rsidRPr="00877644">
          <w:rPr>
            <w:rStyle w:val="Hyperlink"/>
            <w:rFonts w:ascii="Cambria" w:hAnsi="Cambria" w:cs="Times New Roman"/>
            <w:iCs/>
            <w:color w:val="auto"/>
            <w:sz w:val="24"/>
            <w:szCs w:val="24"/>
            <w:u w:val="none"/>
          </w:rPr>
          <w:t>Production estimates summary in MMCF for Well 5 posterior analysis</w:t>
        </w:r>
      </w:hyperlink>
      <w:r w:rsidRPr="00877644">
        <w:rPr>
          <w:rFonts w:ascii="Cambria" w:hAnsi="Cambria" w:cs="Times New Roman"/>
          <w:iCs/>
          <w:sz w:val="24"/>
          <w:szCs w:val="24"/>
        </w:rPr>
        <w:t xml:space="preserve"> </w:t>
      </w:r>
      <w:r w:rsidRPr="00877644">
        <w:rPr>
          <w:rFonts w:ascii="SFRM1200" w:hAnsi="SFRM1200" w:cs="SFRM1200"/>
          <w:sz w:val="24"/>
          <w:szCs w:val="24"/>
        </w:rPr>
        <w:t>. . . .</w:t>
      </w:r>
      <w:r w:rsidR="000C08D9" w:rsidRPr="00877644">
        <w:rPr>
          <w:rFonts w:ascii="SFRM1200" w:hAnsi="SFRM1200" w:cs="SFRM1200"/>
          <w:sz w:val="24"/>
          <w:szCs w:val="24"/>
        </w:rPr>
        <w:tab/>
      </w:r>
      <w:r w:rsidR="00C30377" w:rsidRPr="00877644">
        <w:rPr>
          <w:rFonts w:ascii="SFRM1200" w:hAnsi="SFRM1200" w:cs="SFRM1200"/>
          <w:sz w:val="24"/>
          <w:szCs w:val="24"/>
        </w:rPr>
        <w:t>5</w:t>
      </w:r>
      <w:r w:rsidR="0006547B">
        <w:rPr>
          <w:rFonts w:ascii="SFRM1200" w:hAnsi="SFRM1200" w:cs="SFRM1200"/>
          <w:sz w:val="24"/>
          <w:szCs w:val="24"/>
        </w:rPr>
        <w:t>8</w:t>
      </w:r>
    </w:p>
    <w:p w14:paraId="2BD84190" w14:textId="29B081E7" w:rsidR="00184249" w:rsidRPr="00877644" w:rsidRDefault="00184249" w:rsidP="00184249">
      <w:pPr>
        <w:spacing w:after="0" w:line="360" w:lineRule="auto"/>
        <w:ind w:left="720" w:hanging="720"/>
        <w:rPr>
          <w:rFonts w:ascii="SFRM1200" w:hAnsi="SFRM1200" w:cs="SFRM1200"/>
          <w:sz w:val="24"/>
          <w:szCs w:val="24"/>
        </w:rPr>
      </w:pPr>
      <w:r w:rsidRPr="00877644">
        <w:rPr>
          <w:rFonts w:ascii="SFRM1200" w:hAnsi="SFRM1200" w:cs="SFRM1200"/>
          <w:sz w:val="24"/>
          <w:szCs w:val="24"/>
        </w:rPr>
        <w:t>3.12</w:t>
      </w:r>
      <w:r w:rsidRPr="00877644">
        <w:rPr>
          <w:rFonts w:ascii="SFRM1200" w:hAnsi="SFRM1200" w:cs="SFRM1200"/>
          <w:sz w:val="24"/>
          <w:szCs w:val="24"/>
        </w:rPr>
        <w:tab/>
      </w:r>
      <w:hyperlink w:anchor="_Table_3.12_MAP" w:history="1">
        <w:r w:rsidRPr="00877644">
          <w:rPr>
            <w:rStyle w:val="Hyperlink"/>
            <w:rFonts w:ascii="Cambria" w:hAnsi="Cambria" w:cs="Times New Roman"/>
            <w:iCs/>
            <w:color w:val="auto"/>
            <w:sz w:val="24"/>
            <w:szCs w:val="24"/>
            <w:u w:val="none"/>
          </w:rPr>
          <w:t>MAP estimate summary for Well 5</w:t>
        </w:r>
      </w:hyperlink>
      <w:r w:rsidRPr="00877644">
        <w:rPr>
          <w:rFonts w:ascii="Cambria" w:hAnsi="Cambria" w:cs="Times New Roman"/>
          <w:iCs/>
          <w:sz w:val="24"/>
          <w:szCs w:val="24"/>
        </w:rPr>
        <w:t xml:space="preserve"> </w:t>
      </w:r>
      <w:r w:rsidRPr="00877644">
        <w:rPr>
          <w:rFonts w:ascii="SFRM1200" w:hAnsi="SFRM1200" w:cs="SFRM1200"/>
          <w:sz w:val="24"/>
          <w:szCs w:val="24"/>
        </w:rPr>
        <w:t>. .</w:t>
      </w:r>
      <w:r w:rsidRPr="00877644">
        <w:rPr>
          <w:rFonts w:ascii="Cambria" w:eastAsia="Cambria" w:hAnsi="Cambria" w:cs="Cambria"/>
          <w:sz w:val="24"/>
          <w:szCs w:val="24"/>
        </w:rPr>
        <w:t xml:space="preserve"> </w:t>
      </w:r>
      <w:r w:rsidRPr="00877644">
        <w:rPr>
          <w:rFonts w:ascii="SFRM1200" w:hAnsi="SFRM1200" w:cs="SFRM1200"/>
          <w:sz w:val="24"/>
          <w:szCs w:val="24"/>
        </w:rPr>
        <w:t>. . . . . . . . . . . . . . .</w:t>
      </w:r>
      <w:r w:rsidRPr="00877644">
        <w:rPr>
          <w:rFonts w:ascii="Cambria" w:eastAsia="Cambria" w:hAnsi="Cambria" w:cs="Cambria"/>
          <w:sz w:val="24"/>
          <w:szCs w:val="24"/>
        </w:rPr>
        <w:t xml:space="preserve"> </w:t>
      </w:r>
      <w:r w:rsidRPr="00877644">
        <w:rPr>
          <w:rFonts w:ascii="SFRM1200" w:hAnsi="SFRM1200" w:cs="SFRM1200"/>
          <w:sz w:val="24"/>
          <w:szCs w:val="24"/>
        </w:rPr>
        <w:t>. . . . . . . . . . . . . . . . . . .</w:t>
      </w:r>
      <w:r w:rsidR="000C08D9" w:rsidRPr="00877644">
        <w:rPr>
          <w:rFonts w:ascii="SFRM1200" w:hAnsi="SFRM1200" w:cs="SFRM1200"/>
          <w:sz w:val="24"/>
          <w:szCs w:val="24"/>
        </w:rPr>
        <w:tab/>
      </w:r>
      <w:r w:rsidR="00C30377" w:rsidRPr="00877644">
        <w:rPr>
          <w:rFonts w:ascii="SFRM1200" w:hAnsi="SFRM1200" w:cs="SFRM1200"/>
          <w:sz w:val="24"/>
          <w:szCs w:val="24"/>
        </w:rPr>
        <w:t>5</w:t>
      </w:r>
      <w:r w:rsidR="0006547B">
        <w:rPr>
          <w:rFonts w:ascii="SFRM1200" w:hAnsi="SFRM1200" w:cs="SFRM1200"/>
          <w:sz w:val="24"/>
          <w:szCs w:val="24"/>
        </w:rPr>
        <w:t>8</w:t>
      </w:r>
    </w:p>
    <w:p w14:paraId="1E6A1BCD" w14:textId="4E972E29" w:rsidR="005C6AC0" w:rsidRPr="00877644" w:rsidRDefault="005C6AC0" w:rsidP="005C6AC0">
      <w:pPr>
        <w:spacing w:after="0" w:line="360" w:lineRule="auto"/>
        <w:ind w:left="720" w:hanging="720"/>
        <w:rPr>
          <w:rFonts w:ascii="SFRM1200" w:hAnsi="SFRM1200" w:cs="SFRM1200"/>
          <w:sz w:val="24"/>
          <w:szCs w:val="24"/>
        </w:rPr>
      </w:pPr>
      <w:r w:rsidRPr="00877644">
        <w:rPr>
          <w:rFonts w:ascii="SFRM1200" w:hAnsi="SFRM1200" w:cs="SFRM1200"/>
          <w:sz w:val="24"/>
          <w:szCs w:val="24"/>
        </w:rPr>
        <w:t>3.13</w:t>
      </w:r>
      <w:r w:rsidRPr="00877644">
        <w:rPr>
          <w:rFonts w:ascii="SFRM1200" w:hAnsi="SFRM1200" w:cs="SFRM1200"/>
          <w:sz w:val="24"/>
          <w:szCs w:val="24"/>
        </w:rPr>
        <w:tab/>
      </w:r>
      <w:hyperlink w:anchor="_Table_3.13_Metrics" w:history="1">
        <w:r w:rsidRPr="00877644">
          <w:rPr>
            <w:rStyle w:val="Hyperlink"/>
            <w:rFonts w:ascii="Cambria" w:hAnsi="Cambria" w:cs="Times New Roman"/>
            <w:iCs/>
            <w:color w:val="auto"/>
            <w:sz w:val="24"/>
            <w:szCs w:val="24"/>
            <w:u w:val="none"/>
          </w:rPr>
          <w:t>Metrics summary for Well 6 posterior analysis</w:t>
        </w:r>
      </w:hyperlink>
      <w:r w:rsidRPr="00877644">
        <w:rPr>
          <w:rFonts w:ascii="Cambria" w:hAnsi="Cambria" w:cs="Times New Roman"/>
          <w:iCs/>
          <w:sz w:val="24"/>
          <w:szCs w:val="24"/>
        </w:rPr>
        <w:t xml:space="preserve"> </w:t>
      </w:r>
      <w:r w:rsidRPr="00877644">
        <w:rPr>
          <w:rFonts w:ascii="SFRM1200" w:hAnsi="SFRM1200" w:cs="SFRM1200"/>
          <w:sz w:val="24"/>
          <w:szCs w:val="24"/>
        </w:rPr>
        <w:t>. .</w:t>
      </w:r>
      <w:r w:rsidRPr="00877644">
        <w:rPr>
          <w:rFonts w:ascii="Cambria" w:eastAsia="Cambria" w:hAnsi="Cambria" w:cs="Cambria"/>
          <w:sz w:val="24"/>
          <w:szCs w:val="24"/>
        </w:rPr>
        <w:t xml:space="preserve"> </w:t>
      </w:r>
      <w:r w:rsidRPr="00877644">
        <w:rPr>
          <w:rFonts w:ascii="SFRM1200" w:hAnsi="SFRM1200" w:cs="SFRM1200"/>
          <w:sz w:val="24"/>
          <w:szCs w:val="24"/>
        </w:rPr>
        <w:t>. . . . . . . . . . . . . . .</w:t>
      </w:r>
      <w:r w:rsidRPr="00877644">
        <w:rPr>
          <w:rFonts w:ascii="Cambria" w:eastAsia="Cambria" w:hAnsi="Cambria" w:cs="Cambria"/>
          <w:sz w:val="24"/>
          <w:szCs w:val="24"/>
        </w:rPr>
        <w:t xml:space="preserve"> </w:t>
      </w:r>
      <w:r w:rsidRPr="00877644">
        <w:rPr>
          <w:rFonts w:ascii="SFRM1200" w:hAnsi="SFRM1200" w:cs="SFRM1200"/>
          <w:sz w:val="24"/>
          <w:szCs w:val="24"/>
        </w:rPr>
        <w:t>. . . . . . . .</w:t>
      </w:r>
      <w:r w:rsidR="000C08D9" w:rsidRPr="00877644">
        <w:rPr>
          <w:rFonts w:ascii="SFRM1200" w:hAnsi="SFRM1200" w:cs="SFRM1200"/>
          <w:sz w:val="24"/>
          <w:szCs w:val="24"/>
        </w:rPr>
        <w:tab/>
      </w:r>
      <w:r w:rsidR="00C40B74">
        <w:rPr>
          <w:rFonts w:ascii="SFRM1200" w:hAnsi="SFRM1200" w:cs="SFRM1200"/>
          <w:sz w:val="24"/>
          <w:szCs w:val="24"/>
        </w:rPr>
        <w:t>6</w:t>
      </w:r>
      <w:r w:rsidR="0006547B">
        <w:rPr>
          <w:rFonts w:ascii="SFRM1200" w:hAnsi="SFRM1200" w:cs="SFRM1200"/>
          <w:sz w:val="24"/>
          <w:szCs w:val="24"/>
        </w:rPr>
        <w:t>2</w:t>
      </w:r>
    </w:p>
    <w:p w14:paraId="67B94E94" w14:textId="68B107D8" w:rsidR="005C6AC0" w:rsidRPr="00877644" w:rsidRDefault="005C6AC0" w:rsidP="005C6AC0">
      <w:pPr>
        <w:spacing w:after="0" w:line="360" w:lineRule="auto"/>
        <w:ind w:left="720" w:hanging="720"/>
        <w:rPr>
          <w:rFonts w:ascii="SFRM1200" w:hAnsi="SFRM1200" w:cs="SFRM1200"/>
          <w:sz w:val="24"/>
          <w:szCs w:val="24"/>
        </w:rPr>
      </w:pPr>
      <w:r w:rsidRPr="00E458BA">
        <w:rPr>
          <w:rFonts w:ascii="SFRM1200" w:hAnsi="SFRM1200" w:cs="SFRM1200"/>
          <w:sz w:val="24"/>
          <w:szCs w:val="24"/>
        </w:rPr>
        <w:t>3.14</w:t>
      </w:r>
      <w:r w:rsidRPr="00877644">
        <w:rPr>
          <w:rFonts w:ascii="Cambria" w:hAnsi="Cambria" w:cs="Times New Roman"/>
          <w:sz w:val="24"/>
          <w:szCs w:val="24"/>
        </w:rPr>
        <w:tab/>
      </w:r>
      <w:hyperlink w:anchor="_Table_3.14_Production" w:history="1">
        <w:r w:rsidRPr="00877644">
          <w:rPr>
            <w:rStyle w:val="Hyperlink"/>
            <w:rFonts w:ascii="Cambria" w:hAnsi="Cambria" w:cs="Times New Roman"/>
            <w:iCs/>
            <w:color w:val="auto"/>
            <w:sz w:val="24"/>
            <w:szCs w:val="24"/>
            <w:u w:val="none"/>
          </w:rPr>
          <w:t>Production estimates summary in MMBLS for Well 6 posterior analysis</w:t>
        </w:r>
      </w:hyperlink>
      <w:r w:rsidRPr="00877644">
        <w:rPr>
          <w:rFonts w:ascii="Cambria" w:hAnsi="Cambria" w:cs="Times New Roman"/>
          <w:iCs/>
          <w:sz w:val="24"/>
          <w:szCs w:val="24"/>
        </w:rPr>
        <w:t xml:space="preserve"> </w:t>
      </w:r>
      <w:r w:rsidRPr="00877644">
        <w:rPr>
          <w:rFonts w:ascii="SFRM1200" w:hAnsi="SFRM1200" w:cs="SFRM1200"/>
          <w:sz w:val="24"/>
          <w:szCs w:val="24"/>
        </w:rPr>
        <w:t>. . . .</w:t>
      </w:r>
      <w:r w:rsidR="000C08D9" w:rsidRPr="00877644">
        <w:rPr>
          <w:rFonts w:ascii="SFRM1200" w:hAnsi="SFRM1200" w:cs="SFRM1200"/>
          <w:sz w:val="24"/>
          <w:szCs w:val="24"/>
        </w:rPr>
        <w:tab/>
      </w:r>
      <w:r w:rsidR="00C40B74">
        <w:rPr>
          <w:rFonts w:ascii="SFRM1200" w:hAnsi="SFRM1200" w:cs="SFRM1200"/>
          <w:sz w:val="24"/>
          <w:szCs w:val="24"/>
        </w:rPr>
        <w:t>6</w:t>
      </w:r>
      <w:r w:rsidR="0006547B">
        <w:rPr>
          <w:rFonts w:ascii="SFRM1200" w:hAnsi="SFRM1200" w:cs="SFRM1200"/>
          <w:sz w:val="24"/>
          <w:szCs w:val="24"/>
        </w:rPr>
        <w:t>3</w:t>
      </w:r>
    </w:p>
    <w:p w14:paraId="4B086C11" w14:textId="50A8EC3B" w:rsidR="005C6AC0" w:rsidRPr="00877644" w:rsidRDefault="005C6AC0" w:rsidP="005C6AC0">
      <w:pPr>
        <w:spacing w:after="0" w:line="360" w:lineRule="auto"/>
        <w:ind w:left="720" w:hanging="720"/>
        <w:rPr>
          <w:rFonts w:ascii="SFRM1200" w:hAnsi="SFRM1200" w:cs="SFRM1200"/>
          <w:sz w:val="24"/>
          <w:szCs w:val="24"/>
        </w:rPr>
      </w:pPr>
      <w:r w:rsidRPr="00877644">
        <w:rPr>
          <w:rFonts w:ascii="SFRM1200" w:hAnsi="SFRM1200" w:cs="SFRM1200"/>
          <w:sz w:val="24"/>
          <w:szCs w:val="24"/>
        </w:rPr>
        <w:t>3.15</w:t>
      </w:r>
      <w:r w:rsidRPr="00877644">
        <w:rPr>
          <w:rFonts w:ascii="SFRM1200" w:hAnsi="SFRM1200" w:cs="SFRM1200"/>
          <w:sz w:val="24"/>
          <w:szCs w:val="24"/>
        </w:rPr>
        <w:tab/>
      </w:r>
      <w:hyperlink w:anchor="_Table_3.15_MAP" w:history="1">
        <w:r w:rsidRPr="00877644">
          <w:rPr>
            <w:rStyle w:val="Hyperlink"/>
            <w:rFonts w:ascii="Cambria" w:hAnsi="Cambria" w:cs="Times New Roman"/>
            <w:iCs/>
            <w:color w:val="auto"/>
            <w:sz w:val="24"/>
            <w:szCs w:val="24"/>
            <w:u w:val="none"/>
          </w:rPr>
          <w:t>MAP estimate summary for Well 6</w:t>
        </w:r>
      </w:hyperlink>
      <w:r w:rsidRPr="00877644">
        <w:rPr>
          <w:rFonts w:ascii="Cambria" w:hAnsi="Cambria" w:cs="Times New Roman"/>
          <w:iCs/>
          <w:sz w:val="24"/>
          <w:szCs w:val="24"/>
        </w:rPr>
        <w:t xml:space="preserve"> </w:t>
      </w:r>
      <w:r w:rsidRPr="00877644">
        <w:rPr>
          <w:rFonts w:ascii="SFRM1200" w:hAnsi="SFRM1200" w:cs="SFRM1200"/>
          <w:sz w:val="24"/>
          <w:szCs w:val="24"/>
        </w:rPr>
        <w:t>. .</w:t>
      </w:r>
      <w:r w:rsidRPr="00877644">
        <w:rPr>
          <w:rFonts w:ascii="Cambria" w:eastAsia="Cambria" w:hAnsi="Cambria" w:cs="Cambria"/>
          <w:sz w:val="24"/>
          <w:szCs w:val="24"/>
        </w:rPr>
        <w:t xml:space="preserve"> </w:t>
      </w:r>
      <w:r w:rsidRPr="00877644">
        <w:rPr>
          <w:rFonts w:ascii="SFRM1200" w:hAnsi="SFRM1200" w:cs="SFRM1200"/>
          <w:sz w:val="24"/>
          <w:szCs w:val="24"/>
        </w:rPr>
        <w:t>. . . . . . . . . . . . . . .</w:t>
      </w:r>
      <w:r w:rsidRPr="00877644">
        <w:rPr>
          <w:rFonts w:ascii="Cambria" w:eastAsia="Cambria" w:hAnsi="Cambria" w:cs="Cambria"/>
          <w:sz w:val="24"/>
          <w:szCs w:val="24"/>
        </w:rPr>
        <w:t xml:space="preserve"> </w:t>
      </w:r>
      <w:r w:rsidRPr="00877644">
        <w:rPr>
          <w:rFonts w:ascii="SFRM1200" w:hAnsi="SFRM1200" w:cs="SFRM1200"/>
          <w:sz w:val="24"/>
          <w:szCs w:val="24"/>
        </w:rPr>
        <w:t>. . . . . . . . . . . . . . . . . . . .</w:t>
      </w:r>
      <w:r w:rsidR="000C08D9" w:rsidRPr="00877644">
        <w:rPr>
          <w:rFonts w:ascii="SFRM1200" w:hAnsi="SFRM1200" w:cs="SFRM1200"/>
          <w:sz w:val="24"/>
          <w:szCs w:val="24"/>
        </w:rPr>
        <w:tab/>
      </w:r>
      <w:r w:rsidR="00C40B74">
        <w:rPr>
          <w:rFonts w:ascii="SFRM1200" w:hAnsi="SFRM1200" w:cs="SFRM1200"/>
          <w:sz w:val="24"/>
          <w:szCs w:val="24"/>
        </w:rPr>
        <w:t>6</w:t>
      </w:r>
      <w:r w:rsidR="0006547B">
        <w:rPr>
          <w:rFonts w:ascii="SFRM1200" w:hAnsi="SFRM1200" w:cs="SFRM1200"/>
          <w:sz w:val="24"/>
          <w:szCs w:val="24"/>
        </w:rPr>
        <w:t>3</w:t>
      </w:r>
    </w:p>
    <w:p w14:paraId="0868E6E3" w14:textId="49A02227" w:rsidR="008C02BC" w:rsidRPr="00877644" w:rsidRDefault="008C02BC" w:rsidP="008C02BC">
      <w:pPr>
        <w:spacing w:after="0" w:line="360" w:lineRule="auto"/>
        <w:ind w:left="720" w:hanging="720"/>
        <w:rPr>
          <w:rFonts w:ascii="SFRM1200" w:hAnsi="SFRM1200" w:cs="SFRM1200"/>
          <w:sz w:val="24"/>
          <w:szCs w:val="24"/>
        </w:rPr>
      </w:pPr>
      <w:r w:rsidRPr="00877644">
        <w:rPr>
          <w:rFonts w:ascii="SFRM1200" w:hAnsi="SFRM1200" w:cs="SFRM1200"/>
          <w:sz w:val="24"/>
          <w:szCs w:val="24"/>
        </w:rPr>
        <w:t>3.16</w:t>
      </w:r>
      <w:r w:rsidRPr="00877644">
        <w:rPr>
          <w:rFonts w:ascii="SFRM1200" w:hAnsi="SFRM1200" w:cs="SFRM1200"/>
          <w:sz w:val="24"/>
          <w:szCs w:val="24"/>
        </w:rPr>
        <w:tab/>
      </w:r>
      <w:hyperlink w:anchor="_Table_3.16_Metrics" w:history="1">
        <w:r w:rsidRPr="00877644">
          <w:rPr>
            <w:rStyle w:val="Hyperlink"/>
            <w:rFonts w:ascii="Cambria" w:hAnsi="Cambria" w:cs="Times New Roman"/>
            <w:iCs/>
            <w:color w:val="auto"/>
            <w:sz w:val="24"/>
            <w:szCs w:val="24"/>
            <w:u w:val="none"/>
          </w:rPr>
          <w:t>Metrics summary for Well 7 posterior analysis</w:t>
        </w:r>
      </w:hyperlink>
      <w:r w:rsidRPr="00877644">
        <w:rPr>
          <w:rFonts w:ascii="Cambria" w:hAnsi="Cambria" w:cs="Times New Roman"/>
          <w:iCs/>
          <w:sz w:val="24"/>
          <w:szCs w:val="24"/>
        </w:rPr>
        <w:t xml:space="preserve"> </w:t>
      </w:r>
      <w:r w:rsidRPr="00877644">
        <w:rPr>
          <w:rFonts w:ascii="SFRM1200" w:hAnsi="SFRM1200" w:cs="SFRM1200"/>
          <w:sz w:val="24"/>
          <w:szCs w:val="24"/>
        </w:rPr>
        <w:t>. .</w:t>
      </w:r>
      <w:r w:rsidRPr="00877644">
        <w:rPr>
          <w:rFonts w:ascii="Cambria" w:eastAsia="Cambria" w:hAnsi="Cambria" w:cs="Cambria"/>
          <w:sz w:val="24"/>
          <w:szCs w:val="24"/>
        </w:rPr>
        <w:t xml:space="preserve"> </w:t>
      </w:r>
      <w:r w:rsidRPr="00877644">
        <w:rPr>
          <w:rFonts w:ascii="SFRM1200" w:hAnsi="SFRM1200" w:cs="SFRM1200"/>
          <w:sz w:val="24"/>
          <w:szCs w:val="24"/>
        </w:rPr>
        <w:t>. . . . . . . . . . . . . . .</w:t>
      </w:r>
      <w:r w:rsidRPr="00877644">
        <w:rPr>
          <w:rFonts w:ascii="Cambria" w:eastAsia="Cambria" w:hAnsi="Cambria" w:cs="Cambria"/>
          <w:sz w:val="24"/>
          <w:szCs w:val="24"/>
        </w:rPr>
        <w:t xml:space="preserve"> </w:t>
      </w:r>
      <w:r w:rsidRPr="00877644">
        <w:rPr>
          <w:rFonts w:ascii="SFRM1200" w:hAnsi="SFRM1200" w:cs="SFRM1200"/>
          <w:sz w:val="24"/>
          <w:szCs w:val="24"/>
        </w:rPr>
        <w:t>. . . . . . . .</w:t>
      </w:r>
      <w:r w:rsidR="000C08D9" w:rsidRPr="00877644">
        <w:rPr>
          <w:rFonts w:ascii="SFRM1200" w:hAnsi="SFRM1200" w:cs="SFRM1200"/>
          <w:sz w:val="24"/>
          <w:szCs w:val="24"/>
        </w:rPr>
        <w:tab/>
      </w:r>
      <w:r w:rsidR="00C40B74">
        <w:rPr>
          <w:rFonts w:ascii="SFRM1200" w:hAnsi="SFRM1200" w:cs="SFRM1200"/>
          <w:sz w:val="24"/>
          <w:szCs w:val="24"/>
        </w:rPr>
        <w:t>6</w:t>
      </w:r>
      <w:r w:rsidR="0006547B">
        <w:rPr>
          <w:rFonts w:ascii="SFRM1200" w:hAnsi="SFRM1200" w:cs="SFRM1200"/>
          <w:sz w:val="24"/>
          <w:szCs w:val="24"/>
        </w:rPr>
        <w:t>7</w:t>
      </w:r>
    </w:p>
    <w:p w14:paraId="3B6E5A19" w14:textId="1D5D774C" w:rsidR="008C02BC" w:rsidRPr="00877644" w:rsidRDefault="008C02BC" w:rsidP="008C02BC">
      <w:pPr>
        <w:spacing w:after="0" w:line="360" w:lineRule="auto"/>
        <w:ind w:left="720" w:hanging="720"/>
        <w:rPr>
          <w:rFonts w:ascii="SFRM1200" w:hAnsi="SFRM1200" w:cs="SFRM1200"/>
          <w:sz w:val="24"/>
          <w:szCs w:val="24"/>
        </w:rPr>
      </w:pPr>
      <w:r w:rsidRPr="00877644">
        <w:rPr>
          <w:rFonts w:ascii="Cambria" w:hAnsi="Cambria" w:cs="Times New Roman"/>
          <w:sz w:val="24"/>
          <w:szCs w:val="24"/>
        </w:rPr>
        <w:t>3.17</w:t>
      </w:r>
      <w:r w:rsidRPr="00877644">
        <w:rPr>
          <w:rFonts w:ascii="Cambria" w:hAnsi="Cambria" w:cs="Times New Roman"/>
          <w:sz w:val="24"/>
          <w:szCs w:val="24"/>
        </w:rPr>
        <w:tab/>
      </w:r>
      <w:hyperlink w:anchor="_Table_3.17_Production" w:history="1">
        <w:r w:rsidRPr="00877644">
          <w:rPr>
            <w:rStyle w:val="Hyperlink"/>
            <w:rFonts w:ascii="Cambria" w:hAnsi="Cambria" w:cs="Times New Roman"/>
            <w:iCs/>
            <w:color w:val="auto"/>
            <w:sz w:val="24"/>
            <w:szCs w:val="24"/>
            <w:u w:val="none"/>
          </w:rPr>
          <w:t>Production estimates summary in MMCF for Well 7 posterior analysis</w:t>
        </w:r>
      </w:hyperlink>
      <w:r w:rsidRPr="00877644">
        <w:rPr>
          <w:rFonts w:ascii="Cambria" w:hAnsi="Cambria" w:cs="Times New Roman"/>
          <w:iCs/>
          <w:sz w:val="24"/>
          <w:szCs w:val="24"/>
        </w:rPr>
        <w:t xml:space="preserve"> </w:t>
      </w:r>
      <w:r w:rsidRPr="00877644">
        <w:rPr>
          <w:rFonts w:ascii="SFRM1200" w:hAnsi="SFRM1200" w:cs="SFRM1200"/>
          <w:sz w:val="24"/>
          <w:szCs w:val="24"/>
        </w:rPr>
        <w:t>. . . .</w:t>
      </w:r>
      <w:r w:rsidR="008B2566" w:rsidRPr="00877644">
        <w:rPr>
          <w:rFonts w:ascii="SFRM1200" w:hAnsi="SFRM1200" w:cs="SFRM1200"/>
          <w:sz w:val="24"/>
          <w:szCs w:val="24"/>
        </w:rPr>
        <w:t xml:space="preserve"> </w:t>
      </w:r>
      <w:r w:rsidR="008B2566" w:rsidRPr="00877644">
        <w:rPr>
          <w:rFonts w:ascii="SFRM1200" w:hAnsi="SFRM1200" w:cs="SFRM1200"/>
          <w:sz w:val="24"/>
          <w:szCs w:val="24"/>
        </w:rPr>
        <w:tab/>
      </w:r>
      <w:r w:rsidR="00C40B74">
        <w:rPr>
          <w:rFonts w:ascii="SFRM1200" w:hAnsi="SFRM1200" w:cs="SFRM1200"/>
          <w:sz w:val="24"/>
          <w:szCs w:val="24"/>
        </w:rPr>
        <w:t>6</w:t>
      </w:r>
      <w:r w:rsidR="0006547B">
        <w:rPr>
          <w:rFonts w:ascii="SFRM1200" w:hAnsi="SFRM1200" w:cs="SFRM1200"/>
          <w:sz w:val="24"/>
          <w:szCs w:val="24"/>
        </w:rPr>
        <w:t>8</w:t>
      </w:r>
    </w:p>
    <w:p w14:paraId="13833D70" w14:textId="60D38C81" w:rsidR="008C02BC" w:rsidRDefault="008C02BC" w:rsidP="008C02BC">
      <w:pPr>
        <w:spacing w:after="0" w:line="360" w:lineRule="auto"/>
        <w:ind w:left="720" w:hanging="720"/>
        <w:rPr>
          <w:rFonts w:ascii="SFRM1200" w:hAnsi="SFRM1200" w:cs="SFRM1200"/>
          <w:sz w:val="24"/>
          <w:szCs w:val="24"/>
        </w:rPr>
      </w:pPr>
      <w:r w:rsidRPr="00877644">
        <w:rPr>
          <w:rFonts w:ascii="SFRM1200" w:hAnsi="SFRM1200" w:cs="SFRM1200"/>
          <w:sz w:val="24"/>
          <w:szCs w:val="24"/>
        </w:rPr>
        <w:t>3.18</w:t>
      </w:r>
      <w:r w:rsidRPr="00877644">
        <w:rPr>
          <w:rFonts w:ascii="SFRM1200" w:hAnsi="SFRM1200" w:cs="SFRM1200"/>
          <w:sz w:val="24"/>
          <w:szCs w:val="24"/>
        </w:rPr>
        <w:tab/>
      </w:r>
      <w:hyperlink w:anchor="_Table_3.18_MAP" w:history="1">
        <w:r w:rsidRPr="00877644">
          <w:rPr>
            <w:rStyle w:val="Hyperlink"/>
            <w:rFonts w:ascii="Cambria" w:hAnsi="Cambria" w:cs="Times New Roman"/>
            <w:iCs/>
            <w:color w:val="auto"/>
            <w:sz w:val="24"/>
            <w:szCs w:val="24"/>
            <w:u w:val="none"/>
          </w:rPr>
          <w:t>MAP estimate summary for Well 7</w:t>
        </w:r>
      </w:hyperlink>
      <w:r w:rsidRPr="00877644">
        <w:rPr>
          <w:rFonts w:ascii="Cambria" w:hAnsi="Cambria" w:cs="Times New Roman"/>
          <w:iCs/>
          <w:sz w:val="24"/>
          <w:szCs w:val="24"/>
        </w:rPr>
        <w:t xml:space="preserve"> </w:t>
      </w:r>
      <w:r w:rsidRPr="00877644">
        <w:rPr>
          <w:rFonts w:ascii="SFRM1200" w:hAnsi="SFRM1200" w:cs="SFRM1200"/>
          <w:sz w:val="24"/>
          <w:szCs w:val="24"/>
        </w:rPr>
        <w:t>. .</w:t>
      </w:r>
      <w:r w:rsidRPr="00877644">
        <w:rPr>
          <w:rFonts w:ascii="Cambria" w:eastAsia="Cambria" w:hAnsi="Cambria" w:cs="Cambria"/>
          <w:sz w:val="24"/>
          <w:szCs w:val="24"/>
        </w:rPr>
        <w:t xml:space="preserve"> </w:t>
      </w:r>
      <w:r w:rsidRPr="00877644">
        <w:rPr>
          <w:rFonts w:ascii="SFRM1200" w:hAnsi="SFRM1200" w:cs="SFRM1200"/>
          <w:sz w:val="24"/>
          <w:szCs w:val="24"/>
        </w:rPr>
        <w:t xml:space="preserve">. </w:t>
      </w:r>
      <w:r w:rsidRPr="002E12EB">
        <w:rPr>
          <w:rFonts w:ascii="SFRM1200" w:hAnsi="SFRM1200" w:cs="SFRM1200"/>
          <w:sz w:val="24"/>
          <w:szCs w:val="24"/>
        </w:rPr>
        <w:t>. . . . . . . . . . . . . .</w:t>
      </w:r>
      <w:r w:rsidRPr="002E12EB">
        <w:rPr>
          <w:rFonts w:ascii="Cambria" w:eastAsia="Cambria" w:hAnsi="Cambria" w:cs="Cambria"/>
          <w:sz w:val="24"/>
          <w:szCs w:val="24"/>
        </w:rPr>
        <w:t xml:space="preserve"> </w:t>
      </w:r>
      <w:r w:rsidRPr="002E12EB">
        <w:rPr>
          <w:rFonts w:ascii="SFRM1200" w:hAnsi="SFRM1200" w:cs="SFRM1200"/>
          <w:sz w:val="24"/>
          <w:szCs w:val="24"/>
        </w:rPr>
        <w:t>. . . . . . . .</w:t>
      </w:r>
      <w:r>
        <w:rPr>
          <w:rFonts w:ascii="SFRM1200" w:hAnsi="SFRM1200" w:cs="SFRM1200"/>
          <w:sz w:val="24"/>
          <w:szCs w:val="24"/>
        </w:rPr>
        <w:t xml:space="preserve"> </w:t>
      </w:r>
      <w:r w:rsidRPr="002E12EB">
        <w:rPr>
          <w:rFonts w:ascii="SFRM1200" w:hAnsi="SFRM1200" w:cs="SFRM1200"/>
          <w:sz w:val="24"/>
          <w:szCs w:val="24"/>
        </w:rPr>
        <w:t>. . . . . .</w:t>
      </w:r>
      <w:r>
        <w:rPr>
          <w:rFonts w:ascii="SFRM1200" w:hAnsi="SFRM1200" w:cs="SFRM1200"/>
          <w:sz w:val="24"/>
          <w:szCs w:val="24"/>
        </w:rPr>
        <w:t xml:space="preserve"> </w:t>
      </w:r>
      <w:r w:rsidRPr="002E12EB">
        <w:rPr>
          <w:rFonts w:ascii="SFRM1200" w:hAnsi="SFRM1200" w:cs="SFRM1200"/>
          <w:sz w:val="24"/>
          <w:szCs w:val="24"/>
        </w:rPr>
        <w:t>. . . . .</w:t>
      </w:r>
      <w:r w:rsidR="000C08D9">
        <w:rPr>
          <w:rFonts w:ascii="SFRM1200" w:hAnsi="SFRM1200" w:cs="SFRM1200"/>
          <w:sz w:val="24"/>
          <w:szCs w:val="24"/>
        </w:rPr>
        <w:tab/>
      </w:r>
      <w:r w:rsidR="00C40B74">
        <w:rPr>
          <w:rFonts w:ascii="SFRM1200" w:hAnsi="SFRM1200" w:cs="SFRM1200"/>
          <w:sz w:val="24"/>
          <w:szCs w:val="24"/>
        </w:rPr>
        <w:t>6</w:t>
      </w:r>
      <w:r w:rsidR="0006547B">
        <w:rPr>
          <w:rFonts w:ascii="SFRM1200" w:hAnsi="SFRM1200" w:cs="SFRM1200"/>
          <w:sz w:val="24"/>
          <w:szCs w:val="24"/>
        </w:rPr>
        <w:t>8</w:t>
      </w:r>
    </w:p>
    <w:p w14:paraId="5B8FD3C9" w14:textId="6799D09C" w:rsidR="00C40B74" w:rsidRDefault="00C40B74" w:rsidP="00C40B74">
      <w:pPr>
        <w:spacing w:after="0" w:line="360" w:lineRule="auto"/>
        <w:ind w:left="720" w:hanging="720"/>
        <w:rPr>
          <w:rFonts w:ascii="SFRM1200" w:hAnsi="SFRM1200" w:cs="SFRM1200"/>
          <w:sz w:val="24"/>
          <w:szCs w:val="24"/>
        </w:rPr>
      </w:pPr>
      <w:r w:rsidRPr="00877644">
        <w:rPr>
          <w:rFonts w:ascii="SFRM1200" w:hAnsi="SFRM1200" w:cs="SFRM1200"/>
          <w:sz w:val="24"/>
          <w:szCs w:val="24"/>
        </w:rPr>
        <w:t>3.1</w:t>
      </w:r>
      <w:r>
        <w:rPr>
          <w:rFonts w:ascii="SFRM1200" w:hAnsi="SFRM1200" w:cs="SFRM1200"/>
          <w:sz w:val="24"/>
          <w:szCs w:val="24"/>
        </w:rPr>
        <w:t>9</w:t>
      </w:r>
      <w:r w:rsidRPr="00877644">
        <w:rPr>
          <w:rFonts w:ascii="SFRM1200" w:hAnsi="SFRM1200" w:cs="SFRM1200"/>
          <w:sz w:val="24"/>
          <w:szCs w:val="24"/>
        </w:rPr>
        <w:tab/>
      </w:r>
      <w:hyperlink w:anchor="_Table_3.19_R-squared" w:history="1">
        <w:r w:rsidRPr="000A0522">
          <w:rPr>
            <w:rStyle w:val="Hyperlink"/>
            <w:rFonts w:ascii="Cambria" w:hAnsi="Cambria"/>
            <w:color w:val="auto"/>
            <w:sz w:val="24"/>
            <w:szCs w:val="24"/>
            <w:u w:val="none"/>
          </w:rPr>
          <w:t>R-squared values for linear regression plots</w:t>
        </w:r>
      </w:hyperlink>
      <w:r w:rsidRPr="002E12EB">
        <w:rPr>
          <w:rFonts w:ascii="SFRM1200" w:hAnsi="SFRM1200" w:cs="SFRM1200"/>
          <w:sz w:val="24"/>
          <w:szCs w:val="24"/>
        </w:rPr>
        <w:t>. . . . . . . . .</w:t>
      </w:r>
      <w:r w:rsidRPr="002E12EB">
        <w:rPr>
          <w:rFonts w:ascii="Cambria" w:eastAsia="Cambria" w:hAnsi="Cambria" w:cs="Cambria"/>
          <w:sz w:val="24"/>
          <w:szCs w:val="24"/>
        </w:rPr>
        <w:t xml:space="preserve"> </w:t>
      </w:r>
      <w:r w:rsidRPr="002E12EB">
        <w:rPr>
          <w:rFonts w:ascii="SFRM1200" w:hAnsi="SFRM1200" w:cs="SFRM1200"/>
          <w:sz w:val="24"/>
          <w:szCs w:val="24"/>
        </w:rPr>
        <w:t>. . . . . . . .</w:t>
      </w:r>
      <w:r>
        <w:rPr>
          <w:rFonts w:ascii="SFRM1200" w:hAnsi="SFRM1200" w:cs="SFRM1200"/>
          <w:sz w:val="24"/>
          <w:szCs w:val="24"/>
        </w:rPr>
        <w:t xml:space="preserve"> </w:t>
      </w:r>
      <w:r w:rsidRPr="002E12EB">
        <w:rPr>
          <w:rFonts w:ascii="SFRM1200" w:hAnsi="SFRM1200" w:cs="SFRM1200"/>
          <w:sz w:val="24"/>
          <w:szCs w:val="24"/>
        </w:rPr>
        <w:t>. . . . . .</w:t>
      </w:r>
      <w:r>
        <w:rPr>
          <w:rFonts w:ascii="SFRM1200" w:hAnsi="SFRM1200" w:cs="SFRM1200"/>
          <w:sz w:val="24"/>
          <w:szCs w:val="24"/>
        </w:rPr>
        <w:t xml:space="preserve"> </w:t>
      </w:r>
      <w:r w:rsidRPr="002E12EB">
        <w:rPr>
          <w:rFonts w:ascii="SFRM1200" w:hAnsi="SFRM1200" w:cs="SFRM1200"/>
          <w:sz w:val="24"/>
          <w:szCs w:val="24"/>
        </w:rPr>
        <w:t>. . . . .</w:t>
      </w:r>
      <w:r>
        <w:rPr>
          <w:rFonts w:ascii="SFRM1200" w:hAnsi="SFRM1200" w:cs="SFRM1200"/>
          <w:sz w:val="24"/>
          <w:szCs w:val="24"/>
        </w:rPr>
        <w:tab/>
        <w:t>7</w:t>
      </w:r>
      <w:r w:rsidR="0006547B">
        <w:rPr>
          <w:rFonts w:ascii="SFRM1200" w:hAnsi="SFRM1200" w:cs="SFRM1200"/>
          <w:sz w:val="24"/>
          <w:szCs w:val="24"/>
        </w:rPr>
        <w:t>5</w:t>
      </w:r>
    </w:p>
    <w:p w14:paraId="68A7CCCE" w14:textId="37BCA3E8" w:rsidR="008C02BC" w:rsidRDefault="008C02BC" w:rsidP="005C6AC0">
      <w:pPr>
        <w:spacing w:after="0" w:line="360" w:lineRule="auto"/>
        <w:ind w:left="720" w:hanging="720"/>
        <w:rPr>
          <w:rFonts w:ascii="SFRM1200" w:hAnsi="SFRM1200" w:cs="SFRM1200"/>
          <w:sz w:val="24"/>
          <w:szCs w:val="24"/>
        </w:rPr>
      </w:pPr>
    </w:p>
    <w:p w14:paraId="381727B2" w14:textId="77777777" w:rsidR="005C6AC0" w:rsidRDefault="005C6AC0" w:rsidP="005C6AC0">
      <w:pPr>
        <w:spacing w:after="0" w:line="360" w:lineRule="auto"/>
        <w:ind w:left="720" w:hanging="720"/>
        <w:rPr>
          <w:rFonts w:ascii="SFRM1200" w:hAnsi="SFRM1200" w:cs="SFRM1200"/>
          <w:sz w:val="24"/>
          <w:szCs w:val="24"/>
        </w:rPr>
      </w:pPr>
    </w:p>
    <w:p w14:paraId="079F7ACA" w14:textId="77777777" w:rsidR="00E82E83" w:rsidRDefault="00E82E83" w:rsidP="00184249">
      <w:pPr>
        <w:spacing w:after="0" w:line="360" w:lineRule="auto"/>
        <w:ind w:left="720" w:hanging="720"/>
        <w:rPr>
          <w:rFonts w:ascii="SFRM1200" w:hAnsi="SFRM1200" w:cs="SFRM1200"/>
          <w:sz w:val="24"/>
          <w:szCs w:val="24"/>
        </w:rPr>
        <w:sectPr w:rsidR="00E82E83" w:rsidSect="00E82E83">
          <w:footerReference w:type="default" r:id="rId10"/>
          <w:pgSz w:w="11906" w:h="16838"/>
          <w:pgMar w:top="1440" w:right="1440" w:bottom="1440" w:left="1440" w:header="708" w:footer="708" w:gutter="0"/>
          <w:pgNumType w:fmt="lowerRoman" w:start="4"/>
          <w:cols w:space="708"/>
          <w:docGrid w:linePitch="360"/>
        </w:sectPr>
      </w:pPr>
    </w:p>
    <w:p w14:paraId="6D2AB36A" w14:textId="0C364A43" w:rsidR="0038369B" w:rsidRPr="0038369B" w:rsidRDefault="0038369B" w:rsidP="00665AAA">
      <w:pPr>
        <w:spacing w:line="360" w:lineRule="auto"/>
        <w:rPr>
          <w:rFonts w:ascii="Cambria" w:eastAsia="Cambria" w:hAnsi="Cambria" w:cs="Cambria"/>
          <w:b/>
          <w:sz w:val="36"/>
          <w:szCs w:val="36"/>
        </w:rPr>
      </w:pPr>
      <w:r w:rsidRPr="0038369B">
        <w:rPr>
          <w:rFonts w:ascii="Cambria" w:eastAsia="Cambria" w:hAnsi="Cambria" w:cs="Cambria"/>
          <w:b/>
          <w:sz w:val="36"/>
          <w:szCs w:val="36"/>
        </w:rPr>
        <w:lastRenderedPageBreak/>
        <w:t>Chapter 1</w:t>
      </w:r>
    </w:p>
    <w:p w14:paraId="1A31D555" w14:textId="3906FD22" w:rsidR="0038369B" w:rsidRPr="006C695B" w:rsidRDefault="0038369B" w:rsidP="00665AAA">
      <w:pPr>
        <w:pStyle w:val="Heading1"/>
        <w:spacing w:line="360" w:lineRule="auto"/>
      </w:pPr>
      <w:bookmarkStart w:id="8" w:name="_Introduction"/>
      <w:bookmarkEnd w:id="8"/>
      <w:r w:rsidRPr="006C695B">
        <w:t>Introduction</w:t>
      </w:r>
    </w:p>
    <w:p w14:paraId="57B12D5B" w14:textId="7CB27F84" w:rsidR="00E626BF" w:rsidRPr="0038369B" w:rsidRDefault="00337644" w:rsidP="00640346">
      <w:pPr>
        <w:spacing w:line="360" w:lineRule="auto"/>
        <w:jc w:val="both"/>
        <w:rPr>
          <w:rFonts w:ascii="Cambria" w:eastAsia="Cambria" w:hAnsi="Cambria" w:cs="Cambria"/>
          <w:sz w:val="24"/>
          <w:szCs w:val="24"/>
        </w:rPr>
      </w:pPr>
      <w:r w:rsidRPr="00337644">
        <w:rPr>
          <w:rFonts w:ascii="Cambria" w:hAnsi="Cambria"/>
          <w:sz w:val="24"/>
          <w:szCs w:val="24"/>
        </w:rPr>
        <w:t xml:space="preserve">In this chapter, I </w:t>
      </w:r>
      <w:r w:rsidR="00A747B7">
        <w:rPr>
          <w:rFonts w:ascii="Cambria" w:hAnsi="Cambria"/>
          <w:sz w:val="24"/>
          <w:szCs w:val="24"/>
        </w:rPr>
        <w:t>provide</w:t>
      </w:r>
      <w:r w:rsidRPr="00337644">
        <w:rPr>
          <w:rFonts w:ascii="Cambria" w:hAnsi="Cambria"/>
          <w:sz w:val="24"/>
          <w:szCs w:val="24"/>
        </w:rPr>
        <w:t xml:space="preserve"> a general overview of the aspects of the oil and gas industry that </w:t>
      </w:r>
      <w:r w:rsidR="00FA1313">
        <w:rPr>
          <w:rFonts w:ascii="Cambria" w:hAnsi="Cambria"/>
          <w:sz w:val="24"/>
          <w:szCs w:val="24"/>
        </w:rPr>
        <w:t>is</w:t>
      </w:r>
      <w:r w:rsidRPr="00337644">
        <w:rPr>
          <w:rFonts w:ascii="Cambria" w:hAnsi="Cambria"/>
          <w:sz w:val="24"/>
          <w:szCs w:val="24"/>
        </w:rPr>
        <w:t xml:space="preserve"> necessary to facilitate an easier understanding of this research.</w:t>
      </w:r>
      <w:r w:rsidR="00A07F71" w:rsidRPr="00A07F71">
        <w:rPr>
          <w:rFonts w:ascii="Cambria" w:hAnsi="Cambria"/>
          <w:sz w:val="24"/>
          <w:szCs w:val="24"/>
        </w:rPr>
        <w:t xml:space="preserve"> Post that, I introduce the decline curve models. In Section 1.1, I present the concepts of conventional and unconventional reservoirs, vertical and horizontal wells. In section 1.2, I present the concepts of transient and boundary dominated flow for wells. In section 1.3, I will discuss how the amount of oil or gas production of a well</w:t>
      </w:r>
      <w:r w:rsidR="002D3145">
        <w:rPr>
          <w:rFonts w:ascii="Cambria" w:hAnsi="Cambria"/>
          <w:sz w:val="24"/>
          <w:szCs w:val="24"/>
        </w:rPr>
        <w:t>,</w:t>
      </w:r>
      <w:r w:rsidR="00A07F71" w:rsidRPr="00A07F71">
        <w:rPr>
          <w:rFonts w:ascii="Cambria" w:hAnsi="Cambria"/>
          <w:sz w:val="24"/>
          <w:szCs w:val="24"/>
        </w:rPr>
        <w:t xml:space="preserve"> captured at a daily or monthly frequency</w:t>
      </w:r>
      <w:r w:rsidR="002D3145">
        <w:rPr>
          <w:rFonts w:ascii="Cambria" w:hAnsi="Cambria"/>
          <w:sz w:val="24"/>
          <w:szCs w:val="24"/>
        </w:rPr>
        <w:t>,</w:t>
      </w:r>
      <w:r w:rsidR="00A07F71" w:rsidRPr="00A07F71">
        <w:rPr>
          <w:rFonts w:ascii="Cambria" w:hAnsi="Cambria"/>
          <w:sz w:val="24"/>
          <w:szCs w:val="24"/>
        </w:rPr>
        <w:t xml:space="preserve"> is important for understanding the production trends. </w:t>
      </w:r>
      <w:r w:rsidR="002D3145">
        <w:rPr>
          <w:rFonts w:ascii="Cambria" w:hAnsi="Cambria"/>
          <w:sz w:val="24"/>
          <w:szCs w:val="24"/>
        </w:rPr>
        <w:t xml:space="preserve">In Section 1.4, </w:t>
      </w:r>
      <w:r w:rsidR="00A07F71" w:rsidRPr="00A07F71">
        <w:rPr>
          <w:rFonts w:ascii="Cambria" w:hAnsi="Cambria"/>
          <w:sz w:val="24"/>
          <w:szCs w:val="24"/>
        </w:rPr>
        <w:t>I will further explain the procedures to extrapolate the production trend</w:t>
      </w:r>
      <w:r w:rsidR="002D3145">
        <w:rPr>
          <w:rFonts w:ascii="Cambria" w:hAnsi="Cambria"/>
          <w:sz w:val="24"/>
          <w:szCs w:val="24"/>
        </w:rPr>
        <w:t>,</w:t>
      </w:r>
      <w:r w:rsidR="00A07F71" w:rsidRPr="00A07F71">
        <w:rPr>
          <w:rFonts w:ascii="Cambria" w:hAnsi="Cambria"/>
          <w:sz w:val="24"/>
          <w:szCs w:val="24"/>
        </w:rPr>
        <w:t xml:space="preserve"> to understand the future production and thereby the economic potential of the well. In the following sections, I introduce the concepts of decline curve analysis</w:t>
      </w:r>
      <w:r w:rsidR="005F3194">
        <w:rPr>
          <w:rFonts w:ascii="Cambria" w:hAnsi="Cambria"/>
          <w:sz w:val="24"/>
          <w:szCs w:val="24"/>
        </w:rPr>
        <w:t xml:space="preserve"> (DCA)</w:t>
      </w:r>
      <w:r w:rsidR="00A07F71" w:rsidRPr="00A07F71">
        <w:rPr>
          <w:rFonts w:ascii="Cambria" w:hAnsi="Cambria"/>
          <w:sz w:val="24"/>
          <w:szCs w:val="24"/>
        </w:rPr>
        <w:t xml:space="preserve"> and various industry standard models for decline curves. In chronological order from Section 1.</w:t>
      </w:r>
      <w:r>
        <w:rPr>
          <w:rFonts w:ascii="Cambria" w:hAnsi="Cambria"/>
          <w:sz w:val="24"/>
          <w:szCs w:val="24"/>
        </w:rPr>
        <w:t>5</w:t>
      </w:r>
      <w:r w:rsidR="00A07F71" w:rsidRPr="00A07F71">
        <w:rPr>
          <w:rFonts w:ascii="Cambria" w:hAnsi="Cambria"/>
          <w:sz w:val="24"/>
          <w:szCs w:val="24"/>
        </w:rPr>
        <w:t xml:space="preserve"> through 1.</w:t>
      </w:r>
      <w:r>
        <w:rPr>
          <w:rFonts w:ascii="Cambria" w:hAnsi="Cambria"/>
          <w:sz w:val="24"/>
          <w:szCs w:val="24"/>
        </w:rPr>
        <w:t>9</w:t>
      </w:r>
      <w:r w:rsidR="00A07F71" w:rsidRPr="00A07F71">
        <w:rPr>
          <w:rFonts w:ascii="Cambria" w:hAnsi="Cambria"/>
          <w:sz w:val="24"/>
          <w:szCs w:val="24"/>
        </w:rPr>
        <w:t>, I review and present the workings of the DCA models. The Arps model [1945], a standard model for forecasting production for conventional reservoirs, is presented first followed by various newer models that are developed for unconventional reservoirs. In Section 1.</w:t>
      </w:r>
      <w:r w:rsidR="00541574">
        <w:rPr>
          <w:rFonts w:ascii="Cambria" w:hAnsi="Cambria"/>
          <w:sz w:val="24"/>
          <w:szCs w:val="24"/>
        </w:rPr>
        <w:t>10</w:t>
      </w:r>
      <w:r w:rsidR="00A07F71" w:rsidRPr="00A07F71">
        <w:rPr>
          <w:rFonts w:ascii="Cambria" w:hAnsi="Cambria"/>
          <w:sz w:val="24"/>
          <w:szCs w:val="24"/>
        </w:rPr>
        <w:t>, I discuss the need for understanding the forecasting uncertainty irrespective of the method used for predicting production. Section 1.1</w:t>
      </w:r>
      <w:r w:rsidR="00541574">
        <w:rPr>
          <w:rFonts w:ascii="Cambria" w:hAnsi="Cambria"/>
          <w:sz w:val="24"/>
          <w:szCs w:val="24"/>
        </w:rPr>
        <w:t>1</w:t>
      </w:r>
      <w:r w:rsidR="00A07F71" w:rsidRPr="00A07F71">
        <w:rPr>
          <w:rFonts w:ascii="Cambria" w:hAnsi="Cambria"/>
          <w:sz w:val="24"/>
          <w:szCs w:val="24"/>
        </w:rPr>
        <w:t xml:space="preserve"> details the profile of wells in the STACK area chosen for this analysis.</w:t>
      </w:r>
    </w:p>
    <w:p w14:paraId="5B118D54" w14:textId="2DBC04BA" w:rsidR="00665AAA" w:rsidRDefault="00557357" w:rsidP="00640346">
      <w:pPr>
        <w:pStyle w:val="Heading2"/>
        <w:numPr>
          <w:ilvl w:val="1"/>
          <w:numId w:val="8"/>
        </w:numPr>
        <w:spacing w:line="360" w:lineRule="auto"/>
      </w:pPr>
      <w:bookmarkStart w:id="9" w:name="_Reservoir"/>
      <w:bookmarkEnd w:id="9"/>
      <w:r>
        <w:t>Reservoir</w:t>
      </w:r>
    </w:p>
    <w:p w14:paraId="6601F97E" w14:textId="03AC8A2B" w:rsidR="007A05FB" w:rsidRDefault="00860152" w:rsidP="007A05FB">
      <w:pPr>
        <w:spacing w:line="360" w:lineRule="auto"/>
        <w:jc w:val="both"/>
        <w:rPr>
          <w:rFonts w:ascii="Cambria" w:hAnsi="Cambria"/>
          <w:sz w:val="24"/>
          <w:szCs w:val="24"/>
        </w:rPr>
      </w:pPr>
      <w:r>
        <w:rPr>
          <w:rFonts w:ascii="Cambria" w:hAnsi="Cambria"/>
          <w:sz w:val="24"/>
          <w:szCs w:val="24"/>
        </w:rPr>
        <w:t>A r</w:t>
      </w:r>
      <w:r w:rsidR="002D3145">
        <w:rPr>
          <w:rFonts w:ascii="Cambria" w:hAnsi="Cambria"/>
          <w:sz w:val="24"/>
          <w:szCs w:val="24"/>
        </w:rPr>
        <w:t xml:space="preserve">eservoir is a subsurface pool of oil or gas contained in porous or fractured rock formations. </w:t>
      </w:r>
      <w:r w:rsidR="007A05FB" w:rsidRPr="007A05FB">
        <w:rPr>
          <w:rFonts w:ascii="Cambria" w:hAnsi="Cambria"/>
          <w:sz w:val="24"/>
          <w:szCs w:val="24"/>
        </w:rPr>
        <w:t xml:space="preserve">There are two types of reservoirs - conventional and unconventional. </w:t>
      </w:r>
      <w:r w:rsidR="0004315E">
        <w:rPr>
          <w:rFonts w:ascii="Cambria" w:hAnsi="Cambria"/>
          <w:sz w:val="24"/>
          <w:szCs w:val="24"/>
        </w:rPr>
        <w:t>Conventional resources</w:t>
      </w:r>
      <w:r w:rsidR="007A05FB" w:rsidRPr="007A05FB">
        <w:rPr>
          <w:rFonts w:ascii="Cambria" w:hAnsi="Cambria"/>
          <w:sz w:val="24"/>
          <w:szCs w:val="24"/>
        </w:rPr>
        <w:t xml:space="preserve"> are located under impermeable rock formations </w:t>
      </w:r>
      <w:r w:rsidR="0004315E">
        <w:rPr>
          <w:rFonts w:ascii="Cambria" w:hAnsi="Cambria"/>
          <w:sz w:val="24"/>
          <w:szCs w:val="24"/>
        </w:rPr>
        <w:t xml:space="preserve">called a caprock, </w:t>
      </w:r>
      <w:r w:rsidR="007A05FB" w:rsidRPr="007A05FB">
        <w:rPr>
          <w:rFonts w:ascii="Cambria" w:hAnsi="Cambria"/>
          <w:sz w:val="24"/>
          <w:szCs w:val="24"/>
        </w:rPr>
        <w:t xml:space="preserve">which allow for trapping of hydrocarbons. </w:t>
      </w:r>
      <w:r w:rsidR="00B562AA" w:rsidRPr="00B562AA">
        <w:rPr>
          <w:rFonts w:ascii="Cambria" w:hAnsi="Cambria"/>
          <w:sz w:val="24"/>
          <w:szCs w:val="24"/>
        </w:rPr>
        <w:t>Reservoir and fluid characteristics of conventional reservoirs typically permit oil or natural gas to flow readily into well</w:t>
      </w:r>
      <w:r w:rsidR="00B562AA">
        <w:rPr>
          <w:rFonts w:ascii="Cambria" w:hAnsi="Cambria"/>
          <w:sz w:val="24"/>
          <w:szCs w:val="24"/>
        </w:rPr>
        <w:t xml:space="preserve">s. </w:t>
      </w:r>
      <w:r w:rsidR="007A05FB" w:rsidRPr="007A05FB">
        <w:rPr>
          <w:rFonts w:ascii="Cambria" w:hAnsi="Cambria"/>
          <w:sz w:val="24"/>
          <w:szCs w:val="24"/>
        </w:rPr>
        <w:t>They are developed using vertical wellbores and produce oil and natural gas at economic flow rates with minimal or no stimulation.</w:t>
      </w:r>
    </w:p>
    <w:p w14:paraId="026508FF" w14:textId="1CC1A92C" w:rsidR="007A05FB" w:rsidRDefault="007A05FB" w:rsidP="007A05FB">
      <w:pPr>
        <w:spacing w:line="360" w:lineRule="auto"/>
        <w:jc w:val="both"/>
        <w:rPr>
          <w:rFonts w:ascii="Cambria" w:hAnsi="Cambria"/>
          <w:sz w:val="24"/>
          <w:szCs w:val="24"/>
        </w:rPr>
      </w:pPr>
      <w:r>
        <w:rPr>
          <w:rFonts w:ascii="Cambria" w:hAnsi="Cambria"/>
          <w:sz w:val="24"/>
          <w:szCs w:val="24"/>
        </w:rPr>
        <w:tab/>
      </w:r>
      <w:r w:rsidR="00A14C63" w:rsidRPr="00A14C63">
        <w:rPr>
          <w:rFonts w:ascii="Cambria" w:hAnsi="Cambria"/>
          <w:sz w:val="24"/>
          <w:szCs w:val="24"/>
        </w:rPr>
        <w:t xml:space="preserve">Unconventional </w:t>
      </w:r>
      <w:r w:rsidR="0004315E">
        <w:rPr>
          <w:rFonts w:ascii="Cambria" w:hAnsi="Cambria"/>
          <w:sz w:val="24"/>
          <w:szCs w:val="24"/>
        </w:rPr>
        <w:t>resources</w:t>
      </w:r>
      <w:r w:rsidR="0004315E" w:rsidRPr="007A05FB">
        <w:rPr>
          <w:rFonts w:ascii="Cambria" w:hAnsi="Cambria"/>
          <w:sz w:val="24"/>
          <w:szCs w:val="24"/>
        </w:rPr>
        <w:t xml:space="preserve"> </w:t>
      </w:r>
      <w:r w:rsidR="00E84675">
        <w:rPr>
          <w:rFonts w:ascii="Cambria" w:hAnsi="Cambria"/>
          <w:sz w:val="24"/>
          <w:szCs w:val="24"/>
        </w:rPr>
        <w:t>are</w:t>
      </w:r>
      <w:r w:rsidR="00A14C63" w:rsidRPr="00A14C63">
        <w:rPr>
          <w:rFonts w:ascii="Cambria" w:hAnsi="Cambria"/>
          <w:sz w:val="24"/>
          <w:szCs w:val="24"/>
        </w:rPr>
        <w:t xml:space="preserve"> </w:t>
      </w:r>
      <w:r w:rsidR="0004315E">
        <w:rPr>
          <w:rFonts w:ascii="Cambria" w:hAnsi="Cambria"/>
          <w:sz w:val="24"/>
          <w:szCs w:val="24"/>
        </w:rPr>
        <w:t>trapped</w:t>
      </w:r>
      <w:r w:rsidR="00A14C63" w:rsidRPr="00A14C63">
        <w:rPr>
          <w:rFonts w:ascii="Cambria" w:hAnsi="Cambria"/>
          <w:sz w:val="24"/>
          <w:szCs w:val="24"/>
        </w:rPr>
        <w:t xml:space="preserve"> by low permeability and low porosity</w:t>
      </w:r>
      <w:r w:rsidR="0004315E">
        <w:rPr>
          <w:rFonts w:ascii="Cambria" w:hAnsi="Cambria"/>
          <w:sz w:val="24"/>
          <w:szCs w:val="24"/>
        </w:rPr>
        <w:t xml:space="preserve"> rocks</w:t>
      </w:r>
      <w:r w:rsidR="00A14C63" w:rsidRPr="00A14C63">
        <w:rPr>
          <w:rFonts w:ascii="Cambria" w:hAnsi="Cambria"/>
          <w:sz w:val="24"/>
          <w:szCs w:val="24"/>
        </w:rPr>
        <w:t xml:space="preserve">. Oil or gas cannot be extracted at economical rates </w:t>
      </w:r>
      <w:r w:rsidR="00860152">
        <w:rPr>
          <w:rFonts w:ascii="Cambria" w:hAnsi="Cambria"/>
          <w:sz w:val="24"/>
          <w:szCs w:val="24"/>
        </w:rPr>
        <w:t>and require the use of more sophisticated means to extract oil and gas economically</w:t>
      </w:r>
      <w:r w:rsidR="00A14C63" w:rsidRPr="00A14C63">
        <w:rPr>
          <w:rFonts w:ascii="Cambria" w:hAnsi="Cambria"/>
          <w:sz w:val="24"/>
          <w:szCs w:val="24"/>
        </w:rPr>
        <w:t xml:space="preserve">. </w:t>
      </w:r>
    </w:p>
    <w:p w14:paraId="5A6A07C4" w14:textId="063278DC" w:rsidR="00B56802" w:rsidRDefault="00B56802" w:rsidP="00B56802">
      <w:pPr>
        <w:spacing w:after="0" w:line="240" w:lineRule="auto"/>
        <w:jc w:val="both"/>
        <w:rPr>
          <w:rFonts w:ascii="Cambria" w:hAnsi="Cambria"/>
          <w:sz w:val="24"/>
          <w:szCs w:val="24"/>
        </w:rPr>
      </w:pPr>
      <w:r w:rsidRPr="00B56802">
        <w:rPr>
          <w:rFonts w:ascii="Cambria" w:hAnsi="Cambria"/>
          <w:noProof/>
          <w:sz w:val="24"/>
          <w:szCs w:val="24"/>
        </w:rPr>
        <w:lastRenderedPageBreak/>
        <w:drawing>
          <wp:inline distT="0" distB="0" distL="0" distR="0" wp14:anchorId="44EC1E92" wp14:editId="1A2C35AD">
            <wp:extent cx="5731510" cy="3472815"/>
            <wp:effectExtent l="0" t="0" r="2540" b="0"/>
            <wp:docPr id="1026" name="Picture 2">
              <a:extLst xmlns:a="http://schemas.openxmlformats.org/drawingml/2006/main">
                <a:ext uri="{FF2B5EF4-FFF2-40B4-BE49-F238E27FC236}">
                  <a16:creationId xmlns:a16="http://schemas.microsoft.com/office/drawing/2014/main" id="{3B9885CD-A21E-4832-AE15-06915564F7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3B9885CD-A21E-4832-AE15-06915564F7E6}"/>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472815"/>
                    </a:xfrm>
                    <a:prstGeom prst="rect">
                      <a:avLst/>
                    </a:prstGeom>
                    <a:noFill/>
                  </pic:spPr>
                </pic:pic>
              </a:graphicData>
            </a:graphic>
          </wp:inline>
        </w:drawing>
      </w:r>
    </w:p>
    <w:p w14:paraId="097AE619" w14:textId="02B5BA2E" w:rsidR="00B56802" w:rsidRPr="00382BBE" w:rsidRDefault="00B56802" w:rsidP="00A6243E">
      <w:pPr>
        <w:pStyle w:val="Heading4"/>
        <w:ind w:firstLine="0"/>
        <w:jc w:val="center"/>
        <w:rPr>
          <w:rFonts w:asciiTheme="minorHAnsi" w:hAnsiTheme="minorHAnsi" w:cstheme="minorBidi"/>
          <w:sz w:val="22"/>
          <w:szCs w:val="22"/>
        </w:rPr>
      </w:pPr>
      <w:bookmarkStart w:id="10" w:name="_Figure_1.1_Conventional"/>
      <w:bookmarkEnd w:id="10"/>
      <w:r w:rsidRPr="0038369B">
        <w:t xml:space="preserve">Figure 1.1 </w:t>
      </w:r>
      <w:r>
        <w:t>Conventional and unconventional resources (US EIA)</w:t>
      </w:r>
      <w:r w:rsidR="00D74C80">
        <w:t>.</w:t>
      </w:r>
    </w:p>
    <w:p w14:paraId="7FEF2D47" w14:textId="0AE3017C" w:rsidR="00E84675" w:rsidRDefault="0037503A" w:rsidP="00E84675">
      <w:pPr>
        <w:spacing w:before="240" w:line="360" w:lineRule="auto"/>
        <w:ind w:firstLine="720"/>
        <w:jc w:val="both"/>
        <w:rPr>
          <w:rFonts w:ascii="Cambria" w:hAnsi="Cambria"/>
          <w:sz w:val="24"/>
          <w:szCs w:val="24"/>
        </w:rPr>
      </w:pPr>
      <w:r w:rsidRPr="0037503A">
        <w:rPr>
          <w:rFonts w:ascii="Cambria" w:hAnsi="Cambria"/>
          <w:sz w:val="24"/>
          <w:szCs w:val="24"/>
        </w:rPr>
        <w:t xml:space="preserve">Figure 1.1 </w:t>
      </w:r>
      <w:r w:rsidR="00860152">
        <w:rPr>
          <w:rFonts w:ascii="Cambria" w:hAnsi="Cambria"/>
          <w:sz w:val="24"/>
          <w:szCs w:val="24"/>
        </w:rPr>
        <w:t>shows a</w:t>
      </w:r>
      <w:r w:rsidRPr="0037503A">
        <w:rPr>
          <w:rFonts w:ascii="Cambria" w:hAnsi="Cambria"/>
          <w:sz w:val="24"/>
          <w:szCs w:val="24"/>
        </w:rPr>
        <w:t xml:space="preserve"> conventional and unconventional </w:t>
      </w:r>
      <w:r w:rsidR="00860152">
        <w:rPr>
          <w:rFonts w:ascii="Cambria" w:hAnsi="Cambria"/>
          <w:sz w:val="24"/>
          <w:szCs w:val="24"/>
        </w:rPr>
        <w:t>play in the same schematic, with a vertical well producing from the conventional non-associated gas reservoir and a horizontal well producing from an unconventional gas-rich shale</w:t>
      </w:r>
      <w:r>
        <w:rPr>
          <w:rFonts w:ascii="Cambria" w:hAnsi="Cambria"/>
          <w:sz w:val="24"/>
          <w:szCs w:val="24"/>
        </w:rPr>
        <w:t>,</w:t>
      </w:r>
      <w:r w:rsidRPr="0037503A">
        <w:rPr>
          <w:rFonts w:ascii="Cambria" w:hAnsi="Cambria"/>
          <w:sz w:val="24"/>
          <w:szCs w:val="24"/>
        </w:rPr>
        <w:t xml:space="preserve"> shows the use of horizontal wells to develop a shale resource</w:t>
      </w:r>
      <w:r>
        <w:rPr>
          <w:rFonts w:ascii="Cambria" w:hAnsi="Cambria"/>
          <w:sz w:val="24"/>
          <w:szCs w:val="24"/>
        </w:rPr>
        <w:t xml:space="preserve"> </w:t>
      </w:r>
      <w:r w:rsidR="007620FB">
        <w:rPr>
          <w:rFonts w:ascii="Cambria" w:hAnsi="Cambria"/>
          <w:sz w:val="24"/>
          <w:szCs w:val="24"/>
        </w:rPr>
        <w:t>and</w:t>
      </w:r>
      <w:r w:rsidR="007B6490">
        <w:rPr>
          <w:rFonts w:ascii="Cambria" w:hAnsi="Cambria"/>
          <w:sz w:val="24"/>
          <w:szCs w:val="24"/>
        </w:rPr>
        <w:t>,</w:t>
      </w:r>
      <w:r>
        <w:rPr>
          <w:rFonts w:ascii="Cambria" w:hAnsi="Cambria"/>
          <w:sz w:val="24"/>
          <w:szCs w:val="24"/>
        </w:rPr>
        <w:t xml:space="preserve"> </w:t>
      </w:r>
      <w:r w:rsidR="007B6490">
        <w:rPr>
          <w:rFonts w:ascii="Cambria" w:hAnsi="Cambria"/>
          <w:sz w:val="24"/>
          <w:szCs w:val="24"/>
        </w:rPr>
        <w:t>shows</w:t>
      </w:r>
      <w:r w:rsidR="00E84675">
        <w:rPr>
          <w:rFonts w:ascii="Cambria" w:hAnsi="Cambria"/>
          <w:sz w:val="24"/>
          <w:szCs w:val="24"/>
        </w:rPr>
        <w:t xml:space="preserve"> </w:t>
      </w:r>
      <w:r w:rsidR="00D72A5B">
        <w:rPr>
          <w:rFonts w:ascii="Cambria" w:hAnsi="Cambria"/>
          <w:sz w:val="24"/>
          <w:szCs w:val="24"/>
        </w:rPr>
        <w:t>various</w:t>
      </w:r>
      <w:r w:rsidR="00E84675">
        <w:rPr>
          <w:rFonts w:ascii="Cambria" w:hAnsi="Cambria"/>
          <w:sz w:val="24"/>
          <w:szCs w:val="24"/>
        </w:rPr>
        <w:t xml:space="preserve"> unconventional resources. </w:t>
      </w:r>
    </w:p>
    <w:p w14:paraId="59534FD6" w14:textId="4BAF63AA" w:rsidR="00B56802" w:rsidRDefault="00D74C80" w:rsidP="00E84675">
      <w:pPr>
        <w:spacing w:before="240" w:line="360" w:lineRule="auto"/>
        <w:ind w:firstLine="720"/>
        <w:jc w:val="both"/>
        <w:rPr>
          <w:rFonts w:ascii="Cambria" w:hAnsi="Cambria"/>
          <w:sz w:val="24"/>
          <w:szCs w:val="24"/>
        </w:rPr>
      </w:pPr>
      <w:r>
        <w:rPr>
          <w:rFonts w:ascii="Cambria" w:hAnsi="Cambria"/>
          <w:sz w:val="24"/>
          <w:szCs w:val="24"/>
        </w:rPr>
        <w:t xml:space="preserve">Stimulation is a treatment performed to restore or enhance the productivity of a well. Stimulation in shale </w:t>
      </w:r>
      <w:r w:rsidR="00860152">
        <w:rPr>
          <w:rFonts w:ascii="Cambria" w:hAnsi="Cambria"/>
          <w:sz w:val="24"/>
          <w:szCs w:val="24"/>
        </w:rPr>
        <w:t xml:space="preserve">oil and </w:t>
      </w:r>
      <w:r>
        <w:rPr>
          <w:rFonts w:ascii="Cambria" w:hAnsi="Cambria"/>
          <w:sz w:val="24"/>
          <w:szCs w:val="24"/>
        </w:rPr>
        <w:t xml:space="preserve">gas reservoirs is done by hydraulic fracturing treatments. </w:t>
      </w:r>
      <w:r w:rsidR="00A6243E">
        <w:rPr>
          <w:rFonts w:ascii="Cambria" w:hAnsi="Cambria"/>
          <w:sz w:val="24"/>
          <w:szCs w:val="24"/>
        </w:rPr>
        <w:t>Figure 1.2 show</w:t>
      </w:r>
      <w:r w:rsidR="001F2E36">
        <w:rPr>
          <w:rFonts w:ascii="Cambria" w:hAnsi="Cambria"/>
          <w:sz w:val="24"/>
          <w:szCs w:val="24"/>
        </w:rPr>
        <w:t>s</w:t>
      </w:r>
      <w:r w:rsidR="00A6243E">
        <w:rPr>
          <w:rFonts w:ascii="Cambria" w:hAnsi="Cambria"/>
          <w:sz w:val="24"/>
          <w:szCs w:val="24"/>
        </w:rPr>
        <w:t xml:space="preserve"> a four-stage completion</w:t>
      </w:r>
      <w:r w:rsidR="00523018">
        <w:rPr>
          <w:rFonts w:ascii="Cambria" w:hAnsi="Cambria"/>
          <w:sz w:val="24"/>
          <w:szCs w:val="24"/>
        </w:rPr>
        <w:t xml:space="preserve"> for a horizontal well</w:t>
      </w:r>
      <w:r w:rsidR="00A6243E">
        <w:rPr>
          <w:rFonts w:ascii="Cambria" w:hAnsi="Cambria"/>
          <w:sz w:val="24"/>
          <w:szCs w:val="24"/>
        </w:rPr>
        <w:t xml:space="preserve"> with </w:t>
      </w:r>
      <w:r w:rsidR="001F2E36">
        <w:rPr>
          <w:rFonts w:ascii="Cambria" w:hAnsi="Cambria"/>
          <w:sz w:val="24"/>
          <w:szCs w:val="24"/>
        </w:rPr>
        <w:t>four</w:t>
      </w:r>
      <w:r w:rsidR="00A6243E">
        <w:rPr>
          <w:rFonts w:ascii="Cambria" w:hAnsi="Cambria"/>
          <w:sz w:val="24"/>
          <w:szCs w:val="24"/>
        </w:rPr>
        <w:t xml:space="preserve"> fractures per stage. Fracturing creates a highly conductive path </w:t>
      </w:r>
      <w:r w:rsidR="00860152">
        <w:rPr>
          <w:rFonts w:ascii="Cambria" w:hAnsi="Cambria"/>
          <w:sz w:val="24"/>
          <w:szCs w:val="24"/>
        </w:rPr>
        <w:t xml:space="preserve">for fluids </w:t>
      </w:r>
      <w:r w:rsidR="00A6243E">
        <w:rPr>
          <w:rFonts w:ascii="Cambria" w:hAnsi="Cambria"/>
          <w:sz w:val="24"/>
          <w:szCs w:val="24"/>
        </w:rPr>
        <w:t>between the reservoir and wellbore</w:t>
      </w:r>
      <w:r w:rsidR="00523018">
        <w:rPr>
          <w:rFonts w:ascii="Cambria" w:hAnsi="Cambria"/>
          <w:sz w:val="24"/>
          <w:szCs w:val="24"/>
        </w:rPr>
        <w:t>.</w:t>
      </w:r>
      <w:r w:rsidR="005F3194">
        <w:rPr>
          <w:rFonts w:ascii="Cambria" w:hAnsi="Cambria"/>
          <w:sz w:val="24"/>
          <w:szCs w:val="24"/>
        </w:rPr>
        <w:t xml:space="preserve"> </w:t>
      </w:r>
      <w:r w:rsidR="005F3194" w:rsidRPr="005F3194">
        <w:rPr>
          <w:rFonts w:ascii="Cambria" w:hAnsi="Cambria"/>
          <w:sz w:val="24"/>
          <w:szCs w:val="24"/>
        </w:rPr>
        <w:t xml:space="preserve">Horizontal wells in very‐low‐permeability formations such as shales are typically </w:t>
      </w:r>
      <w:r w:rsidR="00860152">
        <w:rPr>
          <w:rFonts w:ascii="Cambria" w:hAnsi="Cambria"/>
          <w:sz w:val="24"/>
          <w:szCs w:val="24"/>
        </w:rPr>
        <w:t>hydraulically fractured</w:t>
      </w:r>
      <w:r w:rsidR="005F3194" w:rsidRPr="005F3194">
        <w:rPr>
          <w:rFonts w:ascii="Cambria" w:hAnsi="Cambria"/>
          <w:sz w:val="24"/>
          <w:szCs w:val="24"/>
        </w:rPr>
        <w:t xml:space="preserve"> with 10 or more stages starting at the “toe” of the well and working back to the “heel” where the well bends up to the surface.</w:t>
      </w:r>
      <w:r w:rsidR="00860152">
        <w:rPr>
          <w:rFonts w:ascii="Cambria" w:hAnsi="Cambria"/>
          <w:sz w:val="24"/>
          <w:szCs w:val="24"/>
        </w:rPr>
        <w:t xml:space="preserve"> The combination of horizontal wells and hydraulic fracturing has rendered production from unconventional shales economic and viable.</w:t>
      </w:r>
    </w:p>
    <w:p w14:paraId="335082C5" w14:textId="77777777" w:rsidR="00D74C80" w:rsidRDefault="00D74C80" w:rsidP="003D67BC">
      <w:pPr>
        <w:spacing w:after="0" w:line="240" w:lineRule="auto"/>
        <w:jc w:val="center"/>
        <w:rPr>
          <w:rFonts w:ascii="Cambria" w:eastAsia="Cambria" w:hAnsi="Cambria" w:cs="Cambria"/>
          <w:sz w:val="24"/>
          <w:szCs w:val="24"/>
        </w:rPr>
      </w:pPr>
      <w:r>
        <w:rPr>
          <w:noProof/>
        </w:rPr>
        <w:lastRenderedPageBreak/>
        <w:drawing>
          <wp:inline distT="0" distB="0" distL="0" distR="0" wp14:anchorId="793E79CF" wp14:editId="6CD3E259">
            <wp:extent cx="5731510" cy="2736850"/>
            <wp:effectExtent l="0" t="0" r="2540" b="635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2736850"/>
                    </a:xfrm>
                    <a:prstGeom prst="rect">
                      <a:avLst/>
                    </a:prstGeom>
                  </pic:spPr>
                </pic:pic>
              </a:graphicData>
            </a:graphic>
          </wp:inline>
        </w:drawing>
      </w:r>
    </w:p>
    <w:p w14:paraId="55D0CCED" w14:textId="74B36FC1" w:rsidR="00A6243E" w:rsidRPr="00382BBE" w:rsidRDefault="00A6243E" w:rsidP="005855C5">
      <w:pPr>
        <w:pStyle w:val="Heading4"/>
        <w:spacing w:after="240" w:line="240" w:lineRule="auto"/>
        <w:ind w:firstLine="0"/>
        <w:jc w:val="center"/>
        <w:rPr>
          <w:rFonts w:asciiTheme="minorHAnsi" w:hAnsiTheme="minorHAnsi" w:cstheme="minorBidi"/>
          <w:sz w:val="22"/>
          <w:szCs w:val="22"/>
        </w:rPr>
      </w:pPr>
      <w:bookmarkStart w:id="11" w:name="_Figure_1.2_Multi-stage"/>
      <w:bookmarkEnd w:id="11"/>
      <w:r w:rsidRPr="0038369B">
        <w:t>Figure 1.</w:t>
      </w:r>
      <w:r>
        <w:t>2</w:t>
      </w:r>
      <w:r w:rsidRPr="0038369B">
        <w:t xml:space="preserve"> </w:t>
      </w:r>
      <w:r>
        <w:t>Multi-stage horizontal well</w:t>
      </w:r>
      <w:r w:rsidR="00584F6E">
        <w:t xml:space="preserve"> (Guo et al. 2017)</w:t>
      </w:r>
      <w:r w:rsidR="003F7ECE">
        <w:t>.</w:t>
      </w:r>
      <w:r w:rsidR="005855C5">
        <w:t xml:space="preserve"> The black vertical lines represent hydraulic fractures. In the figure above there are four stages of fractures with four fractures per stage.</w:t>
      </w:r>
    </w:p>
    <w:p w14:paraId="585A79C1" w14:textId="0F2CD995" w:rsidR="00B56802" w:rsidRDefault="000D0F58" w:rsidP="008E7CA7">
      <w:pPr>
        <w:pStyle w:val="Heading2"/>
        <w:numPr>
          <w:ilvl w:val="1"/>
          <w:numId w:val="8"/>
        </w:numPr>
        <w:spacing w:line="360" w:lineRule="auto"/>
      </w:pPr>
      <w:bookmarkStart w:id="12" w:name="_Reservoir_flow"/>
      <w:bookmarkEnd w:id="12"/>
      <w:r>
        <w:t>Reservoir flow</w:t>
      </w:r>
    </w:p>
    <w:p w14:paraId="6129BAFF" w14:textId="77777777" w:rsidR="00DF4D59" w:rsidRDefault="00DF4D59" w:rsidP="00BC42F6">
      <w:pPr>
        <w:spacing w:line="360" w:lineRule="auto"/>
        <w:jc w:val="both"/>
        <w:rPr>
          <w:rFonts w:ascii="Cambria" w:eastAsia="Cambria" w:hAnsi="Cambria" w:cs="Cambria"/>
          <w:sz w:val="24"/>
          <w:szCs w:val="24"/>
        </w:rPr>
      </w:pPr>
      <w:r w:rsidRPr="00DF4D59">
        <w:rPr>
          <w:rFonts w:ascii="Cambria" w:eastAsia="Cambria" w:hAnsi="Cambria" w:cs="Cambria"/>
          <w:sz w:val="24"/>
          <w:szCs w:val="24"/>
        </w:rPr>
        <w:t>Flow in a reservoir is characterized as being one of the two types: transient flow and boundary dominated flow (BDF). During the initial transient flow period, pressure transients migrate outward from the well without encountering any boundaries. This happens when a well is placed in a region where there has been no prior oil and gas production, so the well only ‘sees’ the original reservoir pressure. In a system like this, the pressure transients created by the producing well move outward, draining larger and larger reservoir volumes. This is the transient flow period. Eventually, of course, the pressure transients intersect pressure transients originating from other wells in the vicinity or a physical boundary. The onset of this effect is called boundary dominated flow.</w:t>
      </w:r>
    </w:p>
    <w:p w14:paraId="2BFDA4A8" w14:textId="21829C1F" w:rsidR="00E578C6" w:rsidRDefault="00E578C6" w:rsidP="00BC42F6">
      <w:pPr>
        <w:spacing w:line="360" w:lineRule="auto"/>
        <w:jc w:val="both"/>
        <w:rPr>
          <w:rFonts w:ascii="Cambria" w:eastAsia="Cambria" w:hAnsi="Cambria" w:cs="Cambria"/>
          <w:sz w:val="24"/>
          <w:szCs w:val="24"/>
        </w:rPr>
      </w:pPr>
      <w:r>
        <w:rPr>
          <w:rFonts w:ascii="Cambria" w:eastAsia="Cambria" w:hAnsi="Cambria" w:cs="Cambria"/>
          <w:sz w:val="24"/>
          <w:szCs w:val="24"/>
        </w:rPr>
        <w:tab/>
      </w:r>
      <w:r w:rsidR="00DF3E0B" w:rsidRPr="00DF3E0B">
        <w:rPr>
          <w:rFonts w:ascii="Cambria" w:eastAsia="Cambria" w:hAnsi="Cambria" w:cs="Cambria"/>
          <w:sz w:val="24"/>
          <w:szCs w:val="24"/>
        </w:rPr>
        <w:t xml:space="preserve">Figure 1.3 shows the cross-section of a reservoir </w:t>
      </w:r>
      <w:r w:rsidR="00DD46BF">
        <w:rPr>
          <w:rFonts w:ascii="Cambria" w:eastAsia="Cambria" w:hAnsi="Cambria" w:cs="Cambria"/>
          <w:sz w:val="24"/>
          <w:szCs w:val="24"/>
        </w:rPr>
        <w:t>into which a horizontal well has been drilled. The cross-section shows three fractures of the horizontal well</w:t>
      </w:r>
      <w:r w:rsidR="00DF3E0B" w:rsidRPr="00DF3E0B">
        <w:rPr>
          <w:rFonts w:ascii="Cambria" w:eastAsia="Cambria" w:hAnsi="Cambria" w:cs="Cambria"/>
          <w:sz w:val="24"/>
          <w:szCs w:val="24"/>
        </w:rPr>
        <w:t xml:space="preserve">. The three cross-sectional pictures show the pressure profiles after 5, 10 and 60 years of production. The varying pressure in the reservoir is represented by different colors, with dark red indicating the highest pressure and dark blue the lowest pressure in the reservoir. The pressure around the fractures continues to decrease as the reservoir drains.  After 5 years of production, the pressure transients move outwards, but have not reached all the boundaries. After 60 years of production, the pressure transients have reached all the </w:t>
      </w:r>
      <w:r w:rsidR="00DF3E0B" w:rsidRPr="00DF3E0B">
        <w:rPr>
          <w:rFonts w:ascii="Cambria" w:eastAsia="Cambria" w:hAnsi="Cambria" w:cs="Cambria"/>
          <w:sz w:val="24"/>
          <w:szCs w:val="24"/>
        </w:rPr>
        <w:lastRenderedPageBreak/>
        <w:t>boundaries and the pressure is decreasing at the boundary indicating boundary dominated flow for the well.</w:t>
      </w:r>
    </w:p>
    <w:p w14:paraId="2B0F1BC7" w14:textId="7751D516" w:rsidR="0084382E" w:rsidRPr="00F57DE7" w:rsidRDefault="0084382E" w:rsidP="0084382E">
      <w:pPr>
        <w:spacing w:line="360" w:lineRule="auto"/>
        <w:jc w:val="both"/>
        <w:rPr>
          <w:rFonts w:ascii="Cambria" w:eastAsia="Cambria" w:hAnsi="Cambria" w:cs="Cambria"/>
          <w:sz w:val="24"/>
          <w:szCs w:val="24"/>
        </w:rPr>
      </w:pPr>
      <w:r w:rsidRPr="0084382E">
        <w:rPr>
          <w:rFonts w:ascii="Cambria" w:eastAsia="Cambria" w:hAnsi="Cambria" w:cs="Cambria"/>
          <w:noProof/>
          <w:sz w:val="24"/>
          <w:szCs w:val="24"/>
        </w:rPr>
        <w:drawing>
          <wp:inline distT="0" distB="0" distL="0" distR="0" wp14:anchorId="1968A4E1" wp14:editId="0BFB70A3">
            <wp:extent cx="5731510" cy="347408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31510" cy="3474085"/>
                    </a:xfrm>
                    <a:prstGeom prst="rect">
                      <a:avLst/>
                    </a:prstGeom>
                  </pic:spPr>
                </pic:pic>
              </a:graphicData>
            </a:graphic>
          </wp:inline>
        </w:drawing>
      </w:r>
    </w:p>
    <w:p w14:paraId="243A2ACA" w14:textId="7786F3A9" w:rsidR="0083131B" w:rsidRDefault="0083131B" w:rsidP="00DF3E0B">
      <w:pPr>
        <w:pStyle w:val="Heading4"/>
        <w:spacing w:after="240" w:line="240" w:lineRule="auto"/>
        <w:ind w:firstLine="0"/>
        <w:jc w:val="center"/>
      </w:pPr>
      <w:bookmarkStart w:id="13" w:name="_Figure_1.4_Cross"/>
      <w:bookmarkStart w:id="14" w:name="_Figure_1.3_Cross-section"/>
      <w:bookmarkEnd w:id="13"/>
      <w:bookmarkEnd w:id="14"/>
      <w:r>
        <w:t>Figure 1.</w:t>
      </w:r>
      <w:r w:rsidR="009546D2">
        <w:t>3</w:t>
      </w:r>
      <w:r>
        <w:t xml:space="preserve"> Cross</w:t>
      </w:r>
      <w:r w:rsidR="00DF3E0B">
        <w:t>-</w:t>
      </w:r>
      <w:r>
        <w:t xml:space="preserve">section view of </w:t>
      </w:r>
      <w:r w:rsidR="0084382E">
        <w:t xml:space="preserve">a reservoir </w:t>
      </w:r>
      <w:r w:rsidR="00DD46BF">
        <w:t>with a horizontal well. Figure shows a single stage with three fractures</w:t>
      </w:r>
      <w:r w:rsidR="00E578C6">
        <w:t>. The three cross</w:t>
      </w:r>
      <w:r w:rsidR="00DF3E0B">
        <w:t>-</w:t>
      </w:r>
      <w:r w:rsidR="00E578C6">
        <w:t xml:space="preserve">section images show </w:t>
      </w:r>
      <w:r w:rsidR="0084382E">
        <w:t xml:space="preserve">the </w:t>
      </w:r>
      <w:r w:rsidR="00C9242A">
        <w:t>pressure profiles</w:t>
      </w:r>
      <w:r w:rsidR="0084382E">
        <w:t xml:space="preserve"> after 5, 10 and 60 years of production </w:t>
      </w:r>
      <w:r>
        <w:t>(</w:t>
      </w:r>
      <w:r w:rsidR="00E578C6">
        <w:t>Chen. 2016</w:t>
      </w:r>
      <w:r>
        <w:t>).</w:t>
      </w:r>
    </w:p>
    <w:p w14:paraId="01B1FCEB" w14:textId="2995BCB9" w:rsidR="00632E32" w:rsidRDefault="00F93F15" w:rsidP="00DF3E0B">
      <w:pPr>
        <w:pStyle w:val="Heading2"/>
        <w:numPr>
          <w:ilvl w:val="1"/>
          <w:numId w:val="8"/>
        </w:numPr>
        <w:spacing w:before="240" w:after="240" w:line="360" w:lineRule="auto"/>
      </w:pPr>
      <w:bookmarkStart w:id="15" w:name="_Production_data"/>
      <w:bookmarkEnd w:id="15"/>
      <w:r>
        <w:t>Production data</w:t>
      </w:r>
    </w:p>
    <w:p w14:paraId="58677A4D" w14:textId="11443348" w:rsidR="00A70736" w:rsidRDefault="00AC7B73" w:rsidP="00A70736">
      <w:pPr>
        <w:spacing w:line="360" w:lineRule="auto"/>
        <w:jc w:val="both"/>
        <w:rPr>
          <w:rFonts w:ascii="Cambria" w:hAnsi="Cambria"/>
          <w:sz w:val="24"/>
          <w:szCs w:val="24"/>
        </w:rPr>
      </w:pPr>
      <w:r w:rsidRPr="00AC7B73">
        <w:rPr>
          <w:rFonts w:ascii="Cambria" w:hAnsi="Cambria"/>
          <w:sz w:val="24"/>
          <w:szCs w:val="24"/>
        </w:rPr>
        <w:t>Production can begin as soon as wells are completed, and surface facilities are</w:t>
      </w:r>
      <w:r>
        <w:rPr>
          <w:rFonts w:ascii="Cambria" w:hAnsi="Cambria"/>
          <w:sz w:val="24"/>
          <w:szCs w:val="24"/>
        </w:rPr>
        <w:t xml:space="preserve"> </w:t>
      </w:r>
      <w:r w:rsidRPr="00AC7B73">
        <w:rPr>
          <w:rFonts w:ascii="Cambria" w:hAnsi="Cambria"/>
          <w:sz w:val="24"/>
          <w:szCs w:val="24"/>
        </w:rPr>
        <w:t xml:space="preserve">installed. </w:t>
      </w:r>
      <w:r w:rsidR="00094010">
        <w:rPr>
          <w:rFonts w:ascii="Cambria" w:hAnsi="Cambria"/>
          <w:sz w:val="24"/>
          <w:szCs w:val="24"/>
        </w:rPr>
        <w:t xml:space="preserve">Well production rates are produced fluid per unit of time. </w:t>
      </w:r>
      <w:r w:rsidR="00D11528">
        <w:rPr>
          <w:rFonts w:ascii="Cambria" w:hAnsi="Cambria"/>
          <w:sz w:val="24"/>
          <w:szCs w:val="24"/>
        </w:rPr>
        <w:t>These production rates are recorded on a daily or monthly basis. Figure 1.4 shows daily rates and cumulative production for an oil well as a function of time. Figure 1.5 shows daily rates and cumulative production for a gas well over time.</w:t>
      </w:r>
    </w:p>
    <w:p w14:paraId="67834D4A" w14:textId="69B43748" w:rsidR="00A70736" w:rsidRDefault="00C67DE9" w:rsidP="003727F7">
      <w:pPr>
        <w:spacing w:after="0" w:line="240" w:lineRule="auto"/>
        <w:rPr>
          <w:rFonts w:ascii="Cambria" w:hAnsi="Cambria"/>
          <w:sz w:val="24"/>
          <w:szCs w:val="24"/>
        </w:rPr>
      </w:pPr>
      <w:r>
        <w:rPr>
          <w:rFonts w:ascii="Cambria" w:hAnsi="Cambria"/>
          <w:noProof/>
          <w:sz w:val="24"/>
          <w:szCs w:val="24"/>
        </w:rPr>
        <w:lastRenderedPageBreak/>
        <w:drawing>
          <wp:inline distT="0" distB="0" distL="0" distR="0" wp14:anchorId="24F0E01E" wp14:editId="6CA74FFB">
            <wp:extent cx="5731510" cy="2183130"/>
            <wp:effectExtent l="0" t="0" r="2540" b="7620"/>
            <wp:docPr id="1037" name="Picture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2183130"/>
                    </a:xfrm>
                    <a:prstGeom prst="rect">
                      <a:avLst/>
                    </a:prstGeom>
                    <a:noFill/>
                    <a:ln>
                      <a:noFill/>
                    </a:ln>
                  </pic:spPr>
                </pic:pic>
              </a:graphicData>
            </a:graphic>
          </wp:inline>
        </w:drawing>
      </w:r>
    </w:p>
    <w:p w14:paraId="16BCBA7E" w14:textId="78050BD7" w:rsidR="00185A07" w:rsidRDefault="00185A07" w:rsidP="004F6125">
      <w:pPr>
        <w:pStyle w:val="Heading4"/>
        <w:ind w:firstLine="0"/>
        <w:jc w:val="center"/>
      </w:pPr>
      <w:bookmarkStart w:id="16" w:name="_Figure_1.5_Daily"/>
      <w:bookmarkStart w:id="17" w:name="_Figure_1.4_Daily"/>
      <w:bookmarkEnd w:id="16"/>
      <w:bookmarkEnd w:id="17"/>
      <w:r>
        <w:t>Figure 1.</w:t>
      </w:r>
      <w:r w:rsidR="00D11528">
        <w:t>4</w:t>
      </w:r>
      <w:r>
        <w:t xml:space="preserve"> Daily oil rate (left) and cumulative oil production (right) for an oil well.</w:t>
      </w:r>
    </w:p>
    <w:p w14:paraId="5BE02C4E" w14:textId="6BC23F25" w:rsidR="0085543E" w:rsidRDefault="00C87068" w:rsidP="004F6125">
      <w:pPr>
        <w:spacing w:before="240" w:line="240" w:lineRule="auto"/>
        <w:rPr>
          <w:rFonts w:ascii="Cambria" w:hAnsi="Cambria"/>
          <w:sz w:val="24"/>
          <w:szCs w:val="24"/>
        </w:rPr>
      </w:pPr>
      <w:r w:rsidRPr="00C87068">
        <w:rPr>
          <w:noProof/>
        </w:rPr>
        <w:drawing>
          <wp:inline distT="0" distB="0" distL="0" distR="0" wp14:anchorId="15FD4DFA" wp14:editId="5C40F162">
            <wp:extent cx="5731510" cy="2197735"/>
            <wp:effectExtent l="0" t="0" r="2540" b="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2197735"/>
                    </a:xfrm>
                    <a:prstGeom prst="rect">
                      <a:avLst/>
                    </a:prstGeom>
                  </pic:spPr>
                </pic:pic>
              </a:graphicData>
            </a:graphic>
          </wp:inline>
        </w:drawing>
      </w:r>
    </w:p>
    <w:p w14:paraId="4C958319" w14:textId="74A441DF" w:rsidR="0085543E" w:rsidRDefault="0085543E" w:rsidP="004F6125">
      <w:pPr>
        <w:pStyle w:val="Heading4"/>
        <w:spacing w:line="240" w:lineRule="auto"/>
        <w:ind w:firstLine="0"/>
        <w:jc w:val="center"/>
      </w:pPr>
      <w:bookmarkStart w:id="18" w:name="_Figure_1.6_Daily"/>
      <w:bookmarkEnd w:id="18"/>
      <w:r>
        <w:t>Figure 1.</w:t>
      </w:r>
      <w:r w:rsidR="00D11528">
        <w:t>5</w:t>
      </w:r>
      <w:r>
        <w:t xml:space="preserve"> Daily gas rate (left) and cumulative gas production (right) for a gas well.</w:t>
      </w:r>
    </w:p>
    <w:p w14:paraId="6129AB63" w14:textId="49F6B2B9" w:rsidR="002F5291" w:rsidRDefault="00190B0D" w:rsidP="002F5291">
      <w:pPr>
        <w:pStyle w:val="Heading2"/>
        <w:numPr>
          <w:ilvl w:val="1"/>
          <w:numId w:val="8"/>
        </w:numPr>
        <w:spacing w:before="240" w:line="360" w:lineRule="auto"/>
      </w:pPr>
      <w:bookmarkStart w:id="19" w:name="_Decline_curve_analysis"/>
      <w:bookmarkEnd w:id="19"/>
      <w:r>
        <w:t>Decline curve analysis</w:t>
      </w:r>
    </w:p>
    <w:p w14:paraId="564ACCC1" w14:textId="4A4E4227" w:rsidR="001A57CA" w:rsidRDefault="00550677" w:rsidP="001A57CA">
      <w:pPr>
        <w:spacing w:after="240" w:line="360" w:lineRule="auto"/>
        <w:jc w:val="both"/>
        <w:rPr>
          <w:rFonts w:ascii="Cambria" w:hAnsi="Cambria"/>
          <w:sz w:val="24"/>
          <w:szCs w:val="24"/>
        </w:rPr>
      </w:pPr>
      <w:r w:rsidRPr="00550677">
        <w:rPr>
          <w:rFonts w:ascii="Cambria" w:hAnsi="Cambria"/>
          <w:sz w:val="24"/>
          <w:szCs w:val="24"/>
        </w:rPr>
        <w:t>One of the biggest challenges in the oil and gas industry is forecasting production trends. This is typically done using a workflow called decline curve analysis (DCA). Production data is plotted as in Figure 1.4</w:t>
      </w:r>
      <w:r w:rsidR="003D49A6">
        <w:rPr>
          <w:rFonts w:ascii="Cambria" w:hAnsi="Cambria"/>
          <w:sz w:val="24"/>
          <w:szCs w:val="24"/>
        </w:rPr>
        <w:t xml:space="preserve"> and Figure 1.5,</w:t>
      </w:r>
      <w:r w:rsidRPr="00550677">
        <w:rPr>
          <w:rFonts w:ascii="Cambria" w:hAnsi="Cambria"/>
          <w:sz w:val="24"/>
          <w:szCs w:val="24"/>
        </w:rPr>
        <w:t xml:space="preserve"> and the trends are extrapolated to forecast future production, obtained after analyzing historical production data. These trends are then used to determine future oil and gas production, to determine if some form of intervention is necessary to assess future economic viability and estimate</w:t>
      </w:r>
      <w:r w:rsidR="002D5E27">
        <w:rPr>
          <w:rFonts w:ascii="Cambria" w:hAnsi="Cambria"/>
          <w:sz w:val="24"/>
          <w:szCs w:val="24"/>
        </w:rPr>
        <w:t>d</w:t>
      </w:r>
      <w:r w:rsidRPr="00550677">
        <w:rPr>
          <w:rFonts w:ascii="Cambria" w:hAnsi="Cambria"/>
          <w:sz w:val="24"/>
          <w:szCs w:val="24"/>
        </w:rPr>
        <w:t xml:space="preserve"> ultimate recovery (EUR) of a well. If the forecasted production rates are low, the operator may decide to intervene in the form of drilling more wells or stimulating existing wells.</w:t>
      </w:r>
    </w:p>
    <w:p w14:paraId="374CA69D" w14:textId="77777777" w:rsidR="00C551F3" w:rsidRDefault="00016449" w:rsidP="005C2031">
      <w:pPr>
        <w:spacing w:after="240" w:line="360" w:lineRule="auto"/>
        <w:ind w:firstLine="720"/>
        <w:jc w:val="both"/>
        <w:rPr>
          <w:rFonts w:ascii="Cambria" w:hAnsi="Cambria"/>
          <w:sz w:val="24"/>
          <w:szCs w:val="24"/>
        </w:rPr>
      </w:pPr>
      <w:r>
        <w:rPr>
          <w:rFonts w:ascii="Cambria" w:hAnsi="Cambria"/>
          <w:sz w:val="24"/>
          <w:szCs w:val="24"/>
        </w:rPr>
        <w:t>Decline curve analysis (DCA)</w:t>
      </w:r>
      <w:r w:rsidR="00AC40DF">
        <w:rPr>
          <w:rFonts w:ascii="Cambria" w:hAnsi="Cambria"/>
          <w:sz w:val="24"/>
          <w:szCs w:val="24"/>
        </w:rPr>
        <w:t xml:space="preserve"> me</w:t>
      </w:r>
      <w:r w:rsidR="002328A5">
        <w:rPr>
          <w:rFonts w:ascii="Cambria" w:hAnsi="Cambria"/>
          <w:sz w:val="24"/>
          <w:szCs w:val="24"/>
        </w:rPr>
        <w:t>t</w:t>
      </w:r>
      <w:r w:rsidR="00AC40DF">
        <w:rPr>
          <w:rFonts w:ascii="Cambria" w:hAnsi="Cambria"/>
          <w:sz w:val="24"/>
          <w:szCs w:val="24"/>
        </w:rPr>
        <w:t>hods</w:t>
      </w:r>
      <w:r w:rsidR="00AC40DF" w:rsidRPr="00AC40DF">
        <w:rPr>
          <w:rFonts w:ascii="Cambria" w:hAnsi="Cambria"/>
          <w:sz w:val="24"/>
          <w:szCs w:val="24"/>
        </w:rPr>
        <w:t>, in a variety of forms, have been used in the petroleum industry for more than fifty years to analyze production data and forecast reserves.</w:t>
      </w:r>
      <w:r w:rsidR="00C6667D">
        <w:rPr>
          <w:rFonts w:ascii="Cambria" w:hAnsi="Cambria"/>
          <w:sz w:val="24"/>
          <w:szCs w:val="24"/>
        </w:rPr>
        <w:t xml:space="preserve"> </w:t>
      </w:r>
      <w:r w:rsidR="00C6667D" w:rsidRPr="00C6667D">
        <w:rPr>
          <w:rFonts w:ascii="Cambria" w:hAnsi="Cambria"/>
          <w:sz w:val="24"/>
          <w:szCs w:val="24"/>
        </w:rPr>
        <w:t xml:space="preserve">These models forecast the future production data using empirical rate-time </w:t>
      </w:r>
      <w:r w:rsidR="00C6667D" w:rsidRPr="00C6667D">
        <w:rPr>
          <w:rFonts w:ascii="Cambria" w:hAnsi="Cambria"/>
          <w:sz w:val="24"/>
          <w:szCs w:val="24"/>
        </w:rPr>
        <w:lastRenderedPageBreak/>
        <w:t xml:space="preserve">equations with parameters. The unknown parameters in the decline curves are determined by fitting the decline curves to historical data. Future production is estimated by extrapolating the decline curve to a specified final rate. The final rate is usually determined as the lowest rate that is still economically viable. For this reason, the specified final rate is called economic rate or abandonment rate. Reserves are the difference between cumulative production at abandonment and current cumulative production. </w:t>
      </w:r>
      <w:r w:rsidR="00C551F3" w:rsidRPr="00550677">
        <w:rPr>
          <w:rFonts w:ascii="Cambria" w:hAnsi="Cambria"/>
          <w:sz w:val="24"/>
          <w:szCs w:val="24"/>
        </w:rPr>
        <w:t>I will be presenting various decline curve models in Sections 1.5 – 1.9. Figure 1.6 shows the projected daily oil rate for a</w:t>
      </w:r>
      <w:r w:rsidR="00C551F3">
        <w:rPr>
          <w:rFonts w:ascii="Cambria" w:hAnsi="Cambria"/>
          <w:sz w:val="24"/>
          <w:szCs w:val="24"/>
        </w:rPr>
        <w:t>n oil</w:t>
      </w:r>
      <w:r w:rsidR="00C551F3" w:rsidRPr="00550677">
        <w:rPr>
          <w:rFonts w:ascii="Cambria" w:hAnsi="Cambria"/>
          <w:sz w:val="24"/>
          <w:szCs w:val="24"/>
        </w:rPr>
        <w:t xml:space="preserve"> well using Arps (1945) hyperbolic decline model. </w:t>
      </w:r>
      <w:r w:rsidR="00C551F3">
        <w:rPr>
          <w:rFonts w:ascii="Cambria" w:hAnsi="Cambria"/>
          <w:sz w:val="24"/>
          <w:szCs w:val="24"/>
        </w:rPr>
        <w:t>Using the Arps decline model (1945), the production has been forecasted for 880 days based on the initial production data for 440 days.</w:t>
      </w:r>
    </w:p>
    <w:p w14:paraId="0B5C5994" w14:textId="50B34C1C" w:rsidR="00A36A2D" w:rsidRDefault="008279A9" w:rsidP="000D2889">
      <w:pPr>
        <w:spacing w:after="0" w:line="240" w:lineRule="auto"/>
        <w:jc w:val="center"/>
        <w:rPr>
          <w:rFonts w:ascii="Cambria" w:hAnsi="Cambria"/>
          <w:sz w:val="24"/>
          <w:szCs w:val="24"/>
        </w:rPr>
      </w:pPr>
      <w:r w:rsidRPr="008279A9">
        <w:rPr>
          <w:noProof/>
        </w:rPr>
        <w:drawing>
          <wp:inline distT="0" distB="0" distL="0" distR="0" wp14:anchorId="097BBFFE" wp14:editId="6B812360">
            <wp:extent cx="5181600" cy="3562350"/>
            <wp:effectExtent l="0" t="0" r="0" b="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81600" cy="3562350"/>
                    </a:xfrm>
                    <a:prstGeom prst="rect">
                      <a:avLst/>
                    </a:prstGeom>
                  </pic:spPr>
                </pic:pic>
              </a:graphicData>
            </a:graphic>
          </wp:inline>
        </w:drawing>
      </w:r>
    </w:p>
    <w:p w14:paraId="592DDF66" w14:textId="657677B9" w:rsidR="00A36A2D" w:rsidRDefault="00A36A2D" w:rsidP="007117D5">
      <w:pPr>
        <w:pStyle w:val="Heading4"/>
        <w:spacing w:after="240" w:line="240" w:lineRule="auto"/>
        <w:ind w:firstLine="0"/>
        <w:jc w:val="center"/>
      </w:pPr>
      <w:bookmarkStart w:id="20" w:name="_Figure_1.10_Projected"/>
      <w:bookmarkStart w:id="21" w:name="_Figure_1.6_Projected"/>
      <w:bookmarkEnd w:id="20"/>
      <w:bookmarkEnd w:id="21"/>
      <w:r>
        <w:t>Figure 1.</w:t>
      </w:r>
      <w:r w:rsidR="001A57CA">
        <w:t>6</w:t>
      </w:r>
      <w:r>
        <w:t xml:space="preserve"> Projected production rate </w:t>
      </w:r>
      <w:r w:rsidR="007117D5">
        <w:t>forecasted using</w:t>
      </w:r>
      <w:r>
        <w:t xml:space="preserve"> </w:t>
      </w:r>
      <w:r w:rsidR="00934846">
        <w:t xml:space="preserve">Arps (1945) </w:t>
      </w:r>
      <w:r>
        <w:t>hyperbolic decline model</w:t>
      </w:r>
      <w:r w:rsidR="008279A9">
        <w:t>.</w:t>
      </w:r>
    </w:p>
    <w:p w14:paraId="028CC863" w14:textId="185070CA" w:rsidR="0038369B" w:rsidRPr="0038369B" w:rsidRDefault="004F46A2" w:rsidP="008279A9">
      <w:pPr>
        <w:spacing w:after="240" w:line="360" w:lineRule="auto"/>
        <w:ind w:firstLine="720"/>
        <w:jc w:val="both"/>
        <w:rPr>
          <w:rFonts w:ascii="Cambria" w:eastAsia="Cambria" w:hAnsi="Cambria" w:cs="Cambria"/>
          <w:sz w:val="24"/>
          <w:szCs w:val="24"/>
        </w:rPr>
      </w:pPr>
      <w:r>
        <w:rPr>
          <w:rFonts w:ascii="Cambria" w:eastAsia="Cambria" w:hAnsi="Cambria" w:cs="Cambria"/>
          <w:sz w:val="24"/>
          <w:szCs w:val="24"/>
        </w:rPr>
        <w:t xml:space="preserve">To summarize, </w:t>
      </w:r>
      <w:r w:rsidR="000D2889" w:rsidRPr="0038369B">
        <w:rPr>
          <w:rFonts w:ascii="Cambria" w:eastAsia="Cambria" w:hAnsi="Cambria" w:cs="Cambria"/>
          <w:sz w:val="24"/>
          <w:szCs w:val="24"/>
        </w:rPr>
        <w:t>decline</w:t>
      </w:r>
      <w:r w:rsidR="0038369B" w:rsidRPr="0038369B">
        <w:rPr>
          <w:rFonts w:ascii="Cambria" w:eastAsia="Cambria" w:hAnsi="Cambria" w:cs="Cambria"/>
          <w:sz w:val="24"/>
          <w:szCs w:val="24"/>
        </w:rPr>
        <w:t xml:space="preserve"> curve analysis is important for two reasons: for predicting future production and thereby estimating the ultimate recovery for oil and gas wells. These metrics help understand if the development is economical. In 1945, J.J. Arps proposed decline models when there was no formalism to predict future production and reserve estimates (Arps</w:t>
      </w:r>
      <w:r w:rsidR="00084D74">
        <w:rPr>
          <w:rFonts w:ascii="Cambria" w:eastAsia="Cambria" w:hAnsi="Cambria" w:cs="Cambria"/>
          <w:sz w:val="24"/>
          <w:szCs w:val="24"/>
        </w:rPr>
        <w:t>,</w:t>
      </w:r>
      <w:r w:rsidR="0038369B" w:rsidRPr="0038369B">
        <w:rPr>
          <w:rFonts w:ascii="Cambria" w:eastAsia="Cambria" w:hAnsi="Cambria" w:cs="Cambria"/>
          <w:sz w:val="24"/>
          <w:szCs w:val="24"/>
        </w:rPr>
        <w:t xml:space="preserve"> 1945). While the Arps model has been applied successfully for conventional wells, their extension to unconventional wells is not straightforward (Duong</w:t>
      </w:r>
      <w:r w:rsidR="00084D74">
        <w:rPr>
          <w:rFonts w:ascii="Cambria" w:eastAsia="Cambria" w:hAnsi="Cambria" w:cs="Cambria"/>
          <w:sz w:val="24"/>
          <w:szCs w:val="24"/>
        </w:rPr>
        <w:t>,</w:t>
      </w:r>
      <w:r w:rsidR="0038369B" w:rsidRPr="0038369B">
        <w:rPr>
          <w:rFonts w:ascii="Cambria" w:eastAsia="Cambria" w:hAnsi="Cambria" w:cs="Cambria"/>
          <w:sz w:val="24"/>
          <w:szCs w:val="24"/>
        </w:rPr>
        <w:t xml:space="preserve">  2011).</w:t>
      </w:r>
    </w:p>
    <w:p w14:paraId="4F4BEEE1" w14:textId="726BC854" w:rsidR="0038369B" w:rsidRPr="0038369B" w:rsidRDefault="0038369B" w:rsidP="00382BBE">
      <w:pPr>
        <w:spacing w:after="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lastRenderedPageBreak/>
        <w:t>For conventional reservoirs, due to high reservoir permeability, the transient flow lasts a few days. The original Arps model is valid only for boundary-dominated flow. In unconventional shale reservoirs where the matrix permeability is extremely low, there is a chance that the flow will not become boundary dominated during its life (Lee et al. 2010). Unfortunately, this implies that the Arps model cannot be applied to decline curve analyses</w:t>
      </w:r>
      <w:r w:rsidR="00084D74">
        <w:rPr>
          <w:rFonts w:ascii="Cambria" w:eastAsia="Cambria" w:hAnsi="Cambria" w:cs="Cambria"/>
          <w:sz w:val="24"/>
          <w:szCs w:val="24"/>
        </w:rPr>
        <w:t xml:space="preserve"> for unconventional reservoirs</w:t>
      </w:r>
      <w:r w:rsidRPr="0038369B">
        <w:rPr>
          <w:rFonts w:ascii="Cambria" w:eastAsia="Cambria" w:hAnsi="Cambria" w:cs="Cambria"/>
          <w:sz w:val="24"/>
          <w:szCs w:val="24"/>
        </w:rPr>
        <w:t>. The application of Arps to the transient flow period in unconventional wells can result in expected ultimate recovery (EUR) predictions to be unrealistically high.</w:t>
      </w:r>
    </w:p>
    <w:p w14:paraId="2F1811FE" w14:textId="77777777" w:rsidR="0038369B" w:rsidRPr="0038369B" w:rsidRDefault="0038369B" w:rsidP="00382BBE">
      <w:pPr>
        <w:spacing w:after="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t xml:space="preserve">Since 2008, several new decline-curve models have been introduced to estimate unconventional reservoirs. Ilk et al. (2008) introduced the power-law decline curve to model the decrease in the decline exponent b with time. </w:t>
      </w:r>
      <w:proofErr w:type="spellStart"/>
      <w:r w:rsidRPr="0038369B">
        <w:rPr>
          <w:rFonts w:ascii="Cambria" w:eastAsia="Cambria" w:hAnsi="Cambria" w:cs="Cambria"/>
          <w:sz w:val="24"/>
          <w:szCs w:val="24"/>
        </w:rPr>
        <w:t>Valko</w:t>
      </w:r>
      <w:proofErr w:type="spellEnd"/>
      <w:r w:rsidRPr="0038369B">
        <w:rPr>
          <w:rFonts w:ascii="Cambria" w:eastAsia="Cambria" w:hAnsi="Cambria" w:cs="Cambria"/>
          <w:sz w:val="24"/>
          <w:szCs w:val="24"/>
        </w:rPr>
        <w:t xml:space="preserve"> et al. (2010) introduced the stretched exponential production decline curve and used it to quantify the uncertainty in field-production forecasts. Duong (2011) proposed a new model for unconventional reservoirs with very low permeability, and the shape of this curve is suited for wells that exhibit long periods of transient flow. Daal et al. (2019) recently presented conceptual decline curve models which conform to the long-term transient flow behavior observed in unconventional reservoirs. In the following sections, I present a detailed summary of these models' decline curve analysis, their application, different parameters, and their purpose.</w:t>
      </w:r>
    </w:p>
    <w:p w14:paraId="49771876" w14:textId="26DC76DE" w:rsidR="0038369B" w:rsidRPr="006C695B" w:rsidRDefault="0038369B" w:rsidP="00382BBE">
      <w:pPr>
        <w:pStyle w:val="Heading2"/>
        <w:spacing w:line="360" w:lineRule="auto"/>
      </w:pPr>
      <w:bookmarkStart w:id="22" w:name="_1.1_Arps_model"/>
      <w:bookmarkEnd w:id="22"/>
      <w:r w:rsidRPr="006C695B">
        <w:t>1.</w:t>
      </w:r>
      <w:r w:rsidR="007A7AA2">
        <w:t>5</w:t>
      </w:r>
      <w:r w:rsidRPr="006C695B">
        <w:t xml:space="preserve"> Arps model</w:t>
      </w:r>
    </w:p>
    <w:p w14:paraId="78F242E0" w14:textId="14A61B9C" w:rsidR="0038369B" w:rsidRDefault="0038369B" w:rsidP="00382BBE">
      <w:pPr>
        <w:spacing w:line="360" w:lineRule="auto"/>
        <w:jc w:val="both"/>
        <w:rPr>
          <w:rFonts w:ascii="Cambria" w:eastAsia="Cambria" w:hAnsi="Cambria" w:cs="Cambria"/>
          <w:sz w:val="24"/>
          <w:szCs w:val="24"/>
        </w:rPr>
      </w:pPr>
      <w:r w:rsidRPr="0038369B">
        <w:rPr>
          <w:rFonts w:ascii="Cambria" w:eastAsia="Cambria" w:hAnsi="Cambria" w:cs="Cambria"/>
          <w:sz w:val="24"/>
          <w:szCs w:val="24"/>
        </w:rPr>
        <w:t>Arps (1945) proposed that the production drop over a given constant interval is a percentage of the preceding production rate. This production drop fraction as a percentage per month value is called the loss ratio.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120CEC" w14:paraId="64AB95CF" w14:textId="77777777" w:rsidTr="00C910DA">
        <w:tc>
          <w:tcPr>
            <w:tcW w:w="3005" w:type="dxa"/>
            <w:vAlign w:val="center"/>
          </w:tcPr>
          <w:p w14:paraId="567ADD4A" w14:textId="77777777" w:rsidR="00120CEC" w:rsidRDefault="00120CEC" w:rsidP="00382BBE">
            <w:pPr>
              <w:spacing w:line="360" w:lineRule="auto"/>
              <w:jc w:val="center"/>
              <w:rPr>
                <w:rFonts w:ascii="Cambria" w:eastAsia="Cambria" w:hAnsi="Cambria" w:cs="Cambria"/>
                <w:sz w:val="24"/>
                <w:szCs w:val="24"/>
              </w:rPr>
            </w:pPr>
          </w:p>
        </w:tc>
        <w:tc>
          <w:tcPr>
            <w:tcW w:w="3005" w:type="dxa"/>
            <w:vAlign w:val="center"/>
          </w:tcPr>
          <w:p w14:paraId="42884D21" w14:textId="3BCD21FD" w:rsidR="00120CEC" w:rsidRPr="00120CEC" w:rsidRDefault="00120CEC" w:rsidP="00382BBE">
            <w:pPr>
              <w:spacing w:line="360" w:lineRule="auto"/>
              <w:jc w:val="center"/>
              <w:rPr>
                <w:rFonts w:ascii="Cambria" w:eastAsia="Cambria" w:hAnsi="Cambria" w:cs="Cambria"/>
                <w:sz w:val="24"/>
                <w:szCs w:val="24"/>
                <w:vertAlign w:val="subscript"/>
              </w:rPr>
            </w:pPr>
            <m:oMathPara>
              <m:oMath>
                <m:r>
                  <w:rPr>
                    <w:rFonts w:ascii="Cambria Math" w:eastAsia="Cambria Math" w:hAnsi="Cambria Math" w:cs="Cambria Math"/>
                    <w:sz w:val="24"/>
                    <w:szCs w:val="24"/>
                  </w:rPr>
                  <m:t xml:space="preserve">a =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q</m:t>
                    </m:r>
                  </m:num>
                  <m:den>
                    <m:f>
                      <m:fPr>
                        <m:ctrlPr>
                          <w:rPr>
                            <w:rFonts w:ascii="Cambria Math" w:eastAsia="Cambria Math" w:hAnsi="Cambria Math" w:cs="Cambria Math"/>
                            <w:sz w:val="24"/>
                            <w:szCs w:val="24"/>
                          </w:rPr>
                        </m:ctrlPr>
                      </m:fPr>
                      <m:num>
                        <m:r>
                          <w:rPr>
                            <w:rFonts w:ascii="Cambria Math" w:eastAsia="Cambria Math" w:hAnsi="Cambria Math" w:cs="Cambria Math"/>
                            <w:sz w:val="24"/>
                            <w:szCs w:val="24"/>
                          </w:rPr>
                          <m:t>dq</m:t>
                        </m:r>
                      </m:num>
                      <m:den>
                        <m:r>
                          <w:rPr>
                            <w:rFonts w:ascii="Cambria Math" w:eastAsia="Cambria Math" w:hAnsi="Cambria Math" w:cs="Cambria Math"/>
                            <w:sz w:val="24"/>
                            <w:szCs w:val="24"/>
                          </w:rPr>
                          <m:t>dt</m:t>
                        </m:r>
                      </m:den>
                    </m:f>
                  </m:den>
                </m:f>
              </m:oMath>
            </m:oMathPara>
          </w:p>
        </w:tc>
        <w:tc>
          <w:tcPr>
            <w:tcW w:w="3006" w:type="dxa"/>
            <w:vAlign w:val="center"/>
          </w:tcPr>
          <w:p w14:paraId="0203BE63" w14:textId="6D4F9A7A" w:rsidR="00120CEC" w:rsidRDefault="00C910DA" w:rsidP="00382BBE">
            <w:pPr>
              <w:spacing w:line="360" w:lineRule="auto"/>
              <w:jc w:val="center"/>
              <w:rPr>
                <w:rFonts w:ascii="Cambria" w:eastAsia="Cambria" w:hAnsi="Cambria" w:cs="Cambria"/>
                <w:sz w:val="24"/>
                <w:szCs w:val="24"/>
              </w:rPr>
            </w:pPr>
            <w:r>
              <w:rPr>
                <w:rFonts w:ascii="Cambria" w:eastAsia="Cambria" w:hAnsi="Cambria" w:cs="Cambria"/>
                <w:sz w:val="24"/>
                <w:szCs w:val="24"/>
              </w:rPr>
              <w:t>………………………………...</w:t>
            </w:r>
            <w:r w:rsidR="00120CEC">
              <w:rPr>
                <w:rFonts w:ascii="Cambria" w:eastAsia="Cambria" w:hAnsi="Cambria" w:cs="Cambria"/>
                <w:sz w:val="24"/>
                <w:szCs w:val="24"/>
              </w:rPr>
              <w:t>(1)</w:t>
            </w:r>
          </w:p>
        </w:tc>
      </w:tr>
    </w:tbl>
    <w:p w14:paraId="73D3FAE3" w14:textId="006C5171" w:rsidR="0038369B" w:rsidRDefault="0038369B" w:rsidP="00382BBE">
      <w:pPr>
        <w:spacing w:before="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t>In Eq. 1, a represents loss ratio, q represents production rate</w:t>
      </w:r>
      <w:r w:rsidR="00120CEC">
        <w:rPr>
          <w:rFonts w:ascii="Cambria" w:eastAsia="Cambria" w:hAnsi="Cambria" w:cs="Cambria"/>
          <w:sz w:val="24"/>
          <w:szCs w:val="24"/>
        </w:rPr>
        <w:t>, and</w:t>
      </w:r>
      <w:r w:rsidRPr="0038369B">
        <w:rPr>
          <w:rFonts w:ascii="Cambria" w:eastAsia="Cambria" w:hAnsi="Cambria" w:cs="Cambria"/>
          <w:sz w:val="24"/>
          <w:szCs w:val="24"/>
        </w:rPr>
        <w:t xml:space="preserve"> t represents time. If the drop in the production rate per unit of time is proportional to the production rate, we obtain a specific form of the production decline called an exponential decline.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27B04" w14:paraId="36C8B2AB" w14:textId="77777777" w:rsidTr="00D27B04">
        <w:tc>
          <w:tcPr>
            <w:tcW w:w="3005" w:type="dxa"/>
            <w:vAlign w:val="center"/>
          </w:tcPr>
          <w:p w14:paraId="7190A017" w14:textId="77777777" w:rsidR="00D27B04" w:rsidRDefault="00D27B04" w:rsidP="00382BBE">
            <w:pPr>
              <w:spacing w:before="240" w:line="360" w:lineRule="auto"/>
              <w:jc w:val="center"/>
              <w:rPr>
                <w:rFonts w:ascii="Cambria" w:eastAsia="Cambria" w:hAnsi="Cambria" w:cs="Cambria"/>
                <w:sz w:val="24"/>
                <w:szCs w:val="24"/>
              </w:rPr>
            </w:pPr>
          </w:p>
        </w:tc>
        <w:tc>
          <w:tcPr>
            <w:tcW w:w="3005" w:type="dxa"/>
            <w:vAlign w:val="center"/>
          </w:tcPr>
          <w:p w14:paraId="545A7EED" w14:textId="30DA02B7" w:rsidR="00D27B04" w:rsidRDefault="00651E92" w:rsidP="00382BBE">
            <w:pPr>
              <w:spacing w:before="240" w:line="360" w:lineRule="auto"/>
              <w:jc w:val="center"/>
              <w:rPr>
                <w:rFonts w:ascii="Cambria" w:eastAsia="Cambria" w:hAnsi="Cambria" w:cs="Cambria"/>
                <w:sz w:val="24"/>
                <w:szCs w:val="24"/>
              </w:rPr>
            </w:pPr>
            <m:oMathPara>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 xml:space="preserve">t </m:t>
                    </m:r>
                  </m:sub>
                </m:sSub>
                <m:r>
                  <w:rPr>
                    <w:rFonts w:ascii="Cambria Math" w:eastAsia="Cambria Math" w:hAnsi="Cambria Math" w:cs="Cambria Math"/>
                    <w:sz w:val="24"/>
                    <w:szCs w:val="24"/>
                  </w:rPr>
                  <m:t xml:space="preserve">=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i</m:t>
                    </m:r>
                  </m:sub>
                </m:sSub>
                <m:r>
                  <w:rPr>
                    <w:rFonts w:ascii="Cambria Math" w:eastAsia="Cambria Math" w:hAnsi="Cambria Math" w:cs="Cambria Math"/>
                    <w:sz w:val="24"/>
                    <w:szCs w:val="24"/>
                  </w:rPr>
                  <m:t xml:space="preserve"> * exp(-</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D</m:t>
                    </m:r>
                  </m:e>
                  <m:sub>
                    <m:r>
                      <w:rPr>
                        <w:rFonts w:ascii="Cambria Math" w:eastAsia="Cambria Math" w:hAnsi="Cambria Math" w:cs="Cambria Math"/>
                        <w:sz w:val="24"/>
                        <w:szCs w:val="24"/>
                      </w:rPr>
                      <m:t>i</m:t>
                    </m:r>
                  </m:sub>
                </m:sSub>
                <m:r>
                  <w:rPr>
                    <w:rFonts w:ascii="Cambria Math" w:eastAsia="Cambria Math" w:hAnsi="Cambria Math" w:cs="Cambria Math"/>
                    <w:sz w:val="24"/>
                    <w:szCs w:val="24"/>
                  </w:rPr>
                  <m:t>*t)</m:t>
                </m:r>
              </m:oMath>
            </m:oMathPara>
          </w:p>
        </w:tc>
        <w:tc>
          <w:tcPr>
            <w:tcW w:w="3006" w:type="dxa"/>
            <w:vAlign w:val="center"/>
          </w:tcPr>
          <w:p w14:paraId="2EC42B95" w14:textId="18EEEF29" w:rsidR="00D27B04" w:rsidRDefault="00D27B04" w:rsidP="00382BBE">
            <w:pPr>
              <w:spacing w:before="240" w:line="360" w:lineRule="auto"/>
              <w:jc w:val="center"/>
              <w:rPr>
                <w:rFonts w:ascii="Cambria" w:eastAsia="Cambria" w:hAnsi="Cambria" w:cs="Cambria"/>
                <w:sz w:val="24"/>
                <w:szCs w:val="24"/>
              </w:rPr>
            </w:pPr>
            <w:r>
              <w:rPr>
                <w:rFonts w:ascii="Cambria" w:eastAsia="Cambria" w:hAnsi="Cambria" w:cs="Cambria"/>
                <w:sz w:val="24"/>
                <w:szCs w:val="24"/>
              </w:rPr>
              <w:t>………………………………</w:t>
            </w:r>
            <w:proofErr w:type="gramStart"/>
            <w:r>
              <w:rPr>
                <w:rFonts w:ascii="Cambria" w:eastAsia="Cambria" w:hAnsi="Cambria" w:cs="Cambria"/>
                <w:sz w:val="24"/>
                <w:szCs w:val="24"/>
              </w:rPr>
              <w:t>…..</w:t>
            </w:r>
            <w:proofErr w:type="gramEnd"/>
            <w:r>
              <w:rPr>
                <w:rFonts w:ascii="Cambria" w:eastAsia="Cambria" w:hAnsi="Cambria" w:cs="Cambria"/>
                <w:sz w:val="24"/>
                <w:szCs w:val="24"/>
              </w:rPr>
              <w:t>(2)</w:t>
            </w:r>
          </w:p>
        </w:tc>
      </w:tr>
    </w:tbl>
    <w:p w14:paraId="748D943A" w14:textId="6203C27D" w:rsidR="00D27B04" w:rsidRDefault="0038369B" w:rsidP="00382BBE">
      <w:pPr>
        <w:spacing w:before="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lastRenderedPageBreak/>
        <w:t>In Eq. 2,</w:t>
      </w:r>
      <w:r w:rsidR="00502793">
        <w:rPr>
          <w:rFonts w:ascii="Cambria" w:eastAsia="Cambria" w:hAnsi="Cambria" w:cs="Cambria"/>
          <w:sz w:val="24"/>
          <w:szCs w:val="24"/>
        </w:rPr>
        <w:t xml:space="preserve"> q</w:t>
      </w:r>
      <w:r w:rsidR="00502793">
        <w:rPr>
          <w:rFonts w:ascii="Cambria" w:eastAsia="Cambria" w:hAnsi="Cambria" w:cs="Cambria"/>
          <w:sz w:val="24"/>
          <w:szCs w:val="24"/>
          <w:vertAlign w:val="subscript"/>
        </w:rPr>
        <w:t>t</w:t>
      </w:r>
      <w:r w:rsidR="00502793" w:rsidRPr="0038369B">
        <w:rPr>
          <w:rFonts w:ascii="Cambria" w:eastAsia="Cambria" w:hAnsi="Cambria" w:cs="Cambria"/>
          <w:sz w:val="24"/>
          <w:szCs w:val="24"/>
        </w:rPr>
        <w:t xml:space="preserve"> </w:t>
      </w:r>
      <w:r w:rsidRPr="0038369B">
        <w:rPr>
          <w:rFonts w:ascii="Cambria" w:eastAsia="Cambria" w:hAnsi="Cambria" w:cs="Cambria"/>
          <w:sz w:val="24"/>
          <w:szCs w:val="24"/>
        </w:rPr>
        <w:t>represents production rate at time t. q</w:t>
      </w:r>
      <w:r w:rsidRPr="0038369B">
        <w:rPr>
          <w:rFonts w:ascii="Cambria" w:eastAsia="Cambria" w:hAnsi="Cambria" w:cs="Cambria"/>
          <w:sz w:val="24"/>
          <w:szCs w:val="24"/>
          <w:vertAlign w:val="subscript"/>
        </w:rPr>
        <w:t>i</w:t>
      </w:r>
      <w:r w:rsidRPr="0038369B">
        <w:rPr>
          <w:rFonts w:ascii="Cambria" w:eastAsia="Cambria" w:hAnsi="Cambria" w:cs="Cambria"/>
          <w:sz w:val="24"/>
          <w:szCs w:val="24"/>
        </w:rPr>
        <w:t xml:space="preserve"> represents the rate at t=</w:t>
      </w:r>
      <w:r w:rsidR="002C1D9F">
        <w:rPr>
          <w:rFonts w:ascii="Cambria" w:eastAsia="Cambria" w:hAnsi="Cambria" w:cs="Cambria"/>
          <w:sz w:val="24"/>
          <w:szCs w:val="24"/>
        </w:rPr>
        <w:t>1</w:t>
      </w:r>
      <w:r w:rsidRPr="0038369B">
        <w:rPr>
          <w:rFonts w:ascii="Cambria" w:eastAsia="Cambria" w:hAnsi="Cambria" w:cs="Cambria"/>
          <w:sz w:val="24"/>
          <w:szCs w:val="24"/>
        </w:rPr>
        <w:t>. D</w:t>
      </w:r>
      <w:r w:rsidRPr="0038369B">
        <w:rPr>
          <w:rFonts w:ascii="Cambria" w:eastAsia="Cambria" w:hAnsi="Cambria" w:cs="Cambria"/>
          <w:sz w:val="24"/>
          <w:szCs w:val="24"/>
          <w:vertAlign w:val="subscript"/>
        </w:rPr>
        <w:t>i</w:t>
      </w:r>
      <w:r w:rsidRPr="0038369B">
        <w:rPr>
          <w:rFonts w:ascii="Cambria" w:eastAsia="Cambria" w:hAnsi="Cambria" w:cs="Cambria"/>
          <w:sz w:val="24"/>
          <w:szCs w:val="24"/>
        </w:rPr>
        <w:t xml:space="preserve"> represents the initial decline rate which is the reciprocal of the loss ratio. Subsequent observations determined that the exponential decline is conservative and led to the development of other decline curves such as the hyperbolic decline as represented in Eq.</w:t>
      </w:r>
      <w:r w:rsidR="00D27B04">
        <w:rPr>
          <w:rFonts w:ascii="Cambria" w:eastAsia="Cambria" w:hAnsi="Cambria" w:cs="Cambria"/>
          <w:sz w:val="24"/>
          <w:szCs w:val="24"/>
        </w:rPr>
        <w:t xml:space="preserve"> </w:t>
      </w:r>
      <w:r w:rsidRPr="0038369B">
        <w:rPr>
          <w:rFonts w:ascii="Cambria" w:eastAsia="Cambria" w:hAnsi="Cambria" w:cs="Cambria"/>
          <w:sz w:val="24"/>
          <w:szCs w:val="24"/>
        </w:rPr>
        <w:t>3. Note that the exponential decline is obtained directly from Eq. 3 in the limit of b tending to 0. If b is equal to 1, we obtain what is known as the harmonic decline.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27B04" w14:paraId="1D2BE34D" w14:textId="77777777" w:rsidTr="00D27B04">
        <w:tc>
          <w:tcPr>
            <w:tcW w:w="3005" w:type="dxa"/>
            <w:vAlign w:val="center"/>
          </w:tcPr>
          <w:p w14:paraId="1C0C4CC7" w14:textId="77777777" w:rsidR="00D27B04" w:rsidRDefault="00D27B04" w:rsidP="00382BBE">
            <w:pPr>
              <w:spacing w:before="240" w:line="360" w:lineRule="auto"/>
              <w:jc w:val="center"/>
              <w:rPr>
                <w:rFonts w:ascii="Cambria" w:eastAsia="Cambria" w:hAnsi="Cambria" w:cs="Cambria"/>
                <w:sz w:val="24"/>
                <w:szCs w:val="24"/>
              </w:rPr>
            </w:pPr>
          </w:p>
        </w:tc>
        <w:tc>
          <w:tcPr>
            <w:tcW w:w="3005" w:type="dxa"/>
            <w:vAlign w:val="center"/>
          </w:tcPr>
          <w:p w14:paraId="1EEA2092" w14:textId="5D473B63" w:rsidR="00D27B04" w:rsidRDefault="00651E92" w:rsidP="00382BBE">
            <w:pPr>
              <w:spacing w:line="360" w:lineRule="auto"/>
              <w:jc w:val="center"/>
              <w:rPr>
                <w:rFonts w:ascii="Cambria" w:eastAsia="Cambria" w:hAnsi="Cambria" w:cs="Cambria"/>
                <w:sz w:val="24"/>
                <w:szCs w:val="24"/>
              </w:rPr>
            </w:pPr>
            <m:oMathPara>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t</m:t>
                    </m:r>
                  </m:sub>
                </m:sSub>
                <m:r>
                  <w:rPr>
                    <w:rFonts w:ascii="Cambria Math" w:eastAsia="Cambria Math" w:hAnsi="Cambria Math" w:cs="Cambria Math"/>
                    <w:sz w:val="24"/>
                    <w:szCs w:val="24"/>
                  </w:rPr>
                  <m:t xml:space="preserve"> = </m:t>
                </m:r>
                <m:f>
                  <m:fPr>
                    <m:ctrlPr>
                      <w:rPr>
                        <w:rFonts w:ascii="Cambria Math" w:eastAsia="Cambria Math" w:hAnsi="Cambria Math" w:cs="Cambria Math"/>
                        <w:sz w:val="24"/>
                        <w:szCs w:val="24"/>
                      </w:rPr>
                    </m:ctrlPr>
                  </m:fPr>
                  <m:num>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i</m:t>
                        </m:r>
                      </m:sub>
                    </m:sSub>
                  </m:num>
                  <m:den>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(1+b</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D</m:t>
                            </m:r>
                          </m:e>
                          <m:sub>
                            <m:r>
                              <w:rPr>
                                <w:rFonts w:ascii="Cambria Math" w:eastAsia="Cambria Math" w:hAnsi="Cambria Math" w:cs="Cambria Math"/>
                                <w:sz w:val="24"/>
                                <w:szCs w:val="24"/>
                              </w:rPr>
                              <m:t>i</m:t>
                            </m:r>
                          </m:sub>
                        </m:sSub>
                        <m:r>
                          <w:rPr>
                            <w:rFonts w:ascii="Cambria Math" w:eastAsia="Cambria Math" w:hAnsi="Cambria Math" w:cs="Cambria Math"/>
                            <w:sz w:val="24"/>
                            <w:szCs w:val="24"/>
                          </w:rPr>
                          <m:t>t)</m:t>
                        </m:r>
                      </m:e>
                      <m:sup>
                        <m:r>
                          <w:rPr>
                            <w:rFonts w:ascii="Cambria Math" w:eastAsia="Cambria Math" w:hAnsi="Cambria Math" w:cs="Cambria Math"/>
                            <w:sz w:val="24"/>
                            <w:szCs w:val="24"/>
                          </w:rPr>
                          <m:t>1/b</m:t>
                        </m:r>
                      </m:sup>
                    </m:sSup>
                  </m:den>
                </m:f>
              </m:oMath>
            </m:oMathPara>
          </w:p>
        </w:tc>
        <w:tc>
          <w:tcPr>
            <w:tcW w:w="3006" w:type="dxa"/>
            <w:vAlign w:val="center"/>
          </w:tcPr>
          <w:p w14:paraId="16F0564F" w14:textId="4BFBEF23" w:rsidR="00D27B04" w:rsidRDefault="00D27B04" w:rsidP="00382BBE">
            <w:pPr>
              <w:spacing w:before="240" w:line="360" w:lineRule="auto"/>
              <w:jc w:val="center"/>
              <w:rPr>
                <w:rFonts w:ascii="Cambria" w:eastAsia="Cambria" w:hAnsi="Cambria" w:cs="Cambria"/>
                <w:sz w:val="24"/>
                <w:szCs w:val="24"/>
              </w:rPr>
            </w:pPr>
            <w:r>
              <w:rPr>
                <w:rFonts w:ascii="Cambria" w:eastAsia="Cambria" w:hAnsi="Cambria" w:cs="Cambria"/>
                <w:sz w:val="24"/>
                <w:szCs w:val="24"/>
              </w:rPr>
              <w:t>………………………………</w:t>
            </w:r>
            <w:proofErr w:type="gramStart"/>
            <w:r>
              <w:rPr>
                <w:rFonts w:ascii="Cambria" w:eastAsia="Cambria" w:hAnsi="Cambria" w:cs="Cambria"/>
                <w:sz w:val="24"/>
                <w:szCs w:val="24"/>
              </w:rPr>
              <w:t>…..</w:t>
            </w:r>
            <w:proofErr w:type="gramEnd"/>
            <w:r>
              <w:rPr>
                <w:rFonts w:ascii="Cambria" w:eastAsia="Cambria" w:hAnsi="Cambria" w:cs="Cambria"/>
                <w:sz w:val="24"/>
                <w:szCs w:val="24"/>
              </w:rPr>
              <w:t>(3)</w:t>
            </w:r>
          </w:p>
        </w:tc>
      </w:tr>
    </w:tbl>
    <w:p w14:paraId="786DB914" w14:textId="19242C81" w:rsidR="0038369B" w:rsidRPr="0038369B" w:rsidRDefault="0038369B" w:rsidP="00382BBE">
      <w:pPr>
        <w:spacing w:before="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t xml:space="preserve">In Eq. 3,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i</m:t>
            </m:r>
          </m:sub>
        </m:sSub>
        <m:r>
          <w:rPr>
            <w:rFonts w:ascii="Cambria Math" w:eastAsia="Cambria Math" w:hAnsi="Cambria Math" w:cs="Cambria Math"/>
            <w:sz w:val="24"/>
            <w:szCs w:val="24"/>
          </w:rPr>
          <m:t xml:space="preserve">,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t</m:t>
            </m:r>
          </m:sub>
        </m:sSub>
        <m:r>
          <w:rPr>
            <w:rFonts w:ascii="Cambria Math" w:eastAsia="Cambria Math" w:hAnsi="Cambria Math" w:cs="Cambria Math"/>
            <w:sz w:val="24"/>
            <w:szCs w:val="24"/>
          </w:rPr>
          <m:t xml:space="preserve">,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D</m:t>
            </m:r>
          </m:e>
          <m:sub>
            <m:r>
              <w:rPr>
                <w:rFonts w:ascii="Cambria Math" w:eastAsia="Cambria Math" w:hAnsi="Cambria Math" w:cs="Cambria Math"/>
                <w:sz w:val="24"/>
                <w:szCs w:val="24"/>
              </w:rPr>
              <m:t>i</m:t>
            </m:r>
          </m:sub>
        </m:sSub>
      </m:oMath>
      <w:r w:rsidRPr="0038369B">
        <w:rPr>
          <w:rFonts w:ascii="Cambria" w:eastAsia="Cambria" w:hAnsi="Cambria" w:cs="Cambria"/>
          <w:sz w:val="24"/>
          <w:szCs w:val="24"/>
        </w:rPr>
        <w:t xml:space="preserve"> represent the same values as in Eq.2, b represents the hyperbolic decline constant. Arps model is strictly valid for bounda</w:t>
      </w:r>
      <w:proofErr w:type="spellStart"/>
      <w:r w:rsidRPr="0038369B">
        <w:rPr>
          <w:rFonts w:ascii="Cambria" w:eastAsia="Cambria" w:hAnsi="Cambria" w:cs="Cambria"/>
          <w:sz w:val="24"/>
          <w:szCs w:val="24"/>
        </w:rPr>
        <w:t>ry</w:t>
      </w:r>
      <w:proofErr w:type="spellEnd"/>
      <w:r w:rsidRPr="0038369B">
        <w:rPr>
          <w:rFonts w:ascii="Cambria" w:eastAsia="Cambria" w:hAnsi="Cambria" w:cs="Cambria"/>
          <w:sz w:val="24"/>
          <w:szCs w:val="24"/>
        </w:rPr>
        <w:t>-dominated flow (BDF) and hence has been applied successfully for conventional reservoirs. Its application to unconventional reservoirs is only valid when transient flow has ended.</w:t>
      </w:r>
      <w:r w:rsidR="0088616D">
        <w:rPr>
          <w:rFonts w:ascii="Cambria" w:eastAsia="Cambria" w:hAnsi="Cambria" w:cs="Cambria"/>
          <w:sz w:val="24"/>
          <w:szCs w:val="24"/>
        </w:rPr>
        <w:t xml:space="preserve"> In any case, the parameters to be estimated for calculating production forecast using Arps model are initial rate </w:t>
      </w:r>
      <m:oMath>
        <m:r>
          <w:rPr>
            <w:rFonts w:ascii="Cambria Math" w:eastAsia="Cambria" w:hAnsi="Cambria Math" w:cs="Cambria"/>
            <w:sz w:val="24"/>
            <w:szCs w:val="24"/>
          </w:rPr>
          <m:t>(</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i</m:t>
            </m:r>
          </m:sub>
        </m:sSub>
        <m:r>
          <w:rPr>
            <w:rFonts w:ascii="Cambria Math" w:eastAsia="Cambria Math" w:hAnsi="Cambria Math" w:cs="Cambria Math"/>
            <w:sz w:val="24"/>
            <w:szCs w:val="24"/>
          </w:rPr>
          <m:t>)</m:t>
        </m:r>
      </m:oMath>
      <w:r w:rsidR="0088616D">
        <w:rPr>
          <w:rFonts w:ascii="Cambria" w:eastAsia="Cambria" w:hAnsi="Cambria" w:cs="Cambria"/>
          <w:sz w:val="24"/>
          <w:szCs w:val="24"/>
        </w:rPr>
        <w:t xml:space="preserve">, decline rate </w:t>
      </w:r>
      <m:oMath>
        <m:d>
          <m:dPr>
            <m:ctrlPr>
              <w:rPr>
                <w:rFonts w:ascii="Cambria Math" w:eastAsia="Cambria" w:hAnsi="Cambria Math" w:cs="Cambria"/>
                <w:i/>
                <w:sz w:val="24"/>
                <w:szCs w:val="24"/>
              </w:rPr>
            </m:ctrlPr>
          </m:dPr>
          <m:e>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D</m:t>
                </m:r>
              </m:e>
              <m:sub>
                <m:r>
                  <w:rPr>
                    <w:rFonts w:ascii="Cambria Math" w:eastAsia="Cambria Math" w:hAnsi="Cambria Math" w:cs="Cambria Math"/>
                    <w:sz w:val="24"/>
                    <w:szCs w:val="24"/>
                  </w:rPr>
                  <m:t>i</m:t>
                </m:r>
              </m:sub>
            </m:sSub>
            <m:ctrlPr>
              <w:rPr>
                <w:rFonts w:ascii="Cambria Math" w:eastAsia="Cambria Math" w:hAnsi="Cambria Math" w:cs="Cambria Math"/>
                <w:i/>
                <w:sz w:val="24"/>
                <w:szCs w:val="24"/>
              </w:rPr>
            </m:ctrlPr>
          </m:e>
        </m:d>
      </m:oMath>
      <w:r w:rsidR="0088616D">
        <w:rPr>
          <w:rFonts w:ascii="Cambria" w:eastAsia="Cambria" w:hAnsi="Cambria" w:cs="Cambria"/>
          <w:sz w:val="24"/>
          <w:szCs w:val="24"/>
        </w:rPr>
        <w:t xml:space="preserve"> and hyperbolic decline constant </w:t>
      </w:r>
      <m:oMath>
        <m:d>
          <m:dPr>
            <m:ctrlPr>
              <w:rPr>
                <w:rFonts w:ascii="Cambria Math" w:eastAsia="Cambria" w:hAnsi="Cambria Math" w:cs="Cambria"/>
                <w:i/>
                <w:sz w:val="24"/>
                <w:szCs w:val="24"/>
              </w:rPr>
            </m:ctrlPr>
          </m:dPr>
          <m:e>
            <m:r>
              <w:rPr>
                <w:rFonts w:ascii="Cambria Math" w:eastAsia="Cambria" w:hAnsi="Cambria Math" w:cs="Cambria"/>
                <w:sz w:val="24"/>
                <w:szCs w:val="24"/>
              </w:rPr>
              <m:t>b</m:t>
            </m:r>
            <m:ctrlPr>
              <w:rPr>
                <w:rFonts w:ascii="Cambria Math" w:eastAsia="Cambria Math" w:hAnsi="Cambria Math" w:cs="Cambria Math"/>
                <w:i/>
                <w:sz w:val="24"/>
                <w:szCs w:val="24"/>
              </w:rPr>
            </m:ctrlPr>
          </m:e>
        </m:d>
      </m:oMath>
      <w:r w:rsidR="0088616D">
        <w:rPr>
          <w:rFonts w:ascii="Cambria" w:eastAsia="Cambria" w:hAnsi="Cambria" w:cs="Cambria"/>
          <w:sz w:val="24"/>
          <w:szCs w:val="24"/>
        </w:rPr>
        <w:t>.</w:t>
      </w:r>
    </w:p>
    <w:p w14:paraId="24622FE6" w14:textId="49BDA608" w:rsidR="0038369B" w:rsidRPr="0038369B" w:rsidRDefault="0038369B" w:rsidP="00382BBE">
      <w:pPr>
        <w:spacing w:line="360" w:lineRule="auto"/>
        <w:ind w:firstLine="720"/>
        <w:jc w:val="both"/>
        <w:rPr>
          <w:rFonts w:ascii="Cambria" w:eastAsia="Cambria" w:hAnsi="Cambria" w:cs="Cambria"/>
          <w:sz w:val="24"/>
          <w:szCs w:val="24"/>
        </w:rPr>
      </w:pPr>
      <w:r w:rsidRPr="0038369B">
        <w:rPr>
          <w:rFonts w:ascii="Cambria" w:eastAsia="Cambria" w:hAnsi="Cambria" w:cs="Cambria"/>
          <w:sz w:val="24"/>
          <w:szCs w:val="24"/>
        </w:rPr>
        <w:t>Figure 1.</w:t>
      </w:r>
      <w:r w:rsidR="007A0EB6">
        <w:rPr>
          <w:rFonts w:ascii="Cambria" w:eastAsia="Cambria" w:hAnsi="Cambria" w:cs="Cambria"/>
          <w:sz w:val="24"/>
          <w:szCs w:val="24"/>
        </w:rPr>
        <w:t>7</w:t>
      </w:r>
      <w:r w:rsidRPr="0038369B">
        <w:rPr>
          <w:rFonts w:ascii="Cambria" w:eastAsia="Cambria" w:hAnsi="Cambria" w:cs="Cambria"/>
          <w:sz w:val="24"/>
          <w:szCs w:val="24"/>
        </w:rPr>
        <w:t xml:space="preserve"> shows a regression matching of daily rates for an oil well with the calculated production using the least square fit match using Arps model.</w:t>
      </w:r>
    </w:p>
    <w:p w14:paraId="65D4594D" w14:textId="31C404A0" w:rsidR="0038369B" w:rsidRPr="0038369B" w:rsidRDefault="008279A9" w:rsidP="00D01C73">
      <w:pPr>
        <w:spacing w:after="0" w:line="240" w:lineRule="auto"/>
        <w:jc w:val="center"/>
        <w:rPr>
          <w:rFonts w:ascii="Cambria" w:eastAsia="Cambria" w:hAnsi="Cambria" w:cs="Cambria"/>
          <w:sz w:val="24"/>
          <w:szCs w:val="24"/>
        </w:rPr>
      </w:pPr>
      <w:r w:rsidRPr="008279A9">
        <w:rPr>
          <w:noProof/>
        </w:rPr>
        <w:drawing>
          <wp:inline distT="0" distB="0" distL="0" distR="0" wp14:anchorId="47F231DC" wp14:editId="316FA68E">
            <wp:extent cx="5181600" cy="3562350"/>
            <wp:effectExtent l="0" t="0" r="0" b="0"/>
            <wp:docPr id="1053" name="Picture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181600" cy="3562350"/>
                    </a:xfrm>
                    <a:prstGeom prst="rect">
                      <a:avLst/>
                    </a:prstGeom>
                  </pic:spPr>
                </pic:pic>
              </a:graphicData>
            </a:graphic>
          </wp:inline>
        </w:drawing>
      </w:r>
    </w:p>
    <w:p w14:paraId="1E72DB81" w14:textId="3AB8131D" w:rsidR="0038369B" w:rsidRDefault="0038369B" w:rsidP="00D01C73">
      <w:pPr>
        <w:pStyle w:val="Heading4"/>
        <w:spacing w:after="240" w:line="240" w:lineRule="auto"/>
        <w:ind w:firstLine="0"/>
        <w:jc w:val="center"/>
      </w:pPr>
      <w:bookmarkStart w:id="23" w:name="_Figure_1.2_Calculated"/>
      <w:bookmarkEnd w:id="23"/>
      <w:r w:rsidRPr="0038369B">
        <w:t>Figure 1.</w:t>
      </w:r>
      <w:r w:rsidR="007A0EB6">
        <w:t>7</w:t>
      </w:r>
      <w:r w:rsidRPr="0038369B">
        <w:t xml:space="preserve"> Calculated production matching </w:t>
      </w:r>
      <w:r w:rsidR="00A465B9">
        <w:t>versus</w:t>
      </w:r>
      <w:r w:rsidRPr="0038369B">
        <w:t xml:space="preserve"> actual production for oil well using Arps model</w:t>
      </w:r>
      <w:r w:rsidR="00D27B04">
        <w:t>.</w:t>
      </w:r>
    </w:p>
    <w:p w14:paraId="4ADD85B7" w14:textId="224367D4" w:rsidR="00D27B04" w:rsidRDefault="0038369B" w:rsidP="008977B4">
      <w:pPr>
        <w:pStyle w:val="Heading2"/>
        <w:spacing w:before="240" w:after="240" w:line="360" w:lineRule="auto"/>
      </w:pPr>
      <w:r w:rsidRPr="0038369B">
        <w:lastRenderedPageBreak/>
        <w:t>1.</w:t>
      </w:r>
      <w:r w:rsidR="007A7AA2">
        <w:t>6</w:t>
      </w:r>
      <w:r w:rsidRPr="0038369B">
        <w:t xml:space="preserve"> Power law model</w:t>
      </w:r>
    </w:p>
    <w:p w14:paraId="1942658C" w14:textId="2567897A" w:rsidR="0038369B" w:rsidRDefault="0038369B" w:rsidP="008E05AB">
      <w:pPr>
        <w:spacing w:before="240" w:line="360" w:lineRule="auto"/>
        <w:jc w:val="both"/>
        <w:rPr>
          <w:rFonts w:ascii="Cambria" w:eastAsia="Cambria" w:hAnsi="Cambria" w:cs="Cambria"/>
          <w:sz w:val="24"/>
          <w:szCs w:val="24"/>
        </w:rPr>
      </w:pPr>
      <w:r w:rsidRPr="0038369B">
        <w:rPr>
          <w:rFonts w:ascii="Cambria" w:eastAsia="Cambria" w:hAnsi="Cambria" w:cs="Cambria"/>
          <w:sz w:val="24"/>
          <w:szCs w:val="24"/>
        </w:rPr>
        <w:t>In practice, for any reservoir, before the onset of BDF, the b-value is always higher than 1. Extrapolating short-term declines to predict long-term production</w:t>
      </w:r>
      <w:r w:rsidR="00D27B04">
        <w:rPr>
          <w:rFonts w:ascii="Cambria" w:eastAsia="Cambria" w:hAnsi="Cambria" w:cs="Cambria"/>
          <w:sz w:val="24"/>
          <w:szCs w:val="24"/>
        </w:rPr>
        <w:t>,</w:t>
      </w:r>
      <w:r w:rsidRPr="0038369B">
        <w:rPr>
          <w:rFonts w:ascii="Cambria" w:eastAsia="Cambria" w:hAnsi="Cambria" w:cs="Cambria"/>
          <w:sz w:val="24"/>
          <w:szCs w:val="24"/>
        </w:rPr>
        <w:t xml:space="preserve"> results in extremely high overestimation of the well EUR. Ilk et al. (2008) present the need for an appropriate model for reserves extrapolation in tight reservoirs. A new power law loss ratio is developed which has more generality than the hyperbolic rate decline relation for tight gas/shale gas wells. As a non-hyperbolic approach to reserves estimates, Ilk et al. (2008) develop a method which employs a different functional form for the decline D parameter as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9"/>
        <w:gridCol w:w="3001"/>
        <w:gridCol w:w="3026"/>
      </w:tblGrid>
      <w:tr w:rsidR="00D27B04" w14:paraId="3C91B8CE" w14:textId="77777777" w:rsidTr="00E461EE">
        <w:tc>
          <w:tcPr>
            <w:tcW w:w="2999" w:type="dxa"/>
            <w:vAlign w:val="center"/>
          </w:tcPr>
          <w:p w14:paraId="162AE74A" w14:textId="77777777" w:rsidR="00D27B04" w:rsidRDefault="00D27B04" w:rsidP="00D27B04">
            <w:pPr>
              <w:spacing w:line="360" w:lineRule="auto"/>
              <w:jc w:val="center"/>
              <w:rPr>
                <w:rFonts w:ascii="Cambria" w:eastAsia="Cambria" w:hAnsi="Cambria" w:cs="Cambria"/>
                <w:sz w:val="24"/>
                <w:szCs w:val="24"/>
              </w:rPr>
            </w:pPr>
          </w:p>
        </w:tc>
        <w:tc>
          <w:tcPr>
            <w:tcW w:w="3001" w:type="dxa"/>
            <w:vAlign w:val="center"/>
          </w:tcPr>
          <w:p w14:paraId="06F7C971" w14:textId="3EA4EBCC" w:rsidR="00D27B04" w:rsidRDefault="00D27B04" w:rsidP="00D27B04">
            <w:pPr>
              <w:spacing w:line="360" w:lineRule="auto"/>
              <w:jc w:val="center"/>
              <w:rPr>
                <w:rFonts w:ascii="Cambria" w:eastAsia="Cambria" w:hAnsi="Cambria" w:cs="Cambria"/>
                <w:sz w:val="24"/>
                <w:szCs w:val="24"/>
              </w:rPr>
            </w:pPr>
            <m:oMathPara>
              <m:oMath>
                <m:r>
                  <w:rPr>
                    <w:rFonts w:ascii="Cambria Math" w:eastAsia="Cambria Math" w:hAnsi="Cambria Math" w:cs="Cambria Math"/>
                    <w:sz w:val="24"/>
                    <w:szCs w:val="24"/>
                  </w:rPr>
                  <m:t xml:space="preserve">D =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D</m:t>
                    </m:r>
                  </m:e>
                  <m:sub>
                    <m:r>
                      <w:rPr>
                        <w:rFonts w:ascii="Cambria Math" w:eastAsia="Cambria Math" w:hAnsi="Cambria Math" w:cs="Cambria Math"/>
                        <w:sz w:val="24"/>
                        <w:szCs w:val="24"/>
                      </w:rPr>
                      <m:t>∞</m:t>
                    </m:r>
                  </m:sub>
                </m:sSub>
                <m:r>
                  <w:rPr>
                    <w:rFonts w:ascii="Cambria Math" w:eastAsia="Cambria Math" w:hAnsi="Cambria Math" w:cs="Cambria Math"/>
                    <w:sz w:val="24"/>
                    <w:szCs w:val="24"/>
                  </w:rPr>
                  <m:t xml:space="preserve">+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D</m:t>
                    </m:r>
                  </m:e>
                  <m:sub>
                    <m:r>
                      <w:rPr>
                        <w:rFonts w:ascii="Cambria Math" w:eastAsia="Cambria Math" w:hAnsi="Cambria Math" w:cs="Cambria Math"/>
                        <w:sz w:val="24"/>
                        <w:szCs w:val="24"/>
                      </w:rPr>
                      <m:t>1</m:t>
                    </m:r>
                  </m:sub>
                </m:sSub>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t</m:t>
                    </m:r>
                  </m:e>
                  <m:sup>
                    <m:r>
                      <w:rPr>
                        <w:rFonts w:ascii="Cambria Math" w:eastAsia="Cambria Math" w:hAnsi="Cambria Math" w:cs="Cambria Math"/>
                        <w:sz w:val="24"/>
                        <w:szCs w:val="24"/>
                      </w:rPr>
                      <m:t>-(1-n)</m:t>
                    </m:r>
                  </m:sup>
                </m:sSup>
              </m:oMath>
            </m:oMathPara>
          </w:p>
        </w:tc>
        <w:tc>
          <w:tcPr>
            <w:tcW w:w="3026" w:type="dxa"/>
            <w:vAlign w:val="center"/>
          </w:tcPr>
          <w:p w14:paraId="6AF7B96F" w14:textId="33410457" w:rsidR="00D27B04" w:rsidRDefault="00D27B04" w:rsidP="00D27B04">
            <w:pPr>
              <w:spacing w:line="360" w:lineRule="auto"/>
              <w:jc w:val="center"/>
              <w:rPr>
                <w:rFonts w:ascii="Cambria" w:eastAsia="Cambria" w:hAnsi="Cambria" w:cs="Cambria"/>
                <w:sz w:val="24"/>
                <w:szCs w:val="24"/>
              </w:rPr>
            </w:pPr>
            <w:r>
              <w:rPr>
                <w:rFonts w:ascii="Cambria" w:eastAsia="Cambria" w:hAnsi="Cambria" w:cs="Cambria"/>
                <w:sz w:val="24"/>
                <w:szCs w:val="24"/>
              </w:rPr>
              <w:t>…………………………………...(4)</w:t>
            </w:r>
          </w:p>
        </w:tc>
      </w:tr>
    </w:tbl>
    <w:p w14:paraId="2B9CCF40" w14:textId="533DE58B" w:rsidR="0038369B" w:rsidRDefault="00E461EE" w:rsidP="008E05AB">
      <w:pPr>
        <w:spacing w:before="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t xml:space="preserve">In Eq. </w:t>
      </w:r>
      <w:r>
        <w:rPr>
          <w:rFonts w:ascii="Cambria" w:eastAsia="Cambria" w:hAnsi="Cambria" w:cs="Cambria"/>
          <w:sz w:val="24"/>
          <w:szCs w:val="24"/>
        </w:rPr>
        <w:t>4</w:t>
      </w:r>
      <w:r w:rsidRPr="0038369B">
        <w:rPr>
          <w:rFonts w:ascii="Cambria" w:eastAsia="Cambria" w:hAnsi="Cambria" w:cs="Cambria"/>
          <w:sz w:val="24"/>
          <w:szCs w:val="24"/>
        </w:rPr>
        <w:t>, D</w:t>
      </w:r>
      <w:r w:rsidRPr="0038369B">
        <w:rPr>
          <w:rFonts w:ascii="Cambria" w:eastAsia="Cambria" w:hAnsi="Cambria" w:cs="Cambria"/>
          <w:sz w:val="24"/>
          <w:szCs w:val="24"/>
          <w:vertAlign w:val="subscript"/>
        </w:rPr>
        <w:t>1</w:t>
      </w:r>
      <w:r w:rsidRPr="0038369B">
        <w:rPr>
          <w:rFonts w:ascii="Cambria" w:eastAsia="Cambria" w:hAnsi="Cambria" w:cs="Cambria"/>
          <w:sz w:val="24"/>
          <w:szCs w:val="24"/>
        </w:rPr>
        <w:t xml:space="preserve"> and D</w:t>
      </w:r>
      <w:r w:rsidRPr="0038369B">
        <w:rPr>
          <w:rFonts w:ascii="Cambria" w:eastAsia="Cambria" w:hAnsi="Cambria" w:cs="Cambria"/>
          <w:sz w:val="24"/>
          <w:szCs w:val="24"/>
          <w:vertAlign w:val="subscript"/>
        </w:rPr>
        <w:t>∞</w:t>
      </w:r>
      <w:r w:rsidRPr="0038369B">
        <w:rPr>
          <w:rFonts w:ascii="Cambria" w:eastAsia="Cambria" w:hAnsi="Cambria" w:cs="Cambria"/>
          <w:sz w:val="24"/>
          <w:szCs w:val="24"/>
        </w:rPr>
        <w:t xml:space="preserve"> stand for the decline constant intercept at t =1 and t = ∞ respectively</w:t>
      </w:r>
      <w:r>
        <w:rPr>
          <w:rFonts w:ascii="Cambria" w:eastAsia="Cambria" w:hAnsi="Cambria" w:cs="Cambria"/>
          <w:sz w:val="24"/>
          <w:szCs w:val="24"/>
        </w:rPr>
        <w:t xml:space="preserve">, </w:t>
      </w:r>
      <w:r w:rsidRPr="0038369B">
        <w:rPr>
          <w:rFonts w:ascii="Cambria" w:eastAsia="Cambria" w:hAnsi="Cambria" w:cs="Cambria"/>
          <w:sz w:val="24"/>
          <w:szCs w:val="24"/>
        </w:rPr>
        <w:t>n is the time exponent</w:t>
      </w:r>
      <w:r>
        <w:rPr>
          <w:rFonts w:ascii="Cambria" w:eastAsia="Cambria" w:hAnsi="Cambria" w:cs="Cambria"/>
          <w:sz w:val="24"/>
          <w:szCs w:val="24"/>
        </w:rPr>
        <w:t>, D is the decline at time t</w:t>
      </w:r>
      <w:r w:rsidRPr="0038369B">
        <w:rPr>
          <w:rFonts w:ascii="Cambria" w:eastAsia="Cambria" w:hAnsi="Cambria" w:cs="Cambria"/>
          <w:sz w:val="24"/>
          <w:szCs w:val="24"/>
        </w:rPr>
        <w:t xml:space="preserve">. </w:t>
      </w:r>
      <w:r w:rsidR="0038369B" w:rsidRPr="0038369B">
        <w:rPr>
          <w:rFonts w:ascii="Cambria" w:eastAsia="Cambria" w:hAnsi="Cambria" w:cs="Cambria"/>
          <w:sz w:val="24"/>
          <w:szCs w:val="24"/>
        </w:rPr>
        <w:t>Eq. 4 is the power law loss-ratio formulation. Its interpretation is that the loss ratio can be approximated by a decaying power law function with a constant behavior at large time (D</w:t>
      </w:r>
      <w:r w:rsidR="0038369B" w:rsidRPr="0038369B">
        <w:rPr>
          <w:rFonts w:ascii="Cambria" w:eastAsia="Cambria" w:hAnsi="Cambria" w:cs="Cambria"/>
          <w:sz w:val="24"/>
          <w:szCs w:val="24"/>
          <w:vertAlign w:val="subscript"/>
        </w:rPr>
        <w:t>∞</w:t>
      </w:r>
      <w:r w:rsidR="0038369B" w:rsidRPr="0038369B">
        <w:rPr>
          <w:rFonts w:ascii="Cambria" w:eastAsia="Cambria" w:hAnsi="Cambria" w:cs="Cambria"/>
          <w:sz w:val="24"/>
          <w:szCs w:val="24"/>
        </w:rPr>
        <w:t xml:space="preserve"> being a constant). This model is flexible enough to model transient, transition and BDF in many cases, but at long times the relation reduces to the traditional exponential decline relation since the contribution of the power law term is relatively smaller. Substituting Eq. 4 into the loss ratio Eq. 1 and integrating yields the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D27B04" w14:paraId="69C50CEE" w14:textId="77777777" w:rsidTr="00D27B04">
        <w:tc>
          <w:tcPr>
            <w:tcW w:w="3005" w:type="dxa"/>
            <w:vAlign w:val="center"/>
          </w:tcPr>
          <w:p w14:paraId="08E5DC50" w14:textId="77777777" w:rsidR="00D27B04" w:rsidRDefault="00D27B04" w:rsidP="00611551">
            <w:pPr>
              <w:spacing w:line="360" w:lineRule="auto"/>
              <w:jc w:val="center"/>
              <w:rPr>
                <w:rFonts w:ascii="Cambria" w:eastAsia="Cambria" w:hAnsi="Cambria" w:cs="Cambria"/>
                <w:sz w:val="24"/>
                <w:szCs w:val="24"/>
              </w:rPr>
            </w:pPr>
          </w:p>
        </w:tc>
        <w:tc>
          <w:tcPr>
            <w:tcW w:w="3005" w:type="dxa"/>
            <w:vAlign w:val="center"/>
          </w:tcPr>
          <w:p w14:paraId="7541933F" w14:textId="6DAF259C" w:rsidR="00D27B04" w:rsidRDefault="00D27B04" w:rsidP="00611551">
            <w:pPr>
              <w:spacing w:line="360" w:lineRule="auto"/>
              <w:jc w:val="center"/>
              <w:rPr>
                <w:rFonts w:ascii="Cambria" w:eastAsia="Cambria" w:hAnsi="Cambria" w:cs="Cambria"/>
                <w:sz w:val="24"/>
                <w:szCs w:val="24"/>
              </w:rPr>
            </w:pPr>
            <m:oMathPara>
              <m:oMath>
                <m:r>
                  <w:rPr>
                    <w:rFonts w:ascii="Cambria Math" w:eastAsia="Cambria Math" w:hAnsi="Cambria Math" w:cs="Cambria Math"/>
                    <w:sz w:val="24"/>
                    <w:szCs w:val="24"/>
                  </w:rPr>
                  <m:t>q=</m:t>
                </m:r>
                <m:sSub>
                  <m:sSubPr>
                    <m:ctrlPr>
                      <w:rPr>
                        <w:rFonts w:ascii="Cambria Math" w:eastAsia="Cambria Math" w:hAnsi="Cambria Math" w:cs="Cambria Math"/>
                        <w:sz w:val="24"/>
                        <w:szCs w:val="24"/>
                      </w:rPr>
                    </m:ctrlPr>
                  </m:sSubPr>
                  <m:e>
                    <m:acc>
                      <m:accPr>
                        <m:ctrlPr>
                          <w:rPr>
                            <w:rFonts w:ascii="Cambria Math" w:eastAsia="Cambria Math" w:hAnsi="Cambria Math" w:cs="Cambria Math"/>
                            <w:sz w:val="24"/>
                            <w:szCs w:val="24"/>
                          </w:rPr>
                        </m:ctrlPr>
                      </m:accPr>
                      <m:e>
                        <m:r>
                          <w:rPr>
                            <w:rFonts w:ascii="Cambria Math" w:eastAsia="Cambria Math" w:hAnsi="Cambria Math" w:cs="Cambria Math"/>
                            <w:sz w:val="24"/>
                            <w:szCs w:val="24"/>
                          </w:rPr>
                          <m:t>q</m:t>
                        </m:r>
                      </m:e>
                    </m:acc>
                  </m:e>
                  <m:sub>
                    <m:r>
                      <w:rPr>
                        <w:rFonts w:ascii="Cambria Math" w:eastAsia="Cambria Math" w:hAnsi="Cambria Math" w:cs="Cambria Math"/>
                        <w:sz w:val="24"/>
                        <w:szCs w:val="24"/>
                      </w:rPr>
                      <m:t>i</m:t>
                    </m:r>
                  </m:sub>
                </m:sSub>
                <m:box>
                  <m:boxPr>
                    <m:opEmu m:val="1"/>
                    <m:ctrlPr>
                      <w:rPr>
                        <w:rFonts w:ascii="Cambria Math" w:eastAsia="Cambria Math" w:hAnsi="Cambria Math" w:cs="Cambria Math"/>
                        <w:sz w:val="24"/>
                        <w:szCs w:val="24"/>
                      </w:rPr>
                    </m:ctrlPr>
                  </m:boxPr>
                  <m:e>
                    <m:r>
                      <w:rPr>
                        <w:rFonts w:ascii="Cambria Math" w:eastAsia="Cambria Math" w:hAnsi="Cambria Math" w:cs="Cambria Math"/>
                        <w:sz w:val="24"/>
                        <w:szCs w:val="24"/>
                      </w:rPr>
                      <m:t>exp</m:t>
                    </m:r>
                  </m:e>
                </m:box>
                <m:r>
                  <w:rPr>
                    <w:rFonts w:ascii="Cambria Math" w:eastAsia="Cambria Math" w:hAnsi="Cambria Math" w:cs="Cambria Math"/>
                    <w:sz w:val="24"/>
                    <w:szCs w:val="24"/>
                  </w:rPr>
                  <m:t>[</m:t>
                </m:r>
                <m:r>
                  <w:rPr>
                    <w:rFonts w:ascii="Cambria Math" w:eastAsia="Calibri" w:hAnsi="Cambria Math" w:cs="Calibri"/>
                    <w:sz w:val="24"/>
                    <w:szCs w:val="24"/>
                  </w:rPr>
                  <m:t xml:space="preserve"> </m:t>
                </m:r>
                <m:r>
                  <w:rPr>
                    <w:rFonts w:ascii="Cambria Math" w:eastAsia="Cambria Math" w:hAnsi="Cambria Math" w:cs="Cambria Math"/>
                    <w:sz w:val="24"/>
                    <w:szCs w:val="24"/>
                  </w:rPr>
                  <m:t>-</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D</m:t>
                    </m:r>
                  </m:e>
                  <m:sub>
                    <m:r>
                      <w:rPr>
                        <w:rFonts w:ascii="Cambria Math" w:eastAsia="Cambria Math" w:hAnsi="Cambria Math" w:cs="Cambria Math"/>
                        <w:sz w:val="24"/>
                        <w:szCs w:val="24"/>
                      </w:rPr>
                      <m:t>∞</m:t>
                    </m:r>
                  </m:sub>
                </m:sSub>
                <m:r>
                  <w:rPr>
                    <w:rFonts w:ascii="Cambria Math" w:eastAsia="Cambria Math" w:hAnsi="Cambria Math" w:cs="Cambria Math"/>
                    <w:sz w:val="24"/>
                    <w:szCs w:val="24"/>
                  </w:rPr>
                  <m:t>t-</m:t>
                </m:r>
                <m:sSub>
                  <m:sSubPr>
                    <m:ctrlPr>
                      <w:rPr>
                        <w:rFonts w:ascii="Cambria Math" w:eastAsia="Cambria Math" w:hAnsi="Cambria Math" w:cs="Cambria Math"/>
                        <w:sz w:val="24"/>
                        <w:szCs w:val="24"/>
                      </w:rPr>
                    </m:ctrlPr>
                  </m:sSubPr>
                  <m:e>
                    <m:acc>
                      <m:accPr>
                        <m:ctrlPr>
                          <w:rPr>
                            <w:rFonts w:ascii="Cambria Math" w:eastAsia="Cambria Math" w:hAnsi="Cambria Math" w:cs="Cambria Math"/>
                            <w:sz w:val="24"/>
                            <w:szCs w:val="24"/>
                          </w:rPr>
                        </m:ctrlPr>
                      </m:accPr>
                      <m:e>
                        <m:r>
                          <w:rPr>
                            <w:rFonts w:ascii="Cambria Math" w:eastAsia="Cambria Math" w:hAnsi="Cambria Math" w:cs="Cambria Math"/>
                            <w:sz w:val="24"/>
                            <w:szCs w:val="24"/>
                          </w:rPr>
                          <m:t>D</m:t>
                        </m:r>
                      </m:e>
                    </m:acc>
                  </m:e>
                  <m:sub>
                    <m:r>
                      <w:rPr>
                        <w:rFonts w:ascii="Cambria Math" w:eastAsia="Cambria Math" w:hAnsi="Cambria Math" w:cs="Cambria Math"/>
                        <w:sz w:val="24"/>
                        <w:szCs w:val="24"/>
                      </w:rPr>
                      <m:t>i</m:t>
                    </m:r>
                  </m:sub>
                </m:sSub>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t</m:t>
                    </m:r>
                  </m:e>
                  <m:sup>
                    <m:r>
                      <w:rPr>
                        <w:rFonts w:ascii="Cambria Math" w:eastAsia="Cambria Math" w:hAnsi="Cambria Math" w:cs="Cambria Math"/>
                        <w:sz w:val="24"/>
                        <w:szCs w:val="24"/>
                      </w:rPr>
                      <m:t>n</m:t>
                    </m:r>
                  </m:sup>
                </m:sSup>
                <m:r>
                  <w:rPr>
                    <w:rFonts w:ascii="Cambria Math" w:eastAsia="Cambria Math" w:hAnsi="Cambria Math" w:cs="Cambria Math"/>
                    <w:sz w:val="24"/>
                    <w:szCs w:val="24"/>
                  </w:rPr>
                  <m:t>]</m:t>
                </m:r>
              </m:oMath>
            </m:oMathPara>
          </w:p>
        </w:tc>
        <w:tc>
          <w:tcPr>
            <w:tcW w:w="3006" w:type="dxa"/>
            <w:vAlign w:val="center"/>
          </w:tcPr>
          <w:p w14:paraId="6FBABBD7" w14:textId="3146AA79" w:rsidR="00D27B04" w:rsidRDefault="00D27B04" w:rsidP="00611551">
            <w:pPr>
              <w:spacing w:line="360" w:lineRule="auto"/>
              <w:jc w:val="center"/>
              <w:rPr>
                <w:rFonts w:ascii="Cambria" w:eastAsia="Cambria" w:hAnsi="Cambria" w:cs="Cambria"/>
                <w:sz w:val="24"/>
                <w:szCs w:val="24"/>
              </w:rPr>
            </w:pPr>
            <w:r>
              <w:rPr>
                <w:rFonts w:ascii="Cambria" w:eastAsia="Cambria" w:hAnsi="Cambria" w:cs="Cambria"/>
                <w:sz w:val="24"/>
                <w:szCs w:val="24"/>
              </w:rPr>
              <w:t>………………………………</w:t>
            </w:r>
            <w:proofErr w:type="gramStart"/>
            <w:r>
              <w:rPr>
                <w:rFonts w:ascii="Cambria" w:eastAsia="Cambria" w:hAnsi="Cambria" w:cs="Cambria"/>
                <w:sz w:val="24"/>
                <w:szCs w:val="24"/>
              </w:rPr>
              <w:t>…..</w:t>
            </w:r>
            <w:proofErr w:type="gramEnd"/>
            <w:r>
              <w:rPr>
                <w:rFonts w:ascii="Cambria" w:eastAsia="Cambria" w:hAnsi="Cambria" w:cs="Cambria"/>
                <w:sz w:val="24"/>
                <w:szCs w:val="24"/>
              </w:rPr>
              <w:t>(5)</w:t>
            </w:r>
          </w:p>
        </w:tc>
      </w:tr>
    </w:tbl>
    <w:p w14:paraId="224FA77E" w14:textId="56D1DC06" w:rsidR="002531BB" w:rsidRPr="00E411B9" w:rsidRDefault="0038369B" w:rsidP="00333FCF">
      <w:pPr>
        <w:spacing w:before="240" w:line="360" w:lineRule="auto"/>
        <w:ind w:firstLine="720"/>
        <w:jc w:val="both"/>
        <w:rPr>
          <w:rFonts w:ascii="Cambria" w:eastAsia="Cambria" w:hAnsi="Cambria" w:cs="Cambria"/>
          <w:sz w:val="24"/>
          <w:szCs w:val="24"/>
        </w:rPr>
      </w:pPr>
      <w:bookmarkStart w:id="24" w:name="_heading=h.gjdgxs" w:colFirst="0" w:colLast="0"/>
      <w:bookmarkEnd w:id="24"/>
      <w:r w:rsidRPr="0038369B">
        <w:rPr>
          <w:rFonts w:ascii="Cambria" w:eastAsia="Cambria" w:hAnsi="Cambria" w:cs="Cambria"/>
          <w:sz w:val="24"/>
          <w:szCs w:val="24"/>
        </w:rPr>
        <w:t xml:space="preserve">In Eq. 5, q stands for Rate at time t, </w:t>
      </w:r>
      <m:oMath>
        <m:sSub>
          <m:sSubPr>
            <m:ctrlPr>
              <w:rPr>
                <w:rFonts w:ascii="Cambria Math" w:eastAsia="Cambria Math" w:hAnsi="Cambria Math" w:cs="Cambria Math"/>
                <w:sz w:val="24"/>
                <w:szCs w:val="24"/>
              </w:rPr>
            </m:ctrlPr>
          </m:sSubPr>
          <m:e>
            <m:acc>
              <m:accPr>
                <m:ctrlPr>
                  <w:rPr>
                    <w:rFonts w:ascii="Cambria Math" w:eastAsia="Cambria Math" w:hAnsi="Cambria Math" w:cs="Cambria Math"/>
                    <w:sz w:val="24"/>
                    <w:szCs w:val="24"/>
                  </w:rPr>
                </m:ctrlPr>
              </m:accPr>
              <m:e>
                <m:r>
                  <w:rPr>
                    <w:rFonts w:ascii="Cambria Math" w:eastAsia="Cambria Math" w:hAnsi="Cambria Math" w:cs="Cambria Math"/>
                    <w:sz w:val="24"/>
                    <w:szCs w:val="24"/>
                  </w:rPr>
                  <m:t>q</m:t>
                </m:r>
              </m:e>
            </m:acc>
          </m:e>
          <m:sub>
            <m:r>
              <w:rPr>
                <w:rFonts w:ascii="Cambria Math" w:eastAsia="Cambria Math" w:hAnsi="Cambria Math" w:cs="Cambria Math"/>
                <w:sz w:val="24"/>
                <w:szCs w:val="24"/>
              </w:rPr>
              <m:t>i</m:t>
            </m:r>
          </m:sub>
        </m:sSub>
      </m:oMath>
      <w:r w:rsidRPr="0038369B">
        <w:rPr>
          <w:rFonts w:ascii="Cambria" w:eastAsia="Cambria" w:hAnsi="Cambria" w:cs="Cambria"/>
          <w:sz w:val="24"/>
          <w:szCs w:val="24"/>
        </w:rPr>
        <w:t xml:space="preserve"> stands for Rate intercept, D</w:t>
      </w:r>
      <w:r w:rsidRPr="0038369B">
        <w:rPr>
          <w:rFonts w:ascii="Cambria" w:eastAsia="Cambria" w:hAnsi="Cambria" w:cs="Cambria"/>
          <w:sz w:val="24"/>
          <w:szCs w:val="24"/>
          <w:vertAlign w:val="subscript"/>
        </w:rPr>
        <w:t>1</w:t>
      </w:r>
      <w:r w:rsidRPr="0038369B">
        <w:rPr>
          <w:rFonts w:ascii="Cambria" w:eastAsia="Cambria" w:hAnsi="Cambria" w:cs="Cambria"/>
          <w:sz w:val="24"/>
          <w:szCs w:val="24"/>
        </w:rPr>
        <w:t xml:space="preserve"> and D</w:t>
      </w:r>
      <w:r w:rsidRPr="0038369B">
        <w:rPr>
          <w:rFonts w:ascii="Cambria" w:eastAsia="Cambria" w:hAnsi="Cambria" w:cs="Cambria"/>
          <w:sz w:val="24"/>
          <w:szCs w:val="24"/>
          <w:vertAlign w:val="subscript"/>
        </w:rPr>
        <w:t>∞</w:t>
      </w:r>
      <w:r w:rsidRPr="0038369B">
        <w:rPr>
          <w:rFonts w:ascii="Cambria" w:eastAsia="Cambria" w:hAnsi="Cambria" w:cs="Cambria"/>
          <w:sz w:val="24"/>
          <w:szCs w:val="24"/>
        </w:rPr>
        <w:t xml:space="preserve"> stand for the decline constant intercept at t =1 and t = ∞ respectively. </w:t>
      </w:r>
      <m:oMath>
        <m:sSub>
          <m:sSubPr>
            <m:ctrlPr>
              <w:rPr>
                <w:rFonts w:ascii="Cambria Math" w:eastAsia="Cambria Math" w:hAnsi="Cambria Math" w:cs="Cambria Math"/>
                <w:sz w:val="24"/>
                <w:szCs w:val="24"/>
              </w:rPr>
            </m:ctrlPr>
          </m:sSubPr>
          <m:e>
            <m:acc>
              <m:accPr>
                <m:ctrlPr>
                  <w:rPr>
                    <w:rFonts w:ascii="Cambria Math" w:eastAsia="Cambria Math" w:hAnsi="Cambria Math" w:cs="Cambria Math"/>
                    <w:sz w:val="24"/>
                    <w:szCs w:val="24"/>
                  </w:rPr>
                </m:ctrlPr>
              </m:accPr>
              <m:e>
                <m:r>
                  <w:rPr>
                    <w:rFonts w:ascii="Cambria Math" w:eastAsia="Cambria Math" w:hAnsi="Cambria Math" w:cs="Cambria Math"/>
                    <w:sz w:val="24"/>
                    <w:szCs w:val="24"/>
                  </w:rPr>
                  <m:t>D</m:t>
                </m:r>
              </m:e>
            </m:acc>
          </m:e>
          <m:sub>
            <m:r>
              <w:rPr>
                <w:rFonts w:ascii="Cambria Math" w:eastAsia="Cambria Math" w:hAnsi="Cambria Math" w:cs="Cambria Math"/>
                <w:sz w:val="24"/>
                <w:szCs w:val="24"/>
              </w:rPr>
              <m:t>i</m:t>
            </m:r>
          </m:sub>
        </m:sSub>
      </m:oMath>
      <w:r w:rsidRPr="0038369B">
        <w:rPr>
          <w:rFonts w:ascii="Cambria" w:eastAsia="Cambria" w:hAnsi="Cambria" w:cs="Cambria"/>
          <w:sz w:val="24"/>
          <w:szCs w:val="24"/>
        </w:rPr>
        <w:t xml:space="preserve"> is D</w:t>
      </w:r>
      <w:r w:rsidRPr="0038369B">
        <w:rPr>
          <w:rFonts w:ascii="Cambria" w:eastAsia="Cambria" w:hAnsi="Cambria" w:cs="Cambria"/>
          <w:sz w:val="24"/>
          <w:szCs w:val="24"/>
          <w:vertAlign w:val="subscript"/>
        </w:rPr>
        <w:t>1</w:t>
      </w:r>
      <w:r w:rsidRPr="0038369B">
        <w:rPr>
          <w:rFonts w:ascii="Cambria" w:eastAsia="Cambria" w:hAnsi="Cambria" w:cs="Cambria"/>
          <w:sz w:val="24"/>
          <w:szCs w:val="24"/>
        </w:rPr>
        <w:t xml:space="preserve"> divided by n where n is the time exponent. </w:t>
      </w:r>
      <w:r w:rsidR="003318E3">
        <w:rPr>
          <w:rFonts w:ascii="Cambria" w:eastAsia="Cambria" w:hAnsi="Cambria" w:cs="Cambria"/>
          <w:sz w:val="24"/>
          <w:szCs w:val="24"/>
        </w:rPr>
        <w:t>Figure 1.</w:t>
      </w:r>
      <w:r w:rsidR="0038011F">
        <w:rPr>
          <w:rFonts w:ascii="Cambria" w:eastAsia="Cambria" w:hAnsi="Cambria" w:cs="Cambria"/>
          <w:sz w:val="24"/>
          <w:szCs w:val="24"/>
        </w:rPr>
        <w:t>8</w:t>
      </w:r>
      <w:r w:rsidR="003318E3">
        <w:rPr>
          <w:rFonts w:ascii="Cambria" w:eastAsia="Cambria" w:hAnsi="Cambria" w:cs="Cambria"/>
          <w:sz w:val="24"/>
          <w:szCs w:val="24"/>
        </w:rPr>
        <w:t xml:space="preserve"> shows how Arps model compares to the power law model (Ilk et al. 2008). Arps hyperbolic model shows a constant value for production rate </w:t>
      </w:r>
      <w:r w:rsidR="0095569F">
        <w:rPr>
          <w:rFonts w:ascii="Cambria" w:eastAsia="Cambria" w:hAnsi="Cambria" w:cs="Cambria"/>
          <w:sz w:val="24"/>
          <w:szCs w:val="24"/>
        </w:rPr>
        <w:t xml:space="preserve">q </w:t>
      </w:r>
      <w:r w:rsidR="003318E3">
        <w:rPr>
          <w:rFonts w:ascii="Cambria" w:eastAsia="Cambria" w:hAnsi="Cambria" w:cs="Cambria"/>
          <w:sz w:val="24"/>
          <w:szCs w:val="24"/>
        </w:rPr>
        <w:t xml:space="preserve">and decline value D at early times </w:t>
      </w:r>
      <w:r w:rsidR="0095569F">
        <w:rPr>
          <w:rFonts w:ascii="Cambria" w:eastAsia="Cambria" w:hAnsi="Cambria" w:cs="Cambria"/>
          <w:sz w:val="24"/>
          <w:szCs w:val="24"/>
        </w:rPr>
        <w:t>whereas</w:t>
      </w:r>
      <w:r w:rsidR="003318E3">
        <w:rPr>
          <w:rFonts w:ascii="Cambria" w:eastAsia="Cambria" w:hAnsi="Cambria" w:cs="Cambria"/>
          <w:sz w:val="24"/>
          <w:szCs w:val="24"/>
        </w:rPr>
        <w:t xml:space="preserve"> those values tend to be non-constant for the power law model. </w:t>
      </w:r>
      <w:r w:rsidR="0095569F">
        <w:rPr>
          <w:rFonts w:ascii="Cambria" w:eastAsia="Cambria" w:hAnsi="Cambria" w:cs="Cambria"/>
          <w:sz w:val="24"/>
          <w:szCs w:val="24"/>
        </w:rPr>
        <w:t xml:space="preserve">At late times, </w:t>
      </w:r>
      <w:r w:rsidR="00611551">
        <w:rPr>
          <w:rFonts w:ascii="Cambria" w:eastAsia="Cambria" w:hAnsi="Cambria" w:cs="Cambria"/>
          <w:sz w:val="24"/>
          <w:szCs w:val="24"/>
        </w:rPr>
        <w:t>p</w:t>
      </w:r>
      <w:r w:rsidR="0095569F">
        <w:rPr>
          <w:rFonts w:ascii="Cambria" w:eastAsia="Cambria" w:hAnsi="Cambria" w:cs="Cambria"/>
          <w:sz w:val="24"/>
          <w:szCs w:val="24"/>
        </w:rPr>
        <w:t>ower law model shows exponential rate decline for q and a constant D value which takes the value of the parameter D</w:t>
      </w:r>
      <w:r w:rsidR="0095569F">
        <w:rPr>
          <w:rFonts w:ascii="Cambria" w:eastAsia="Cambria" w:hAnsi="Cambria" w:cs="Cambria"/>
          <w:sz w:val="24"/>
          <w:szCs w:val="24"/>
          <w:vertAlign w:val="subscript"/>
        </w:rPr>
        <w:t>∞</w:t>
      </w:r>
      <w:r w:rsidR="00E411B9">
        <w:rPr>
          <w:rFonts w:ascii="Cambria" w:eastAsia="Cambria" w:hAnsi="Cambria" w:cs="Cambria"/>
          <w:sz w:val="24"/>
          <w:szCs w:val="24"/>
        </w:rPr>
        <w:t xml:space="preserve">. The </w:t>
      </w:r>
      <w:r w:rsidR="00B7677C">
        <w:rPr>
          <w:rFonts w:ascii="Cambria" w:eastAsia="Cambria" w:hAnsi="Cambria" w:cs="Cambria"/>
          <w:sz w:val="24"/>
          <w:szCs w:val="24"/>
        </w:rPr>
        <w:t>unknown</w:t>
      </w:r>
      <w:r w:rsidR="00333FCF">
        <w:rPr>
          <w:rFonts w:ascii="Cambria" w:eastAsia="Cambria" w:hAnsi="Cambria" w:cs="Cambria"/>
          <w:sz w:val="24"/>
          <w:szCs w:val="24"/>
        </w:rPr>
        <w:t xml:space="preserve"> </w:t>
      </w:r>
      <w:r w:rsidR="00E411B9">
        <w:rPr>
          <w:rFonts w:ascii="Cambria" w:eastAsia="Cambria" w:hAnsi="Cambria" w:cs="Cambria"/>
          <w:sz w:val="24"/>
          <w:szCs w:val="24"/>
        </w:rPr>
        <w:t xml:space="preserve">parameters that need to be estimated for power law model are the decline rates at </w:t>
      </w:r>
      <w:r w:rsidR="00E411B9" w:rsidRPr="0038369B">
        <w:rPr>
          <w:rFonts w:ascii="Cambria" w:eastAsia="Cambria" w:hAnsi="Cambria" w:cs="Cambria"/>
          <w:sz w:val="24"/>
          <w:szCs w:val="24"/>
        </w:rPr>
        <w:t>t =1 and t = ∞</w:t>
      </w:r>
      <w:r w:rsidR="00E411B9">
        <w:rPr>
          <w:rFonts w:ascii="Cambria" w:eastAsia="Cambria" w:hAnsi="Cambria" w:cs="Cambria"/>
          <w:sz w:val="24"/>
          <w:szCs w:val="24"/>
        </w:rPr>
        <w:t xml:space="preserve">, </w:t>
      </w:r>
      <w:r w:rsidR="00E411B9" w:rsidRPr="0038369B">
        <w:rPr>
          <w:rFonts w:ascii="Cambria" w:eastAsia="Cambria" w:hAnsi="Cambria" w:cs="Cambria"/>
          <w:sz w:val="24"/>
          <w:szCs w:val="24"/>
        </w:rPr>
        <w:t>D</w:t>
      </w:r>
      <w:r w:rsidR="00E411B9" w:rsidRPr="0038369B">
        <w:rPr>
          <w:rFonts w:ascii="Cambria" w:eastAsia="Cambria" w:hAnsi="Cambria" w:cs="Cambria"/>
          <w:sz w:val="24"/>
          <w:szCs w:val="24"/>
          <w:vertAlign w:val="subscript"/>
        </w:rPr>
        <w:t>1</w:t>
      </w:r>
      <w:r w:rsidR="00E411B9" w:rsidRPr="0038369B">
        <w:rPr>
          <w:rFonts w:ascii="Cambria" w:eastAsia="Cambria" w:hAnsi="Cambria" w:cs="Cambria"/>
          <w:sz w:val="24"/>
          <w:szCs w:val="24"/>
        </w:rPr>
        <w:t xml:space="preserve"> and D</w:t>
      </w:r>
      <w:r w:rsidR="00E411B9" w:rsidRPr="0038369B">
        <w:rPr>
          <w:rFonts w:ascii="Cambria" w:eastAsia="Cambria" w:hAnsi="Cambria" w:cs="Cambria"/>
          <w:sz w:val="24"/>
          <w:szCs w:val="24"/>
          <w:vertAlign w:val="subscript"/>
        </w:rPr>
        <w:t>∞</w:t>
      </w:r>
      <w:r w:rsidR="00E411B9">
        <w:rPr>
          <w:rFonts w:ascii="Cambria" w:eastAsia="Cambria" w:hAnsi="Cambria" w:cs="Cambria"/>
          <w:sz w:val="24"/>
          <w:szCs w:val="24"/>
        </w:rPr>
        <w:t xml:space="preserve"> respectively, </w:t>
      </w:r>
      <w:r w:rsidR="00E411B9" w:rsidRPr="0038369B">
        <w:rPr>
          <w:rFonts w:ascii="Cambria" w:eastAsia="Cambria" w:hAnsi="Cambria" w:cs="Cambria"/>
          <w:sz w:val="24"/>
          <w:szCs w:val="24"/>
        </w:rPr>
        <w:t>Rate intercept</w:t>
      </w:r>
      <w:r w:rsidR="00E411B9">
        <w:rPr>
          <w:rFonts w:ascii="Cambria" w:eastAsia="Cambria" w:hAnsi="Cambria" w:cs="Cambria"/>
          <w:sz w:val="24"/>
          <w:szCs w:val="24"/>
        </w:rPr>
        <w:t xml:space="preserve"> (</w:t>
      </w:r>
      <m:oMath>
        <m:sSub>
          <m:sSubPr>
            <m:ctrlPr>
              <w:rPr>
                <w:rFonts w:ascii="Cambria Math" w:eastAsia="Cambria Math" w:hAnsi="Cambria Math" w:cs="Cambria Math"/>
                <w:sz w:val="24"/>
                <w:szCs w:val="24"/>
              </w:rPr>
            </m:ctrlPr>
          </m:sSubPr>
          <m:e>
            <m:acc>
              <m:accPr>
                <m:ctrlPr>
                  <w:rPr>
                    <w:rFonts w:ascii="Cambria Math" w:eastAsia="Cambria Math" w:hAnsi="Cambria Math" w:cs="Cambria Math"/>
                    <w:sz w:val="24"/>
                    <w:szCs w:val="24"/>
                  </w:rPr>
                </m:ctrlPr>
              </m:accPr>
              <m:e>
                <m:r>
                  <w:rPr>
                    <w:rFonts w:ascii="Cambria Math" w:eastAsia="Cambria Math" w:hAnsi="Cambria Math" w:cs="Cambria Math"/>
                    <w:sz w:val="24"/>
                    <w:szCs w:val="24"/>
                  </w:rPr>
                  <m:t>q</m:t>
                </m:r>
              </m:e>
            </m:acc>
          </m:e>
          <m:sub>
            <m:r>
              <w:rPr>
                <w:rFonts w:ascii="Cambria Math" w:eastAsia="Cambria Math" w:hAnsi="Cambria Math" w:cs="Cambria Math"/>
                <w:sz w:val="24"/>
                <w:szCs w:val="24"/>
              </w:rPr>
              <m:t>i</m:t>
            </m:r>
          </m:sub>
        </m:sSub>
      </m:oMath>
      <w:r w:rsidR="00E411B9">
        <w:rPr>
          <w:rFonts w:ascii="Cambria" w:eastAsia="Cambria" w:hAnsi="Cambria" w:cs="Cambria"/>
          <w:sz w:val="24"/>
          <w:szCs w:val="24"/>
        </w:rPr>
        <w:t>) and the time exponent (n).</w:t>
      </w:r>
    </w:p>
    <w:p w14:paraId="2803360C" w14:textId="77777777" w:rsidR="00BD3E82" w:rsidRDefault="0038369B" w:rsidP="00BD3E82">
      <w:pPr>
        <w:spacing w:after="0" w:line="240" w:lineRule="auto"/>
        <w:jc w:val="center"/>
        <w:rPr>
          <w:rStyle w:val="Heading4Char"/>
        </w:rPr>
      </w:pPr>
      <w:r w:rsidRPr="0038369B">
        <w:rPr>
          <w:rFonts w:ascii="Cambria" w:eastAsia="Calibri" w:hAnsi="Cambria" w:cs="Calibri"/>
          <w:noProof/>
          <w:sz w:val="24"/>
          <w:szCs w:val="24"/>
        </w:rPr>
        <w:lastRenderedPageBreak/>
        <w:drawing>
          <wp:inline distT="0" distB="0" distL="0" distR="0" wp14:anchorId="33CF848C" wp14:editId="3B1CC879">
            <wp:extent cx="5731510" cy="4208000"/>
            <wp:effectExtent l="0" t="0" r="0" b="0"/>
            <wp:docPr id="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5731510" cy="4208000"/>
                    </a:xfrm>
                    <a:prstGeom prst="rect">
                      <a:avLst/>
                    </a:prstGeom>
                    <a:ln/>
                  </pic:spPr>
                </pic:pic>
              </a:graphicData>
            </a:graphic>
          </wp:inline>
        </w:drawing>
      </w:r>
    </w:p>
    <w:p w14:paraId="1DD34284" w14:textId="22B2C6CE" w:rsidR="004140ED" w:rsidRDefault="0038369B" w:rsidP="00F3343A">
      <w:pPr>
        <w:pStyle w:val="Heading4"/>
        <w:spacing w:after="240" w:line="240" w:lineRule="auto"/>
        <w:ind w:firstLine="0"/>
        <w:jc w:val="center"/>
        <w:rPr>
          <w:rFonts w:eastAsia="Cambria" w:cs="Cambria"/>
          <w:b/>
          <w:sz w:val="32"/>
          <w:szCs w:val="32"/>
        </w:rPr>
      </w:pPr>
      <w:bookmarkStart w:id="25" w:name="_Figure_1.3_Rate"/>
      <w:bookmarkEnd w:id="25"/>
      <w:r w:rsidRPr="00BD3E82">
        <w:rPr>
          <w:rStyle w:val="Heading4Char"/>
        </w:rPr>
        <w:t>Figure 1.</w:t>
      </w:r>
      <w:r w:rsidR="0038011F">
        <w:rPr>
          <w:rStyle w:val="Heading4Char"/>
        </w:rPr>
        <w:t>8</w:t>
      </w:r>
      <w:r w:rsidRPr="00BD3E82">
        <w:rPr>
          <w:rStyle w:val="Heading4Char"/>
        </w:rPr>
        <w:t xml:space="preserve"> Rate and loss ratio comparison of Arps hyperbolic and power law model (Ilk et al. 2008)</w:t>
      </w:r>
      <w:r w:rsidR="00E86A91" w:rsidRPr="00BD3E82">
        <w:rPr>
          <w:rStyle w:val="Heading4Char"/>
        </w:rPr>
        <w:t>.</w:t>
      </w:r>
      <w:bookmarkStart w:id="26" w:name="_1.3_Stretched_exponential"/>
      <w:bookmarkEnd w:id="26"/>
      <w:r w:rsidR="00F3343A">
        <w:rPr>
          <w:rStyle w:val="Heading4Char"/>
        </w:rPr>
        <w:t xml:space="preserve"> The green curves represent the production data and decline rate parameter using the Arps equation. The black curves show the rates and decline rate observed are subsequently fitted with a power law model.</w:t>
      </w:r>
    </w:p>
    <w:p w14:paraId="1393CB50" w14:textId="0E70F0D1" w:rsidR="0038369B" w:rsidRPr="0038369B" w:rsidRDefault="0038369B" w:rsidP="008E05AB">
      <w:pPr>
        <w:pStyle w:val="Heading2"/>
        <w:spacing w:before="240" w:after="240" w:line="360" w:lineRule="auto"/>
      </w:pPr>
      <w:r w:rsidRPr="0038369B">
        <w:t>1.</w:t>
      </w:r>
      <w:r w:rsidR="007A7AA2">
        <w:t>7</w:t>
      </w:r>
      <w:r w:rsidRPr="0038369B">
        <w:t xml:space="preserve"> Stretched exponential production decline model</w:t>
      </w:r>
    </w:p>
    <w:p w14:paraId="27EB6DF7" w14:textId="0A58FDEF" w:rsidR="0038369B" w:rsidRDefault="0038369B" w:rsidP="00BD3E82">
      <w:pPr>
        <w:spacing w:line="360" w:lineRule="auto"/>
        <w:jc w:val="both"/>
        <w:rPr>
          <w:rFonts w:ascii="Cambria" w:eastAsia="Cambria" w:hAnsi="Cambria" w:cs="Cambria"/>
          <w:sz w:val="24"/>
          <w:szCs w:val="24"/>
        </w:rPr>
      </w:pPr>
      <w:proofErr w:type="spellStart"/>
      <w:r w:rsidRPr="0038369B">
        <w:rPr>
          <w:rFonts w:ascii="Cambria" w:eastAsia="Cambria" w:hAnsi="Cambria" w:cs="Cambria"/>
          <w:sz w:val="24"/>
          <w:szCs w:val="24"/>
        </w:rPr>
        <w:t>Valko</w:t>
      </w:r>
      <w:proofErr w:type="spellEnd"/>
      <w:r w:rsidRPr="0038369B">
        <w:rPr>
          <w:rFonts w:ascii="Cambria" w:eastAsia="Cambria" w:hAnsi="Cambria" w:cs="Cambria"/>
          <w:sz w:val="24"/>
          <w:szCs w:val="24"/>
        </w:rPr>
        <w:t xml:space="preserve"> et al. (2010) propose a model that relies on parameter processing for a large group of wells using a concept called ‘group-data controlled forecast’.</w:t>
      </w:r>
      <w:bookmarkStart w:id="27" w:name="_heading=h.30j0zll" w:colFirst="0" w:colLast="0"/>
      <w:bookmarkEnd w:id="27"/>
      <w:r w:rsidRPr="0038369B">
        <w:rPr>
          <w:rFonts w:ascii="Cambria" w:eastAsia="Cambria" w:hAnsi="Cambria" w:cs="Cambria"/>
          <w:sz w:val="24"/>
          <w:szCs w:val="24"/>
        </w:rPr>
        <w:t xml:space="preserve"> A natural interpretation of the stretched exponential decay of a quantity is that it is generated by a sum(integral) of pure exponential decays with a ‘fat-tailed’ probability distribution of the time constants. The </w:t>
      </w:r>
      <w:r w:rsidR="002531BB">
        <w:rPr>
          <w:rFonts w:ascii="Cambria" w:eastAsia="Cambria" w:hAnsi="Cambria" w:cs="Cambria"/>
          <w:sz w:val="24"/>
          <w:szCs w:val="24"/>
        </w:rPr>
        <w:t>stretched exponential production decline</w:t>
      </w:r>
      <w:r w:rsidRPr="0038369B">
        <w:rPr>
          <w:rFonts w:ascii="Cambria" w:eastAsia="Cambria" w:hAnsi="Cambria" w:cs="Cambria"/>
          <w:sz w:val="24"/>
          <w:szCs w:val="24"/>
        </w:rPr>
        <w:t xml:space="preserve"> </w:t>
      </w:r>
      <w:r w:rsidR="002531BB">
        <w:rPr>
          <w:rFonts w:ascii="Cambria" w:eastAsia="Cambria" w:hAnsi="Cambria" w:cs="Cambria"/>
          <w:sz w:val="24"/>
          <w:szCs w:val="24"/>
        </w:rPr>
        <w:t xml:space="preserve">(SEPD) </w:t>
      </w:r>
      <w:r w:rsidRPr="0038369B">
        <w:rPr>
          <w:rFonts w:ascii="Cambria" w:eastAsia="Cambria" w:hAnsi="Cambria" w:cs="Cambria"/>
          <w:sz w:val="24"/>
          <w:szCs w:val="24"/>
        </w:rPr>
        <w:t xml:space="preserve">model assumes that the actual production decline is determined by a great number of contributing volumes individually in exponential decay in pseudo-steady state, but with a specific distribution of characteristic time constants. The distribution is determined by a parameter pair (n, </w:t>
      </w:r>
      <m:oMath>
        <m:r>
          <w:rPr>
            <w:rFonts w:ascii="Cambria Math" w:eastAsia="Calibri" w:hAnsi="Cambria Math" w:cs="Calibri"/>
            <w:sz w:val="24"/>
            <w:szCs w:val="24"/>
          </w:rPr>
          <m:t>τ</m:t>
        </m:r>
      </m:oMath>
      <w:r w:rsidRPr="0038369B">
        <w:rPr>
          <w:rFonts w:ascii="Cambria" w:eastAsia="Cambria" w:hAnsi="Cambria" w:cs="Cambria"/>
          <w:sz w:val="24"/>
          <w:szCs w:val="24"/>
        </w:rPr>
        <w:t xml:space="preserve">). </w:t>
      </w:r>
      <m:oMath>
        <m:r>
          <w:rPr>
            <w:rFonts w:ascii="Cambria Math" w:eastAsia="Calibri" w:hAnsi="Cambria Math" w:cs="Calibri"/>
            <w:sz w:val="24"/>
            <w:szCs w:val="24"/>
          </w:rPr>
          <m:t>τ</m:t>
        </m:r>
      </m:oMath>
      <w:r w:rsidRPr="0038369B">
        <w:rPr>
          <w:rFonts w:ascii="Cambria" w:eastAsia="Cambria" w:hAnsi="Cambria" w:cs="Cambria"/>
          <w:sz w:val="24"/>
          <w:szCs w:val="24"/>
        </w:rPr>
        <w:t xml:space="preserve"> is the median of the characteristic time constants and n is the exponent parameter for the SEPD </w:t>
      </w:r>
      <w:proofErr w:type="gramStart"/>
      <w:r w:rsidRPr="0038369B">
        <w:rPr>
          <w:rFonts w:ascii="Cambria" w:eastAsia="Cambria" w:hAnsi="Cambria" w:cs="Cambria"/>
          <w:sz w:val="24"/>
          <w:szCs w:val="24"/>
        </w:rPr>
        <w:t>model.</w:t>
      </w:r>
      <w:proofErr w:type="gramEnd"/>
      <w:r w:rsidRPr="0038369B">
        <w:rPr>
          <w:rFonts w:ascii="Cambria" w:eastAsia="Cambria" w:hAnsi="Cambria" w:cs="Cambria"/>
          <w:sz w:val="24"/>
          <w:szCs w:val="24"/>
        </w:rPr>
        <w:t xml:space="preserve"> The nearer the value of n is to zero, the larger is the tail of the distribution, or in other words, the elementary volumes have very large time constants. SEPD equation is as shown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AD0676" w14:paraId="6BB31B79" w14:textId="77777777" w:rsidTr="00AD0676">
        <w:tc>
          <w:tcPr>
            <w:tcW w:w="3005" w:type="dxa"/>
            <w:vAlign w:val="center"/>
          </w:tcPr>
          <w:p w14:paraId="105423A7" w14:textId="77777777" w:rsidR="00AD0676" w:rsidRDefault="00AD0676" w:rsidP="00AD0676">
            <w:pPr>
              <w:spacing w:line="360" w:lineRule="auto"/>
              <w:jc w:val="center"/>
              <w:rPr>
                <w:rFonts w:ascii="Cambria" w:eastAsia="Cambria" w:hAnsi="Cambria" w:cs="Cambria"/>
                <w:sz w:val="24"/>
                <w:szCs w:val="24"/>
              </w:rPr>
            </w:pPr>
          </w:p>
        </w:tc>
        <w:tc>
          <w:tcPr>
            <w:tcW w:w="3005" w:type="dxa"/>
            <w:vAlign w:val="center"/>
          </w:tcPr>
          <w:p w14:paraId="06E87591" w14:textId="5D491A16" w:rsidR="00AD0676" w:rsidRDefault="00AD0676" w:rsidP="00AD0676">
            <w:pPr>
              <w:spacing w:line="360" w:lineRule="auto"/>
              <w:jc w:val="center"/>
              <w:rPr>
                <w:rFonts w:ascii="Cambria" w:eastAsia="Cambria" w:hAnsi="Cambria" w:cs="Cambria"/>
                <w:sz w:val="24"/>
                <w:szCs w:val="24"/>
              </w:rPr>
            </w:pPr>
            <m:oMathPara>
              <m:oMath>
                <m:r>
                  <w:rPr>
                    <w:rFonts w:ascii="Cambria Math" w:eastAsia="Cambria Math" w:hAnsi="Cambria Math" w:cs="Cambria Math"/>
                    <w:sz w:val="24"/>
                    <w:szCs w:val="24"/>
                  </w:rPr>
                  <m:t xml:space="preserve">q =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0</m:t>
                    </m:r>
                  </m:sub>
                </m:sSub>
                <m:r>
                  <w:rPr>
                    <w:rFonts w:ascii="Cambria Math" w:eastAsia="Cambria Math" w:hAnsi="Cambria Math" w:cs="Cambria Math"/>
                    <w:sz w:val="24"/>
                    <w:szCs w:val="24"/>
                  </w:rPr>
                  <m:t>exp[-(t/τ</m:t>
                </m:r>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m:t>
                    </m:r>
                  </m:e>
                  <m:sup>
                    <m:r>
                      <w:rPr>
                        <w:rFonts w:ascii="Cambria Math" w:eastAsia="Cambria Math" w:hAnsi="Cambria Math" w:cs="Cambria Math"/>
                        <w:sz w:val="24"/>
                        <w:szCs w:val="24"/>
                      </w:rPr>
                      <m:t>n</m:t>
                    </m:r>
                  </m:sup>
                </m:sSup>
                <m:r>
                  <w:rPr>
                    <w:rFonts w:ascii="Cambria Math" w:eastAsia="Cambria Math" w:hAnsi="Cambria Math" w:cs="Cambria Math"/>
                    <w:sz w:val="24"/>
                    <w:szCs w:val="24"/>
                  </w:rPr>
                  <m:t>]</m:t>
                </m:r>
              </m:oMath>
            </m:oMathPara>
          </w:p>
        </w:tc>
        <w:tc>
          <w:tcPr>
            <w:tcW w:w="3006" w:type="dxa"/>
            <w:vAlign w:val="center"/>
          </w:tcPr>
          <w:p w14:paraId="1EF3027C" w14:textId="52CFC994" w:rsidR="00AD0676" w:rsidRDefault="00AD0676" w:rsidP="00AD0676">
            <w:pPr>
              <w:spacing w:line="360" w:lineRule="auto"/>
              <w:jc w:val="center"/>
              <w:rPr>
                <w:rFonts w:ascii="Cambria" w:eastAsia="Cambria" w:hAnsi="Cambria" w:cs="Cambria"/>
                <w:sz w:val="24"/>
                <w:szCs w:val="24"/>
              </w:rPr>
            </w:pPr>
            <w:r>
              <w:rPr>
                <w:rFonts w:ascii="Cambria" w:eastAsia="Cambria" w:hAnsi="Cambria" w:cs="Cambria"/>
                <w:sz w:val="24"/>
                <w:szCs w:val="24"/>
              </w:rPr>
              <w:t>………………………………</w:t>
            </w:r>
            <w:proofErr w:type="gramStart"/>
            <w:r>
              <w:rPr>
                <w:rFonts w:ascii="Cambria" w:eastAsia="Cambria" w:hAnsi="Cambria" w:cs="Cambria"/>
                <w:sz w:val="24"/>
                <w:szCs w:val="24"/>
              </w:rPr>
              <w:t>…..</w:t>
            </w:r>
            <w:proofErr w:type="gramEnd"/>
            <w:r>
              <w:rPr>
                <w:rFonts w:ascii="Cambria" w:eastAsia="Cambria" w:hAnsi="Cambria" w:cs="Cambria"/>
                <w:sz w:val="24"/>
                <w:szCs w:val="24"/>
              </w:rPr>
              <w:t>(6)</w:t>
            </w:r>
          </w:p>
        </w:tc>
      </w:tr>
    </w:tbl>
    <w:p w14:paraId="5D375285" w14:textId="0F4F7EA3" w:rsidR="0038369B" w:rsidRPr="00F3343A" w:rsidRDefault="0038369B" w:rsidP="008E05AB">
      <w:pPr>
        <w:spacing w:before="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t>In Eq. 6, q indicates the rate at time t and q</w:t>
      </w:r>
      <w:r w:rsidRPr="0038369B">
        <w:rPr>
          <w:rFonts w:ascii="Cambria" w:eastAsia="Cambria" w:hAnsi="Cambria" w:cs="Cambria"/>
          <w:sz w:val="24"/>
          <w:szCs w:val="24"/>
          <w:vertAlign w:val="subscript"/>
        </w:rPr>
        <w:t>0</w:t>
      </w:r>
      <w:r w:rsidRPr="0038369B">
        <w:rPr>
          <w:rFonts w:ascii="Cambria" w:eastAsia="Cambria" w:hAnsi="Cambria" w:cs="Cambria"/>
          <w:sz w:val="24"/>
          <w:szCs w:val="24"/>
        </w:rPr>
        <w:t xml:space="preserve"> indicates the rate at time t=0. Although the SEPD model has been applied often, it was specifically developed for the operating conditions associated with Barnett Shale. No claim is made that it applies to all plays with a similar consistency and hence its applicability remains untested.</w:t>
      </w:r>
      <w:r w:rsidR="00F3343A">
        <w:rPr>
          <w:rFonts w:ascii="Cambria" w:eastAsia="Cambria" w:hAnsi="Cambria" w:cs="Cambria"/>
          <w:sz w:val="24"/>
          <w:szCs w:val="24"/>
        </w:rPr>
        <w:t xml:space="preserve"> The unknown parameters that need to be estimated for Stretched exponential production decline model are initial rate (q</w:t>
      </w:r>
      <w:r w:rsidR="00F3343A">
        <w:rPr>
          <w:rFonts w:ascii="Cambria" w:eastAsia="Cambria" w:hAnsi="Cambria" w:cs="Cambria"/>
          <w:sz w:val="24"/>
          <w:szCs w:val="24"/>
          <w:vertAlign w:val="subscript"/>
        </w:rPr>
        <w:t>0</w:t>
      </w:r>
      <w:r w:rsidR="00F3343A">
        <w:rPr>
          <w:rFonts w:ascii="Cambria" w:eastAsia="Cambria" w:hAnsi="Cambria" w:cs="Cambria"/>
          <w:sz w:val="24"/>
          <w:szCs w:val="24"/>
        </w:rPr>
        <w:t>), median characteristic time constant (</w:t>
      </w:r>
      <m:oMath>
        <m:r>
          <w:rPr>
            <w:rFonts w:ascii="Cambria Math" w:eastAsia="Calibri" w:hAnsi="Cambria Math" w:cs="Calibri"/>
            <w:sz w:val="24"/>
            <w:szCs w:val="24"/>
          </w:rPr>
          <m:t>τ</m:t>
        </m:r>
      </m:oMath>
      <w:r w:rsidR="00F3343A">
        <w:rPr>
          <w:rFonts w:ascii="Cambria" w:eastAsia="Cambria" w:hAnsi="Cambria" w:cs="Cambria"/>
          <w:sz w:val="24"/>
          <w:szCs w:val="24"/>
        </w:rPr>
        <w:t>) and the exponent parameter (n).</w:t>
      </w:r>
    </w:p>
    <w:p w14:paraId="2E65A50A" w14:textId="5745B564" w:rsidR="0038369B" w:rsidRPr="0038369B" w:rsidRDefault="0038369B" w:rsidP="008E05AB">
      <w:pPr>
        <w:pStyle w:val="Heading2"/>
        <w:spacing w:before="240" w:line="360" w:lineRule="auto"/>
      </w:pPr>
      <w:bookmarkStart w:id="28" w:name="_1.4_Duong_model"/>
      <w:bookmarkEnd w:id="28"/>
      <w:r w:rsidRPr="0038369B">
        <w:t>1.</w:t>
      </w:r>
      <w:r w:rsidR="007A7AA2">
        <w:t>8</w:t>
      </w:r>
      <w:r w:rsidRPr="0038369B">
        <w:t xml:space="preserve"> Duong model</w:t>
      </w:r>
    </w:p>
    <w:p w14:paraId="0C79399E" w14:textId="1D3119F7" w:rsidR="0038369B" w:rsidRPr="0038369B" w:rsidRDefault="0038369B" w:rsidP="008E05AB">
      <w:pPr>
        <w:spacing w:line="360" w:lineRule="auto"/>
        <w:jc w:val="both"/>
        <w:rPr>
          <w:rFonts w:ascii="Cambria" w:eastAsia="Cambria" w:hAnsi="Cambria" w:cs="Cambria"/>
          <w:sz w:val="24"/>
          <w:szCs w:val="24"/>
        </w:rPr>
      </w:pPr>
      <w:r w:rsidRPr="0038369B">
        <w:rPr>
          <w:rFonts w:ascii="Cambria" w:eastAsia="Cambria" w:hAnsi="Cambria" w:cs="Cambria"/>
          <w:sz w:val="24"/>
          <w:szCs w:val="24"/>
        </w:rPr>
        <w:t>Duong (2014) propose an alternative approach to estimate EUR from wells in which fracture flow is dominant and matrix contribution is negligible. For fracture flows at a constant flowing bottom hole pressure, a log-log plot of rate, q divided by cumulative production, G</w:t>
      </w:r>
      <w:r w:rsidRPr="0038369B">
        <w:rPr>
          <w:rFonts w:ascii="Cambria" w:eastAsia="Cambria" w:hAnsi="Cambria" w:cs="Cambria"/>
          <w:sz w:val="24"/>
          <w:szCs w:val="24"/>
          <w:vertAlign w:val="subscript"/>
        </w:rPr>
        <w:t>p</w:t>
      </w:r>
      <w:r w:rsidRPr="0038369B">
        <w:rPr>
          <w:rFonts w:ascii="Cambria" w:eastAsia="Cambria" w:hAnsi="Cambria" w:cs="Cambria"/>
          <w:sz w:val="24"/>
          <w:szCs w:val="24"/>
        </w:rPr>
        <w:t xml:space="preserve"> versus time will yield a straight line with a unit slope regardless of fracture type as shown in Figure 1.</w:t>
      </w:r>
      <w:r w:rsidR="0038011F">
        <w:rPr>
          <w:rFonts w:ascii="Cambria" w:eastAsia="Cambria" w:hAnsi="Cambria" w:cs="Cambria"/>
          <w:sz w:val="24"/>
          <w:szCs w:val="24"/>
        </w:rPr>
        <w:t>9</w:t>
      </w:r>
      <w:r w:rsidRPr="0038369B">
        <w:rPr>
          <w:rFonts w:ascii="Cambria" w:eastAsia="Cambria" w:hAnsi="Cambria" w:cs="Cambria"/>
          <w:sz w:val="24"/>
          <w:szCs w:val="24"/>
        </w:rPr>
        <w:t>. In practice, a slope of greater than unity is normally observed because of actual field operations, data approximation, and flow-regime changes. A rate/time or cumulative production/time relationship can be established based on the intercept and slope values of this log-log plot and initial gas</w:t>
      </w:r>
      <w:r w:rsidR="00D704DA">
        <w:rPr>
          <w:rFonts w:ascii="Cambria" w:eastAsia="Cambria" w:hAnsi="Cambria" w:cs="Cambria"/>
          <w:sz w:val="24"/>
          <w:szCs w:val="24"/>
        </w:rPr>
        <w:t xml:space="preserve"> or oil</w:t>
      </w:r>
      <w:r w:rsidRPr="0038369B">
        <w:rPr>
          <w:rFonts w:ascii="Cambria" w:eastAsia="Cambria" w:hAnsi="Cambria" w:cs="Cambria"/>
          <w:sz w:val="24"/>
          <w:szCs w:val="24"/>
        </w:rPr>
        <w:t xml:space="preserve"> rate. Results show that this alternative approach is easier to use, gives a reliable EUR and can be used to replace the traditional decline methods for unconventional reservoirs.</w:t>
      </w:r>
    </w:p>
    <w:p w14:paraId="21A412BB" w14:textId="77777777" w:rsidR="0038369B" w:rsidRPr="0038369B" w:rsidRDefault="0038369B" w:rsidP="000053E3">
      <w:pPr>
        <w:spacing w:after="0" w:line="240" w:lineRule="auto"/>
        <w:jc w:val="center"/>
        <w:rPr>
          <w:rFonts w:ascii="Cambria" w:eastAsia="Cambria" w:hAnsi="Cambria" w:cs="Cambria"/>
          <w:sz w:val="24"/>
          <w:szCs w:val="24"/>
        </w:rPr>
      </w:pPr>
      <w:r w:rsidRPr="0038369B">
        <w:rPr>
          <w:rFonts w:ascii="Cambria" w:eastAsia="Calibri" w:hAnsi="Cambria" w:cs="Calibri"/>
          <w:noProof/>
          <w:sz w:val="24"/>
          <w:szCs w:val="24"/>
        </w:rPr>
        <w:drawing>
          <wp:inline distT="0" distB="0" distL="0" distR="0" wp14:anchorId="5A43AD16" wp14:editId="71540ABE">
            <wp:extent cx="3968115" cy="2372360"/>
            <wp:effectExtent l="0" t="0" r="0" b="0"/>
            <wp:docPr id="3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9"/>
                    <a:srcRect/>
                    <a:stretch>
                      <a:fillRect/>
                    </a:stretch>
                  </pic:blipFill>
                  <pic:spPr>
                    <a:xfrm>
                      <a:off x="0" y="0"/>
                      <a:ext cx="3968115" cy="2372360"/>
                    </a:xfrm>
                    <a:prstGeom prst="rect">
                      <a:avLst/>
                    </a:prstGeom>
                    <a:ln/>
                  </pic:spPr>
                </pic:pic>
              </a:graphicData>
            </a:graphic>
          </wp:inline>
        </w:drawing>
      </w:r>
    </w:p>
    <w:p w14:paraId="58792E72" w14:textId="2D4F9BA6" w:rsidR="00E86A91" w:rsidRPr="008E05AB" w:rsidRDefault="000053E3" w:rsidP="0043783E">
      <w:pPr>
        <w:pStyle w:val="Heading4"/>
        <w:ind w:firstLine="0"/>
        <w:jc w:val="center"/>
      </w:pPr>
      <w:bookmarkStart w:id="29" w:name="_Figure_1.4_A"/>
      <w:bookmarkEnd w:id="29"/>
      <w:r>
        <w:t>F</w:t>
      </w:r>
      <w:r w:rsidR="0038369B" w:rsidRPr="0038369B">
        <w:t>igure 1.</w:t>
      </w:r>
      <w:r w:rsidR="0038011F">
        <w:t>9</w:t>
      </w:r>
      <w:r w:rsidR="0038369B" w:rsidRPr="0038369B">
        <w:t xml:space="preserve"> A log-log plot of q/G</w:t>
      </w:r>
      <w:r w:rsidR="0038369B" w:rsidRPr="0038369B">
        <w:rPr>
          <w:vertAlign w:val="subscript"/>
        </w:rPr>
        <w:t>p</w:t>
      </w:r>
      <w:r w:rsidR="0038369B" w:rsidRPr="0038369B">
        <w:t xml:space="preserve"> vs time for a shale gas well (Duong 2014)</w:t>
      </w:r>
      <w:r w:rsidR="00E86A91">
        <w:t>.</w:t>
      </w:r>
    </w:p>
    <w:p w14:paraId="2C938076" w14:textId="4D9F4C26" w:rsidR="0038369B" w:rsidRDefault="0038369B" w:rsidP="0043783E">
      <w:pPr>
        <w:spacing w:before="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lastRenderedPageBreak/>
        <w:t>Duong (2014) used this finding to derive an empirical decline model for cumulative production G</w:t>
      </w:r>
      <w:r w:rsidRPr="0038369B">
        <w:rPr>
          <w:rFonts w:ascii="Cambria" w:eastAsia="Cambria" w:hAnsi="Cambria" w:cs="Cambria"/>
          <w:sz w:val="24"/>
          <w:szCs w:val="24"/>
          <w:vertAlign w:val="subscript"/>
        </w:rPr>
        <w:t>p</w:t>
      </w:r>
      <w:r w:rsidRPr="0038369B">
        <w:rPr>
          <w:rFonts w:ascii="Cambria" w:eastAsia="Cambria" w:hAnsi="Cambria" w:cs="Cambria"/>
          <w:sz w:val="24"/>
          <w:szCs w:val="24"/>
        </w:rPr>
        <w:t xml:space="preserve"> as proposed in Eq. 7 that is based on a long-term linear flow in many wells in tight and shale gas reservoirs. This applies to unconventional reservoirs with very low permeability. The shape of the curve is well-suited even for long periods of transient flow. Like other unconventional methods, this method will also predict a finite EUR and is a very conservative approach.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E86A91" w14:paraId="507A9C15" w14:textId="77777777" w:rsidTr="008B7368">
        <w:tc>
          <w:tcPr>
            <w:tcW w:w="3005" w:type="dxa"/>
            <w:vAlign w:val="center"/>
          </w:tcPr>
          <w:p w14:paraId="32F7D7B8" w14:textId="77777777" w:rsidR="00E86A91" w:rsidRDefault="00E86A91" w:rsidP="008B7368">
            <w:pPr>
              <w:spacing w:before="240" w:line="360" w:lineRule="auto"/>
              <w:jc w:val="center"/>
              <w:rPr>
                <w:rFonts w:ascii="Cambria" w:eastAsia="Cambria" w:hAnsi="Cambria" w:cs="Cambria"/>
                <w:sz w:val="24"/>
                <w:szCs w:val="24"/>
              </w:rPr>
            </w:pPr>
          </w:p>
        </w:tc>
        <w:tc>
          <w:tcPr>
            <w:tcW w:w="3005" w:type="dxa"/>
            <w:vAlign w:val="center"/>
          </w:tcPr>
          <w:p w14:paraId="691B7F97" w14:textId="70A5F81C" w:rsidR="00E86A91" w:rsidRDefault="00651E92" w:rsidP="008B7368">
            <w:pPr>
              <w:spacing w:before="240" w:line="360" w:lineRule="auto"/>
              <w:jc w:val="center"/>
              <w:rPr>
                <w:rFonts w:ascii="Cambria" w:eastAsia="Cambria" w:hAnsi="Cambria" w:cs="Cambria"/>
                <w:sz w:val="24"/>
                <w:szCs w:val="24"/>
              </w:rPr>
            </w:pPr>
            <m:oMathPara>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G</m:t>
                    </m:r>
                  </m:e>
                  <m:sub>
                    <m:r>
                      <w:rPr>
                        <w:rFonts w:ascii="Cambria Math" w:eastAsia="Cambria Math" w:hAnsi="Cambria Math" w:cs="Cambria Math"/>
                        <w:sz w:val="24"/>
                        <w:szCs w:val="24"/>
                      </w:rPr>
                      <m:t>p</m:t>
                    </m:r>
                  </m:sub>
                </m:sSub>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1</m:t>
                        </m:r>
                      </m:sub>
                    </m:sSub>
                  </m:num>
                  <m:den>
                    <m:r>
                      <w:rPr>
                        <w:rFonts w:ascii="Cambria Math" w:eastAsia="Cambria Math" w:hAnsi="Cambria Math" w:cs="Cambria Math"/>
                        <w:sz w:val="24"/>
                        <w:szCs w:val="24"/>
                      </w:rPr>
                      <m:t>a</m:t>
                    </m:r>
                  </m:den>
                </m:f>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e</m:t>
                    </m:r>
                  </m:e>
                  <m:sup>
                    <m:f>
                      <m:fPr>
                        <m:ctrlPr>
                          <w:rPr>
                            <w:rFonts w:ascii="Cambria Math" w:eastAsia="Cambria Math" w:hAnsi="Cambria Math" w:cs="Cambria Math"/>
                            <w:sz w:val="24"/>
                            <w:szCs w:val="24"/>
                          </w:rPr>
                        </m:ctrlPr>
                      </m:fPr>
                      <m:num>
                        <m:r>
                          <w:rPr>
                            <w:rFonts w:ascii="Cambria Math" w:eastAsia="Cambria Math" w:hAnsi="Cambria Math" w:cs="Cambria Math"/>
                            <w:sz w:val="24"/>
                            <w:szCs w:val="24"/>
                          </w:rPr>
                          <m:t>a</m:t>
                        </m:r>
                      </m:num>
                      <m:den>
                        <m:r>
                          <w:rPr>
                            <w:rFonts w:ascii="Cambria Math" w:eastAsia="Cambria Math" w:hAnsi="Cambria Math" w:cs="Cambria Math"/>
                            <w:sz w:val="24"/>
                            <w:szCs w:val="24"/>
                          </w:rPr>
                          <m:t>1-m</m:t>
                        </m:r>
                      </m:den>
                    </m:f>
                    <m:r>
                      <w:rPr>
                        <w:rFonts w:ascii="Cambria Math" w:eastAsia="Cambria Math" w:hAnsi="Cambria Math" w:cs="Cambria Math"/>
                        <w:sz w:val="24"/>
                        <w:szCs w:val="24"/>
                      </w:rPr>
                      <m:t>(</m:t>
                    </m:r>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t</m:t>
                        </m:r>
                      </m:e>
                      <m:sup>
                        <m:r>
                          <w:rPr>
                            <w:rFonts w:ascii="Cambria Math" w:eastAsia="Cambria Math" w:hAnsi="Cambria Math" w:cs="Cambria Math"/>
                            <w:sz w:val="24"/>
                            <w:szCs w:val="24"/>
                          </w:rPr>
                          <m:t>1-m</m:t>
                        </m:r>
                      </m:sup>
                    </m:sSup>
                    <m:r>
                      <w:rPr>
                        <w:rFonts w:ascii="Cambria Math" w:eastAsia="Cambria Math" w:hAnsi="Cambria Math" w:cs="Cambria Math"/>
                        <w:sz w:val="24"/>
                        <w:szCs w:val="24"/>
                      </w:rPr>
                      <m:t>-1)</m:t>
                    </m:r>
                  </m:sup>
                </m:sSup>
              </m:oMath>
            </m:oMathPara>
          </w:p>
        </w:tc>
        <w:tc>
          <w:tcPr>
            <w:tcW w:w="3006" w:type="dxa"/>
            <w:vAlign w:val="center"/>
          </w:tcPr>
          <w:p w14:paraId="5EFAA436" w14:textId="25BA149D" w:rsidR="00E86A91" w:rsidRDefault="00E86A91" w:rsidP="008B7368">
            <w:pPr>
              <w:spacing w:before="240" w:line="360" w:lineRule="auto"/>
              <w:jc w:val="center"/>
              <w:rPr>
                <w:rFonts w:ascii="Cambria" w:eastAsia="Cambria" w:hAnsi="Cambria" w:cs="Cambria"/>
                <w:sz w:val="24"/>
                <w:szCs w:val="24"/>
              </w:rPr>
            </w:pPr>
            <w:r>
              <w:rPr>
                <w:rFonts w:ascii="Cambria" w:eastAsia="Cambria" w:hAnsi="Cambria" w:cs="Cambria"/>
                <w:sz w:val="24"/>
                <w:szCs w:val="24"/>
              </w:rPr>
              <w:t>………………………………</w:t>
            </w:r>
            <w:proofErr w:type="gramStart"/>
            <w:r>
              <w:rPr>
                <w:rFonts w:ascii="Cambria" w:eastAsia="Cambria" w:hAnsi="Cambria" w:cs="Cambria"/>
                <w:sz w:val="24"/>
                <w:szCs w:val="24"/>
              </w:rPr>
              <w:t>…..</w:t>
            </w:r>
            <w:proofErr w:type="gramEnd"/>
            <w:r>
              <w:rPr>
                <w:rFonts w:ascii="Cambria" w:eastAsia="Cambria" w:hAnsi="Cambria" w:cs="Cambria"/>
                <w:sz w:val="24"/>
                <w:szCs w:val="24"/>
              </w:rPr>
              <w:t>(7)</w:t>
            </w:r>
          </w:p>
        </w:tc>
      </w:tr>
    </w:tbl>
    <w:p w14:paraId="06C23956" w14:textId="68D2B33B" w:rsidR="00AD0676" w:rsidRDefault="0038369B" w:rsidP="00A90256">
      <w:pPr>
        <w:spacing w:before="240" w:after="0" w:line="360" w:lineRule="auto"/>
        <w:ind w:firstLine="720"/>
        <w:jc w:val="both"/>
        <w:rPr>
          <w:rFonts w:ascii="Cambria" w:eastAsia="Cambria" w:hAnsi="Cambria" w:cs="Cambria"/>
          <w:sz w:val="24"/>
          <w:szCs w:val="24"/>
        </w:rPr>
      </w:pPr>
      <w:r w:rsidRPr="0038369B">
        <w:rPr>
          <w:rFonts w:ascii="Cambria" w:eastAsia="Cambria" w:hAnsi="Cambria" w:cs="Cambria"/>
          <w:sz w:val="24"/>
          <w:szCs w:val="24"/>
        </w:rPr>
        <w:t>In Eq. 7, q</w:t>
      </w:r>
      <w:r w:rsidRPr="0038369B">
        <w:rPr>
          <w:rFonts w:ascii="Cambria" w:eastAsia="Cambria" w:hAnsi="Cambria" w:cs="Cambria"/>
          <w:sz w:val="24"/>
          <w:szCs w:val="24"/>
          <w:vertAlign w:val="subscript"/>
        </w:rPr>
        <w:t>1</w:t>
      </w:r>
      <w:r w:rsidRPr="0038369B">
        <w:rPr>
          <w:rFonts w:ascii="Cambria" w:eastAsia="Cambria" w:hAnsi="Cambria" w:cs="Cambria"/>
          <w:sz w:val="24"/>
          <w:szCs w:val="24"/>
        </w:rPr>
        <w:t xml:space="preserve"> is the </w:t>
      </w:r>
      <w:r w:rsidR="00D01B94">
        <w:rPr>
          <w:rFonts w:ascii="Cambria" w:eastAsia="Cambria" w:hAnsi="Cambria" w:cs="Cambria"/>
          <w:sz w:val="24"/>
          <w:szCs w:val="24"/>
        </w:rPr>
        <w:t xml:space="preserve">theoretical </w:t>
      </w:r>
      <w:r w:rsidRPr="0038369B">
        <w:rPr>
          <w:rFonts w:ascii="Cambria" w:eastAsia="Cambria" w:hAnsi="Cambria" w:cs="Cambria"/>
          <w:sz w:val="24"/>
          <w:szCs w:val="24"/>
        </w:rPr>
        <w:t>rate at t = 1. Estimates of a and m are derived from the intercept on the y-axis and slope from the log-log plot as shown in Figure 1.</w:t>
      </w:r>
      <w:r w:rsidR="0016716C">
        <w:rPr>
          <w:rFonts w:ascii="Cambria" w:eastAsia="Cambria" w:hAnsi="Cambria" w:cs="Cambria"/>
          <w:sz w:val="24"/>
          <w:szCs w:val="24"/>
        </w:rPr>
        <w:t>9</w:t>
      </w:r>
      <w:r w:rsidRPr="0038369B">
        <w:rPr>
          <w:rFonts w:ascii="Cambria" w:eastAsia="Cambria" w:hAnsi="Cambria" w:cs="Cambria"/>
          <w:sz w:val="24"/>
          <w:szCs w:val="24"/>
        </w:rPr>
        <w:t>.</w:t>
      </w:r>
      <w:r w:rsidR="00A90256">
        <w:rPr>
          <w:rFonts w:ascii="Cambria" w:eastAsia="Cambria" w:hAnsi="Cambria" w:cs="Cambria"/>
          <w:sz w:val="24"/>
          <w:szCs w:val="24"/>
        </w:rPr>
        <w:t xml:space="preserve"> </w:t>
      </w:r>
      <w:r w:rsidR="00D01B94">
        <w:rPr>
          <w:rFonts w:ascii="Cambria" w:eastAsia="Cambria" w:hAnsi="Cambria" w:cs="Cambria"/>
          <w:sz w:val="24"/>
          <w:szCs w:val="24"/>
        </w:rPr>
        <w:t>The ratio of daily rate q and cumulative production</w:t>
      </w:r>
      <w:r w:rsidR="008B7368">
        <w:rPr>
          <w:rFonts w:ascii="Cambria" w:eastAsia="Cambria" w:hAnsi="Cambria" w:cs="Cambria"/>
          <w:sz w:val="24"/>
          <w:szCs w:val="24"/>
        </w:rPr>
        <w:t xml:space="preserve"> G</w:t>
      </w:r>
      <w:r w:rsidR="008B7368">
        <w:rPr>
          <w:rFonts w:ascii="Cambria" w:eastAsia="Cambria" w:hAnsi="Cambria" w:cs="Cambria"/>
          <w:sz w:val="24"/>
          <w:szCs w:val="24"/>
          <w:vertAlign w:val="subscript"/>
        </w:rPr>
        <w:t>p</w:t>
      </w:r>
      <w:r w:rsidR="00D01B94">
        <w:rPr>
          <w:rFonts w:ascii="Cambria" w:eastAsia="Cambria" w:hAnsi="Cambria" w:cs="Cambria"/>
          <w:sz w:val="24"/>
          <w:szCs w:val="24"/>
        </w:rPr>
        <w:t xml:space="preserve"> is defined by Eq. 8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8B7368" w14:paraId="22AD36AB" w14:textId="77777777" w:rsidTr="008B7368">
        <w:tc>
          <w:tcPr>
            <w:tcW w:w="3005" w:type="dxa"/>
            <w:vAlign w:val="center"/>
          </w:tcPr>
          <w:p w14:paraId="3C8DCF3E" w14:textId="77777777" w:rsidR="008B7368" w:rsidRDefault="008B7368" w:rsidP="00A90256">
            <w:pPr>
              <w:spacing w:before="240" w:line="360" w:lineRule="auto"/>
              <w:jc w:val="center"/>
              <w:rPr>
                <w:rFonts w:ascii="Cambria" w:eastAsia="Cambria" w:hAnsi="Cambria" w:cs="Cambria"/>
                <w:sz w:val="24"/>
                <w:szCs w:val="24"/>
              </w:rPr>
            </w:pPr>
          </w:p>
        </w:tc>
        <w:tc>
          <w:tcPr>
            <w:tcW w:w="3005" w:type="dxa"/>
            <w:vAlign w:val="center"/>
          </w:tcPr>
          <w:p w14:paraId="27544921" w14:textId="2BB3210A" w:rsidR="008B7368" w:rsidRDefault="00651E92" w:rsidP="00A90256">
            <w:pPr>
              <w:spacing w:before="240" w:line="360" w:lineRule="auto"/>
              <w:jc w:val="center"/>
              <w:rPr>
                <w:rFonts w:ascii="Cambria" w:eastAsia="Cambria" w:hAnsi="Cambria" w:cs="Cambria"/>
                <w:sz w:val="24"/>
                <w:szCs w:val="24"/>
              </w:rPr>
            </w:pPr>
            <m:oMathPara>
              <m:oMath>
                <m:f>
                  <m:fPr>
                    <m:ctrlPr>
                      <w:rPr>
                        <w:rFonts w:ascii="Cambria Math" w:eastAsia="Cambria Math" w:hAnsi="Cambria Math" w:cs="Cambria Math"/>
                        <w:i/>
                        <w:sz w:val="24"/>
                        <w:szCs w:val="24"/>
                      </w:rPr>
                    </m:ctrlPr>
                  </m:fPr>
                  <m:num>
                    <m:r>
                      <w:rPr>
                        <w:rFonts w:ascii="Cambria Math" w:eastAsia="Cambria Math" w:hAnsi="Cambria Math" w:cs="Cambria Math"/>
                        <w:sz w:val="24"/>
                        <w:szCs w:val="24"/>
                      </w:rPr>
                      <m:t>q</m:t>
                    </m:r>
                  </m:num>
                  <m:den>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G</m:t>
                        </m:r>
                      </m:e>
                      <m:sub>
                        <m:r>
                          <w:rPr>
                            <w:rFonts w:ascii="Cambria Math" w:eastAsia="Cambria Math" w:hAnsi="Cambria Math" w:cs="Cambria Math"/>
                            <w:sz w:val="24"/>
                            <w:szCs w:val="24"/>
                          </w:rPr>
                          <m:t>p</m:t>
                        </m:r>
                      </m:sub>
                    </m:sSub>
                  </m:den>
                </m:f>
                <m:r>
                  <w:rPr>
                    <w:rFonts w:ascii="Cambria Math" w:eastAsia="Cambria Math" w:hAnsi="Cambria Math" w:cs="Cambria Math"/>
                    <w:sz w:val="24"/>
                    <w:szCs w:val="24"/>
                  </w:rPr>
                  <m:t>= a</m:t>
                </m:r>
                <m:sSup>
                  <m:sSupPr>
                    <m:ctrlPr>
                      <w:rPr>
                        <w:rFonts w:ascii="Cambria Math" w:eastAsia="Cambria Math" w:hAnsi="Cambria Math" w:cs="Cambria Math"/>
                        <w:i/>
                        <w:sz w:val="24"/>
                        <w:szCs w:val="24"/>
                      </w:rPr>
                    </m:ctrlPr>
                  </m:sSupPr>
                  <m:e>
                    <m:r>
                      <w:rPr>
                        <w:rFonts w:ascii="Cambria Math" w:eastAsia="Cambria Math" w:hAnsi="Cambria Math" w:cs="Cambria Math"/>
                        <w:sz w:val="24"/>
                        <w:szCs w:val="24"/>
                      </w:rPr>
                      <m:t>t</m:t>
                    </m:r>
                  </m:e>
                  <m:sup>
                    <m:r>
                      <w:rPr>
                        <w:rFonts w:ascii="Cambria Math" w:eastAsia="Cambria Math" w:hAnsi="Cambria Math" w:cs="Cambria Math"/>
                        <w:sz w:val="24"/>
                        <w:szCs w:val="24"/>
                      </w:rPr>
                      <m:t>-m</m:t>
                    </m:r>
                  </m:sup>
                </m:sSup>
              </m:oMath>
            </m:oMathPara>
          </w:p>
        </w:tc>
        <w:tc>
          <w:tcPr>
            <w:tcW w:w="3006" w:type="dxa"/>
            <w:vAlign w:val="center"/>
          </w:tcPr>
          <w:p w14:paraId="67863507" w14:textId="3A15251A" w:rsidR="008B7368" w:rsidRDefault="008B7368" w:rsidP="00A90256">
            <w:pPr>
              <w:spacing w:before="240" w:line="360" w:lineRule="auto"/>
              <w:jc w:val="center"/>
              <w:rPr>
                <w:rFonts w:ascii="Cambria" w:eastAsia="Cambria" w:hAnsi="Cambria" w:cs="Cambria"/>
                <w:sz w:val="24"/>
                <w:szCs w:val="24"/>
              </w:rPr>
            </w:pPr>
            <w:r>
              <w:rPr>
                <w:rFonts w:ascii="Cambria" w:eastAsia="Cambria" w:hAnsi="Cambria" w:cs="Cambria"/>
                <w:sz w:val="24"/>
                <w:szCs w:val="24"/>
              </w:rPr>
              <w:t>………………………………</w:t>
            </w:r>
            <w:proofErr w:type="gramStart"/>
            <w:r>
              <w:rPr>
                <w:rFonts w:ascii="Cambria" w:eastAsia="Cambria" w:hAnsi="Cambria" w:cs="Cambria"/>
                <w:sz w:val="24"/>
                <w:szCs w:val="24"/>
              </w:rPr>
              <w:t>…..</w:t>
            </w:r>
            <w:proofErr w:type="gramEnd"/>
            <w:r>
              <w:rPr>
                <w:rFonts w:ascii="Cambria" w:eastAsia="Cambria" w:hAnsi="Cambria" w:cs="Cambria"/>
                <w:sz w:val="24"/>
                <w:szCs w:val="24"/>
              </w:rPr>
              <w:t>(8)</w:t>
            </w:r>
          </w:p>
        </w:tc>
      </w:tr>
    </w:tbl>
    <w:p w14:paraId="58868AF5" w14:textId="062FB72E" w:rsidR="008B7368" w:rsidRDefault="008B7368" w:rsidP="008B7368">
      <w:pPr>
        <w:spacing w:before="240" w:after="0" w:line="360" w:lineRule="auto"/>
        <w:ind w:firstLine="720"/>
        <w:jc w:val="both"/>
        <w:rPr>
          <w:rFonts w:ascii="Cambria" w:eastAsia="Cambria" w:hAnsi="Cambria" w:cs="Cambria"/>
          <w:sz w:val="24"/>
          <w:szCs w:val="24"/>
        </w:rPr>
      </w:pPr>
      <w:r>
        <w:rPr>
          <w:rFonts w:ascii="Cambria" w:eastAsia="Cambria" w:hAnsi="Cambria" w:cs="Cambria"/>
          <w:sz w:val="24"/>
          <w:szCs w:val="24"/>
        </w:rPr>
        <w:t>The daily flow rate is derived from Eq. 7 and Eq. 8 as shown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8B7368" w14:paraId="43689B52" w14:textId="77777777" w:rsidTr="008B7368">
        <w:tc>
          <w:tcPr>
            <w:tcW w:w="3005" w:type="dxa"/>
            <w:vAlign w:val="center"/>
          </w:tcPr>
          <w:p w14:paraId="08DB51D3" w14:textId="77777777" w:rsidR="008B7368" w:rsidRDefault="008B7368" w:rsidP="008B7368">
            <w:pPr>
              <w:spacing w:before="240" w:line="360" w:lineRule="auto"/>
              <w:jc w:val="center"/>
              <w:rPr>
                <w:rFonts w:ascii="Cambria" w:eastAsia="Cambria" w:hAnsi="Cambria" w:cs="Cambria"/>
                <w:sz w:val="24"/>
                <w:szCs w:val="24"/>
              </w:rPr>
            </w:pPr>
          </w:p>
        </w:tc>
        <w:tc>
          <w:tcPr>
            <w:tcW w:w="3005" w:type="dxa"/>
            <w:vAlign w:val="center"/>
          </w:tcPr>
          <w:p w14:paraId="60DECC77" w14:textId="519E82E5" w:rsidR="008B7368" w:rsidRDefault="008B7368" w:rsidP="008B7368">
            <w:pPr>
              <w:spacing w:before="240" w:line="360" w:lineRule="auto"/>
              <w:jc w:val="center"/>
              <w:rPr>
                <w:rFonts w:ascii="Cambria" w:eastAsia="Cambria" w:hAnsi="Cambria" w:cs="Cambria"/>
                <w:sz w:val="24"/>
                <w:szCs w:val="24"/>
              </w:rPr>
            </w:pPr>
            <m:oMathPara>
              <m:oMath>
                <m:r>
                  <w:rPr>
                    <w:rFonts w:ascii="Cambria Math" w:eastAsia="Cambria Math" w:hAnsi="Cambria Math" w:cs="Cambria Math"/>
                    <w:sz w:val="24"/>
                    <w:szCs w:val="24"/>
                  </w:rPr>
                  <m:t xml:space="preserve">q= </m:t>
                </m:r>
                <m:sSub>
                  <m:sSubPr>
                    <m:ctrlPr>
                      <w:rPr>
                        <w:rFonts w:ascii="Cambria Math" w:eastAsia="Cambria Math" w:hAnsi="Cambria Math" w:cs="Cambria Math"/>
                        <w:i/>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1</m:t>
                    </m:r>
                  </m:sub>
                </m:sSub>
                <m:sSup>
                  <m:sSupPr>
                    <m:ctrlPr>
                      <w:rPr>
                        <w:rFonts w:ascii="Cambria Math" w:eastAsia="Cambria Math" w:hAnsi="Cambria Math" w:cs="Cambria Math"/>
                        <w:i/>
                        <w:sz w:val="24"/>
                        <w:szCs w:val="24"/>
                      </w:rPr>
                    </m:ctrlPr>
                  </m:sSupPr>
                  <m:e>
                    <m:r>
                      <w:rPr>
                        <w:rFonts w:ascii="Cambria Math" w:eastAsia="Cambria Math" w:hAnsi="Cambria Math" w:cs="Cambria Math"/>
                        <w:sz w:val="24"/>
                        <w:szCs w:val="24"/>
                      </w:rPr>
                      <m:t>t</m:t>
                    </m:r>
                  </m:e>
                  <m:sup>
                    <m:r>
                      <w:rPr>
                        <w:rFonts w:ascii="Cambria Math" w:eastAsia="Cambria Math" w:hAnsi="Cambria Math" w:cs="Cambria Math"/>
                        <w:sz w:val="24"/>
                        <w:szCs w:val="24"/>
                      </w:rPr>
                      <m:t>-m</m:t>
                    </m:r>
                  </m:sup>
                </m:sSup>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e</m:t>
                    </m:r>
                  </m:e>
                  <m:sup>
                    <m:f>
                      <m:fPr>
                        <m:ctrlPr>
                          <w:rPr>
                            <w:rFonts w:ascii="Cambria Math" w:eastAsia="Cambria Math" w:hAnsi="Cambria Math" w:cs="Cambria Math"/>
                            <w:sz w:val="24"/>
                            <w:szCs w:val="24"/>
                          </w:rPr>
                        </m:ctrlPr>
                      </m:fPr>
                      <m:num>
                        <m:r>
                          <w:rPr>
                            <w:rFonts w:ascii="Cambria Math" w:eastAsia="Cambria Math" w:hAnsi="Cambria Math" w:cs="Cambria Math"/>
                            <w:sz w:val="24"/>
                            <w:szCs w:val="24"/>
                          </w:rPr>
                          <m:t>a</m:t>
                        </m:r>
                      </m:num>
                      <m:den>
                        <m:r>
                          <w:rPr>
                            <w:rFonts w:ascii="Cambria Math" w:eastAsia="Cambria Math" w:hAnsi="Cambria Math" w:cs="Cambria Math"/>
                            <w:sz w:val="24"/>
                            <w:szCs w:val="24"/>
                          </w:rPr>
                          <m:t>1-m</m:t>
                        </m:r>
                      </m:den>
                    </m:f>
                    <m:r>
                      <w:rPr>
                        <w:rFonts w:ascii="Cambria Math" w:eastAsia="Cambria Math" w:hAnsi="Cambria Math" w:cs="Cambria Math"/>
                        <w:sz w:val="24"/>
                        <w:szCs w:val="24"/>
                      </w:rPr>
                      <m:t>(</m:t>
                    </m:r>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t</m:t>
                        </m:r>
                      </m:e>
                      <m:sup>
                        <m:r>
                          <w:rPr>
                            <w:rFonts w:ascii="Cambria Math" w:eastAsia="Cambria Math" w:hAnsi="Cambria Math" w:cs="Cambria Math"/>
                            <w:sz w:val="24"/>
                            <w:szCs w:val="24"/>
                          </w:rPr>
                          <m:t>1-m</m:t>
                        </m:r>
                      </m:sup>
                    </m:sSup>
                    <m:r>
                      <w:rPr>
                        <w:rFonts w:ascii="Cambria Math" w:eastAsia="Cambria Math" w:hAnsi="Cambria Math" w:cs="Cambria Math"/>
                        <w:sz w:val="24"/>
                        <w:szCs w:val="24"/>
                      </w:rPr>
                      <m:t>-1)</m:t>
                    </m:r>
                  </m:sup>
                </m:sSup>
              </m:oMath>
            </m:oMathPara>
          </w:p>
        </w:tc>
        <w:tc>
          <w:tcPr>
            <w:tcW w:w="3006" w:type="dxa"/>
            <w:vAlign w:val="center"/>
          </w:tcPr>
          <w:p w14:paraId="5E56CFA3" w14:textId="154B7238" w:rsidR="008B7368" w:rsidRDefault="008B7368" w:rsidP="008B7368">
            <w:pPr>
              <w:spacing w:before="240" w:line="360" w:lineRule="auto"/>
              <w:jc w:val="center"/>
              <w:rPr>
                <w:rFonts w:ascii="Cambria" w:eastAsia="Cambria" w:hAnsi="Cambria" w:cs="Cambria"/>
                <w:sz w:val="24"/>
                <w:szCs w:val="24"/>
              </w:rPr>
            </w:pPr>
            <w:r>
              <w:rPr>
                <w:rFonts w:ascii="Cambria" w:eastAsia="Cambria" w:hAnsi="Cambria" w:cs="Cambria"/>
                <w:sz w:val="24"/>
                <w:szCs w:val="24"/>
              </w:rPr>
              <w:t>………………………………</w:t>
            </w:r>
            <w:proofErr w:type="gramStart"/>
            <w:r>
              <w:rPr>
                <w:rFonts w:ascii="Cambria" w:eastAsia="Cambria" w:hAnsi="Cambria" w:cs="Cambria"/>
                <w:sz w:val="24"/>
                <w:szCs w:val="24"/>
              </w:rPr>
              <w:t>…..</w:t>
            </w:r>
            <w:proofErr w:type="gramEnd"/>
            <w:r>
              <w:rPr>
                <w:rFonts w:ascii="Cambria" w:eastAsia="Cambria" w:hAnsi="Cambria" w:cs="Cambria"/>
                <w:sz w:val="24"/>
                <w:szCs w:val="24"/>
              </w:rPr>
              <w:t>(9)</w:t>
            </w:r>
          </w:p>
        </w:tc>
      </w:tr>
    </w:tbl>
    <w:p w14:paraId="1DF1E34D" w14:textId="21B8D7E9" w:rsidR="00A90256" w:rsidRPr="00A90256" w:rsidRDefault="00A90256" w:rsidP="00A90256">
      <w:pPr>
        <w:spacing w:before="240" w:line="360" w:lineRule="auto"/>
        <w:ind w:firstLine="720"/>
        <w:rPr>
          <w:rFonts w:ascii="Cambria" w:eastAsia="Cambria" w:hAnsi="Cambria" w:cs="Cambria"/>
          <w:sz w:val="24"/>
          <w:szCs w:val="24"/>
        </w:rPr>
      </w:pPr>
      <w:bookmarkStart w:id="30" w:name="_1.5_Variable_power"/>
      <w:bookmarkEnd w:id="30"/>
      <w:r w:rsidRPr="00A90256">
        <w:rPr>
          <w:rFonts w:ascii="Cambria" w:eastAsia="Cambria" w:hAnsi="Cambria" w:cs="Cambria"/>
          <w:sz w:val="24"/>
          <w:szCs w:val="24"/>
        </w:rPr>
        <w:t xml:space="preserve">The unknown parameters that need to be estimated for </w:t>
      </w:r>
      <w:r w:rsidR="004F09DC">
        <w:rPr>
          <w:rFonts w:ascii="Cambria" w:eastAsia="Cambria" w:hAnsi="Cambria" w:cs="Cambria"/>
          <w:sz w:val="24"/>
          <w:szCs w:val="24"/>
        </w:rPr>
        <w:t>this</w:t>
      </w:r>
      <w:r w:rsidRPr="00A90256">
        <w:rPr>
          <w:rFonts w:ascii="Cambria" w:eastAsia="Cambria" w:hAnsi="Cambria" w:cs="Cambria"/>
          <w:sz w:val="24"/>
          <w:szCs w:val="24"/>
        </w:rPr>
        <w:t xml:space="preserve"> model are the initial rate (q</w:t>
      </w:r>
      <w:r>
        <w:rPr>
          <w:rFonts w:ascii="Cambria" w:eastAsia="Cambria" w:hAnsi="Cambria" w:cs="Cambria"/>
          <w:sz w:val="24"/>
          <w:szCs w:val="24"/>
          <w:vertAlign w:val="subscript"/>
        </w:rPr>
        <w:t>1</w:t>
      </w:r>
      <w:r>
        <w:rPr>
          <w:rFonts w:ascii="Cambria" w:eastAsia="Cambria" w:hAnsi="Cambria" w:cs="Cambria"/>
          <w:sz w:val="24"/>
          <w:szCs w:val="24"/>
        </w:rPr>
        <w:t>), slope and intercept from the plot in Figure 1.</w:t>
      </w:r>
      <w:r w:rsidR="0016716C">
        <w:rPr>
          <w:rFonts w:ascii="Cambria" w:eastAsia="Cambria" w:hAnsi="Cambria" w:cs="Cambria"/>
          <w:sz w:val="24"/>
          <w:szCs w:val="24"/>
        </w:rPr>
        <w:t>9</w:t>
      </w:r>
      <w:r>
        <w:rPr>
          <w:rFonts w:ascii="Cambria" w:eastAsia="Cambria" w:hAnsi="Cambria" w:cs="Cambria"/>
          <w:sz w:val="24"/>
          <w:szCs w:val="24"/>
        </w:rPr>
        <w:t xml:space="preserve">, m and </w:t>
      </w:r>
      <w:proofErr w:type="gramStart"/>
      <w:r>
        <w:rPr>
          <w:rFonts w:ascii="Cambria" w:eastAsia="Cambria" w:hAnsi="Cambria" w:cs="Cambria"/>
          <w:sz w:val="24"/>
          <w:szCs w:val="24"/>
        </w:rPr>
        <w:t>a</w:t>
      </w:r>
      <w:proofErr w:type="gramEnd"/>
      <w:r>
        <w:rPr>
          <w:rFonts w:ascii="Cambria" w:eastAsia="Cambria" w:hAnsi="Cambria" w:cs="Cambria"/>
          <w:sz w:val="24"/>
          <w:szCs w:val="24"/>
        </w:rPr>
        <w:t xml:space="preserve"> respectively.</w:t>
      </w:r>
    </w:p>
    <w:p w14:paraId="4F24786A" w14:textId="42B46776" w:rsidR="0038369B" w:rsidRPr="0038369B" w:rsidRDefault="0038369B" w:rsidP="008E05AB">
      <w:pPr>
        <w:pStyle w:val="Heading2"/>
        <w:spacing w:before="240" w:line="360" w:lineRule="auto"/>
      </w:pPr>
      <w:r w:rsidRPr="0038369B">
        <w:t>1.</w:t>
      </w:r>
      <w:r w:rsidR="007A7AA2">
        <w:t>9</w:t>
      </w:r>
      <w:r w:rsidRPr="0038369B">
        <w:t xml:space="preserve"> Variable power law exponential model</w:t>
      </w:r>
    </w:p>
    <w:p w14:paraId="452C5A6B" w14:textId="4A437604" w:rsidR="0038369B" w:rsidRPr="0038369B" w:rsidRDefault="0038369B" w:rsidP="008E05AB">
      <w:pPr>
        <w:spacing w:line="360" w:lineRule="auto"/>
        <w:jc w:val="both"/>
        <w:rPr>
          <w:rFonts w:ascii="Cambria" w:eastAsia="Cambria" w:hAnsi="Cambria" w:cs="Cambria"/>
          <w:sz w:val="24"/>
          <w:szCs w:val="24"/>
        </w:rPr>
      </w:pPr>
      <w:r w:rsidRPr="0038369B">
        <w:rPr>
          <w:rFonts w:ascii="Cambria" w:eastAsia="Cambria" w:hAnsi="Cambria" w:cs="Cambria"/>
          <w:sz w:val="24"/>
          <w:szCs w:val="24"/>
        </w:rPr>
        <w:t>Daal et al. (2019) present conceptual decline curve models which conform to the long-term transient flow behavior in unconventional reservoirs. These models are validated by matching production rate, loss ratios and the b-factors. As depicted in Figure 1.</w:t>
      </w:r>
      <w:r w:rsidR="0038011F">
        <w:rPr>
          <w:rFonts w:ascii="Cambria" w:eastAsia="Cambria" w:hAnsi="Cambria" w:cs="Cambria"/>
          <w:sz w:val="24"/>
          <w:szCs w:val="24"/>
        </w:rPr>
        <w:t>10</w:t>
      </w:r>
      <w:r w:rsidRPr="0038369B">
        <w:rPr>
          <w:rFonts w:ascii="Cambria" w:eastAsia="Cambria" w:hAnsi="Cambria" w:cs="Cambria"/>
          <w:sz w:val="24"/>
          <w:szCs w:val="24"/>
        </w:rPr>
        <w:t>, these models are built on the concept that the loss ratio and the b-factor are not continuous functions of time.</w:t>
      </w:r>
    </w:p>
    <w:p w14:paraId="51958187" w14:textId="77777777" w:rsidR="0038369B" w:rsidRPr="0038369B" w:rsidRDefault="0038369B" w:rsidP="00404EE3">
      <w:pPr>
        <w:spacing w:after="0" w:line="240" w:lineRule="auto"/>
        <w:jc w:val="center"/>
        <w:rPr>
          <w:rFonts w:ascii="Cambria" w:eastAsia="Cambria" w:hAnsi="Cambria" w:cs="Cambria"/>
          <w:sz w:val="24"/>
          <w:szCs w:val="24"/>
        </w:rPr>
      </w:pPr>
      <w:r w:rsidRPr="0038369B">
        <w:rPr>
          <w:rFonts w:ascii="Cambria" w:eastAsia="Calibri" w:hAnsi="Cambria" w:cs="Calibri"/>
          <w:noProof/>
          <w:sz w:val="24"/>
          <w:szCs w:val="24"/>
        </w:rPr>
        <w:lastRenderedPageBreak/>
        <w:drawing>
          <wp:inline distT="0" distB="0" distL="0" distR="0" wp14:anchorId="402D0E7D" wp14:editId="70C2DB22">
            <wp:extent cx="4675517" cy="4011283"/>
            <wp:effectExtent l="0" t="0" r="0" b="8890"/>
            <wp:docPr id="3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0"/>
                    <a:srcRect/>
                    <a:stretch>
                      <a:fillRect/>
                    </a:stretch>
                  </pic:blipFill>
                  <pic:spPr>
                    <a:xfrm>
                      <a:off x="0" y="0"/>
                      <a:ext cx="4700790" cy="4032965"/>
                    </a:xfrm>
                    <a:prstGeom prst="rect">
                      <a:avLst/>
                    </a:prstGeom>
                    <a:ln/>
                  </pic:spPr>
                </pic:pic>
              </a:graphicData>
            </a:graphic>
          </wp:inline>
        </w:drawing>
      </w:r>
    </w:p>
    <w:p w14:paraId="6F96FCE5" w14:textId="55A9698B" w:rsidR="0038369B" w:rsidRPr="0038369B" w:rsidRDefault="0038369B" w:rsidP="00404EE3">
      <w:pPr>
        <w:pStyle w:val="Heading4"/>
        <w:spacing w:line="240" w:lineRule="auto"/>
        <w:ind w:firstLine="0"/>
        <w:jc w:val="center"/>
      </w:pPr>
      <w:bookmarkStart w:id="31" w:name="_Figure_1.5_Conceptual"/>
      <w:bookmarkEnd w:id="31"/>
      <w:r w:rsidRPr="0038369B">
        <w:t>Figure 1.</w:t>
      </w:r>
      <w:r w:rsidR="0038011F">
        <w:t>10</w:t>
      </w:r>
      <w:r w:rsidRPr="0038369B">
        <w:t xml:space="preserve"> Conceptual model proposed by Daal et al. (2019)</w:t>
      </w:r>
      <w:r w:rsidR="00A7370D">
        <w:t>.</w:t>
      </w:r>
    </w:p>
    <w:p w14:paraId="17F91F53" w14:textId="53E9AA47" w:rsidR="0038369B" w:rsidRDefault="0038369B" w:rsidP="0043783E">
      <w:pPr>
        <w:spacing w:before="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t xml:space="preserve">Since pinpointing the duration of the flow regimes is challenging, the model develops generalized expressions for b-factor as expressed in Eq. </w:t>
      </w:r>
      <w:r w:rsidR="008E05AB">
        <w:rPr>
          <w:rFonts w:ascii="Cambria" w:eastAsia="Cambria" w:hAnsi="Cambria" w:cs="Cambria"/>
          <w:sz w:val="24"/>
          <w:szCs w:val="24"/>
        </w:rPr>
        <w:t>10.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5"/>
        <w:gridCol w:w="4320"/>
        <w:gridCol w:w="2181"/>
      </w:tblGrid>
      <w:tr w:rsidR="00E86A91" w14:paraId="55D46176" w14:textId="77777777" w:rsidTr="00304194">
        <w:tc>
          <w:tcPr>
            <w:tcW w:w="2515" w:type="dxa"/>
            <w:vAlign w:val="center"/>
          </w:tcPr>
          <w:p w14:paraId="23C13E6E" w14:textId="77777777" w:rsidR="00E86A91" w:rsidRDefault="00E86A91" w:rsidP="00304194">
            <w:pPr>
              <w:spacing w:line="360" w:lineRule="auto"/>
              <w:jc w:val="center"/>
              <w:rPr>
                <w:rFonts w:ascii="Cambria" w:eastAsia="Cambria" w:hAnsi="Cambria" w:cs="Cambria"/>
                <w:sz w:val="24"/>
                <w:szCs w:val="24"/>
              </w:rPr>
            </w:pPr>
          </w:p>
        </w:tc>
        <w:tc>
          <w:tcPr>
            <w:tcW w:w="4320" w:type="dxa"/>
            <w:vAlign w:val="center"/>
          </w:tcPr>
          <w:p w14:paraId="4784C77F" w14:textId="7130C48A" w:rsidR="00E86A91" w:rsidRDefault="00E86A91" w:rsidP="00304194">
            <w:pPr>
              <w:spacing w:line="360" w:lineRule="auto"/>
              <w:jc w:val="center"/>
              <w:rPr>
                <w:rFonts w:ascii="Cambria" w:eastAsia="Cambria" w:hAnsi="Cambria" w:cs="Cambria"/>
                <w:sz w:val="24"/>
                <w:szCs w:val="24"/>
              </w:rPr>
            </w:pPr>
            <m:oMathPara>
              <m:oMath>
                <m:r>
                  <w:rPr>
                    <w:rFonts w:ascii="Cambria Math" w:eastAsia="Cambria Math" w:hAnsi="Cambria Math" w:cs="Cambria Math"/>
                    <w:sz w:val="24"/>
                    <w:szCs w:val="24"/>
                  </w:rPr>
                  <m:t>b</m:t>
                </m:r>
                <m:d>
                  <m:dPr>
                    <m:ctrlPr>
                      <w:rPr>
                        <w:rFonts w:ascii="Cambria Math" w:eastAsia="Cambria Math" w:hAnsi="Cambria Math" w:cs="Cambria Math"/>
                        <w:sz w:val="24"/>
                        <w:szCs w:val="24"/>
                      </w:rPr>
                    </m:ctrlPr>
                  </m:dPr>
                  <m:e>
                    <m:r>
                      <w:rPr>
                        <w:rFonts w:ascii="Cambria Math" w:eastAsia="Cambria Math" w:hAnsi="Cambria Math" w:cs="Cambria Math"/>
                        <w:sz w:val="24"/>
                        <w:szCs w:val="24"/>
                      </w:rPr>
                      <m:t>t</m:t>
                    </m:r>
                  </m:e>
                </m:d>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d</m:t>
                    </m:r>
                  </m:num>
                  <m:den>
                    <m:r>
                      <w:rPr>
                        <w:rFonts w:ascii="Cambria Math" w:eastAsia="Cambria Math" w:hAnsi="Cambria Math" w:cs="Cambria Math"/>
                        <w:sz w:val="24"/>
                        <w:szCs w:val="24"/>
                      </w:rPr>
                      <m:t>dt</m:t>
                    </m:r>
                  </m:den>
                </m:f>
                <m:d>
                  <m:dPr>
                    <m:begChr m:val="["/>
                    <m:endChr m:val="]"/>
                    <m:ctrlPr>
                      <w:rPr>
                        <w:rFonts w:ascii="Cambria Math" w:eastAsia="Cambria Math" w:hAnsi="Cambria Math" w:cs="Cambria Math"/>
                        <w:sz w:val="24"/>
                        <w:szCs w:val="24"/>
                      </w:rPr>
                    </m:ctrlPr>
                  </m:dPr>
                  <m:e>
                    <m:r>
                      <w:rPr>
                        <w:rFonts w:ascii="Cambria Math" w:eastAsia="Cambria Math" w:hAnsi="Cambria Math" w:cs="Cambria Math"/>
                        <w:sz w:val="24"/>
                        <w:szCs w:val="24"/>
                      </w:rPr>
                      <m:t>a</m:t>
                    </m:r>
                  </m:e>
                </m:d>
                <m:r>
                  <w:rPr>
                    <w:rFonts w:ascii="Cambria Math" w:eastAsia="Cambria Math" w:hAnsi="Cambria Math" w:cs="Cambria Math"/>
                    <w:sz w:val="24"/>
                    <w:szCs w:val="24"/>
                  </w:rPr>
                  <m:t xml:space="preserve">=f(t,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β</m:t>
                    </m:r>
                  </m:e>
                  <m:sub>
                    <m:r>
                      <w:rPr>
                        <w:rFonts w:ascii="Cambria Math" w:eastAsia="Cambria Math" w:hAnsi="Cambria Math" w:cs="Cambria Math"/>
                        <w:sz w:val="24"/>
                        <w:szCs w:val="24"/>
                      </w:rPr>
                      <m:t>1</m:t>
                    </m:r>
                  </m:sub>
                </m:sSub>
                <m:r>
                  <w:rPr>
                    <w:rFonts w:ascii="Cambria Math" w:eastAsia="Cambria Math" w:hAnsi="Cambria Math" w:cs="Cambria Math"/>
                    <w:sz w:val="24"/>
                    <w:szCs w:val="24"/>
                  </w:rPr>
                  <m:t xml:space="preserve">,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β</m:t>
                    </m:r>
                  </m:e>
                  <m:sub>
                    <m:r>
                      <w:rPr>
                        <w:rFonts w:ascii="Cambria Math" w:eastAsia="Cambria Math" w:hAnsi="Cambria Math" w:cs="Cambria Math"/>
                        <w:sz w:val="24"/>
                        <w:szCs w:val="24"/>
                      </w:rPr>
                      <m:t>2</m:t>
                    </m:r>
                  </m:sub>
                </m:sSub>
                <m:r>
                  <w:rPr>
                    <w:rFonts w:ascii="Cambria Math" w:eastAsia="Cambria Math" w:hAnsi="Cambria Math" w:cs="Cambria Math"/>
                    <w:sz w:val="24"/>
                    <w:szCs w:val="24"/>
                  </w:rPr>
                  <m:t>,…</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β</m:t>
                    </m:r>
                  </m:e>
                  <m:sub>
                    <m:r>
                      <w:rPr>
                        <w:rFonts w:ascii="Cambria Math" w:eastAsia="Cambria Math" w:hAnsi="Cambria Math" w:cs="Cambria Math"/>
                        <w:sz w:val="24"/>
                        <w:szCs w:val="24"/>
                      </w:rPr>
                      <m:t>n</m:t>
                    </m:r>
                  </m:sub>
                </m:sSub>
                <m:r>
                  <w:rPr>
                    <w:rFonts w:ascii="Cambria Math" w:eastAsia="Cambria Math" w:hAnsi="Cambria Math" w:cs="Cambria Math"/>
                    <w:sz w:val="24"/>
                    <w:szCs w:val="24"/>
                  </w:rPr>
                  <m:t>)</m:t>
                </m:r>
              </m:oMath>
            </m:oMathPara>
          </w:p>
        </w:tc>
        <w:tc>
          <w:tcPr>
            <w:tcW w:w="2181" w:type="dxa"/>
            <w:vAlign w:val="center"/>
          </w:tcPr>
          <w:p w14:paraId="4BE61C31" w14:textId="0D3F63F0" w:rsidR="00E86A91" w:rsidRDefault="00E86A91" w:rsidP="00304194">
            <w:pPr>
              <w:spacing w:line="360" w:lineRule="auto"/>
              <w:jc w:val="center"/>
              <w:rPr>
                <w:rFonts w:ascii="Cambria" w:eastAsia="Cambria" w:hAnsi="Cambria" w:cs="Cambria"/>
                <w:sz w:val="24"/>
                <w:szCs w:val="24"/>
              </w:rPr>
            </w:pPr>
            <w:r>
              <w:rPr>
                <w:rFonts w:ascii="Cambria" w:eastAsia="Cambria" w:hAnsi="Cambria" w:cs="Cambria"/>
                <w:sz w:val="24"/>
                <w:szCs w:val="24"/>
              </w:rPr>
              <w:t>…………………….(</w:t>
            </w:r>
            <w:r w:rsidR="008E05AB">
              <w:rPr>
                <w:rFonts w:ascii="Cambria" w:eastAsia="Cambria" w:hAnsi="Cambria" w:cs="Cambria"/>
                <w:sz w:val="24"/>
                <w:szCs w:val="24"/>
              </w:rPr>
              <w:t>10</w:t>
            </w:r>
            <w:r>
              <w:rPr>
                <w:rFonts w:ascii="Cambria" w:eastAsia="Cambria" w:hAnsi="Cambria" w:cs="Cambria"/>
                <w:sz w:val="24"/>
                <w:szCs w:val="24"/>
              </w:rPr>
              <w:t>)</w:t>
            </w:r>
          </w:p>
        </w:tc>
      </w:tr>
    </w:tbl>
    <w:p w14:paraId="0FC3CB58" w14:textId="0C1D7E28" w:rsidR="0038369B" w:rsidRPr="0038369B" w:rsidRDefault="0038369B" w:rsidP="008E05AB">
      <w:pPr>
        <w:spacing w:before="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t xml:space="preserve">The work by Daal et al. (2019) proposes two models: power law exponential </w:t>
      </w:r>
      <w:r w:rsidR="001D5309">
        <w:rPr>
          <w:rFonts w:ascii="Cambria" w:eastAsia="Cambria" w:hAnsi="Cambria" w:cs="Cambria"/>
          <w:sz w:val="24"/>
          <w:szCs w:val="24"/>
        </w:rPr>
        <w:t xml:space="preserve">model </w:t>
      </w:r>
      <w:r w:rsidRPr="0038369B">
        <w:rPr>
          <w:rFonts w:ascii="Cambria" w:eastAsia="Cambria" w:hAnsi="Cambria" w:cs="Cambria"/>
          <w:sz w:val="24"/>
          <w:szCs w:val="24"/>
        </w:rPr>
        <w:t>and variable power law exponential</w:t>
      </w:r>
      <w:r w:rsidR="001D5309">
        <w:rPr>
          <w:rFonts w:ascii="Cambria" w:eastAsia="Cambria" w:hAnsi="Cambria" w:cs="Cambria"/>
          <w:sz w:val="24"/>
          <w:szCs w:val="24"/>
        </w:rPr>
        <w:t xml:space="preserve"> model</w:t>
      </w:r>
      <w:r w:rsidRPr="0038369B">
        <w:rPr>
          <w:rFonts w:ascii="Cambria" w:eastAsia="Cambria" w:hAnsi="Cambria" w:cs="Cambria"/>
          <w:sz w:val="24"/>
          <w:szCs w:val="24"/>
        </w:rPr>
        <w:t>. These models are built on the observations of quadratic changes in loss ratio and power law changes in inverse loss ratio, respectively. Variable power law exponential model is an extension of the SEPD model</w:t>
      </w:r>
      <w:r w:rsidR="00304194">
        <w:rPr>
          <w:rFonts w:ascii="Cambria" w:eastAsia="Cambria" w:hAnsi="Cambria" w:cs="Cambria"/>
          <w:sz w:val="24"/>
          <w:szCs w:val="24"/>
        </w:rPr>
        <w:t xml:space="preserve"> (</w:t>
      </w:r>
      <w:proofErr w:type="spellStart"/>
      <w:r w:rsidR="00304194">
        <w:rPr>
          <w:rFonts w:ascii="Cambria" w:eastAsia="Cambria" w:hAnsi="Cambria" w:cs="Cambria"/>
          <w:sz w:val="24"/>
          <w:szCs w:val="24"/>
        </w:rPr>
        <w:t>Valko</w:t>
      </w:r>
      <w:proofErr w:type="spellEnd"/>
      <w:r w:rsidR="00304194">
        <w:rPr>
          <w:rFonts w:ascii="Cambria" w:eastAsia="Cambria" w:hAnsi="Cambria" w:cs="Cambria"/>
          <w:sz w:val="24"/>
          <w:szCs w:val="24"/>
        </w:rPr>
        <w:t xml:space="preserve"> et al., 2010)</w:t>
      </w:r>
      <w:r w:rsidRPr="0038369B">
        <w:rPr>
          <w:rFonts w:ascii="Cambria" w:eastAsia="Cambria" w:hAnsi="Cambria" w:cs="Cambria"/>
          <w:sz w:val="24"/>
          <w:szCs w:val="24"/>
        </w:rPr>
        <w:t xml:space="preserve"> where the primary difference is that the extension accounts for curvature in the inverse loss ratio plot which SEPD represents as a straight line.</w:t>
      </w:r>
    </w:p>
    <w:p w14:paraId="655C96AE" w14:textId="37F44808" w:rsidR="0038369B" w:rsidRDefault="0038369B" w:rsidP="00304194">
      <w:pPr>
        <w:spacing w:line="360" w:lineRule="auto"/>
        <w:ind w:firstLine="720"/>
        <w:jc w:val="both"/>
        <w:rPr>
          <w:rFonts w:ascii="Cambria" w:eastAsia="Cambria" w:hAnsi="Cambria" w:cs="Cambria"/>
          <w:sz w:val="24"/>
          <w:szCs w:val="24"/>
        </w:rPr>
      </w:pPr>
      <w:r w:rsidRPr="0038369B">
        <w:rPr>
          <w:rFonts w:ascii="Cambria" w:eastAsia="Cambria" w:hAnsi="Cambria" w:cs="Cambria"/>
          <w:sz w:val="24"/>
          <w:szCs w:val="24"/>
        </w:rPr>
        <w:t xml:space="preserve">Using production data from Barnett-Shale, the proposed models are compared to existing models and show a unique level of flexibility in fitting production data. The power law exponential fits the power law behavior of inverse loss ratio through time. This corresponds to the inverse loss ratio following a straight-line relationship on a log-log plot. Eq. </w:t>
      </w:r>
      <w:r w:rsidR="00151129">
        <w:rPr>
          <w:rFonts w:ascii="Cambria" w:eastAsia="Cambria" w:hAnsi="Cambria" w:cs="Cambria"/>
          <w:sz w:val="24"/>
          <w:szCs w:val="24"/>
        </w:rPr>
        <w:t>11</w:t>
      </w:r>
      <w:r w:rsidRPr="0038369B">
        <w:rPr>
          <w:rFonts w:ascii="Cambria" w:eastAsia="Cambria" w:hAnsi="Cambria" w:cs="Cambria"/>
          <w:sz w:val="24"/>
          <w:szCs w:val="24"/>
        </w:rPr>
        <w:t xml:space="preserve"> represents the power law exponential relationship between the current </w:t>
      </w:r>
      <w:r w:rsidRPr="0038369B">
        <w:rPr>
          <w:rFonts w:ascii="Cambria" w:eastAsia="Cambria" w:hAnsi="Cambria" w:cs="Cambria"/>
          <w:sz w:val="24"/>
          <w:szCs w:val="24"/>
        </w:rPr>
        <w:lastRenderedPageBreak/>
        <w:t>rate</w:t>
      </w:r>
      <w:r w:rsidR="001012B3">
        <w:rPr>
          <w:rFonts w:ascii="Cambria" w:eastAsia="Cambria" w:hAnsi="Cambria" w:cs="Cambria"/>
          <w:sz w:val="24"/>
          <w:szCs w:val="24"/>
        </w:rPr>
        <w:t xml:space="preserve"> (q)</w:t>
      </w:r>
      <w:r w:rsidRPr="0038369B">
        <w:rPr>
          <w:rFonts w:ascii="Cambria" w:eastAsia="Cambria" w:hAnsi="Cambria" w:cs="Cambria"/>
          <w:sz w:val="24"/>
          <w:szCs w:val="24"/>
        </w:rPr>
        <w:t xml:space="preserve"> and initial rate</w:t>
      </w:r>
      <w:r w:rsidR="001012B3">
        <w:rPr>
          <w:rFonts w:ascii="Cambria" w:eastAsia="Cambria" w:hAnsi="Cambria" w:cs="Cambria"/>
          <w:sz w:val="24"/>
          <w:szCs w:val="24"/>
        </w:rPr>
        <w:t xml:space="preserve"> (q</w:t>
      </w:r>
      <w:r w:rsidR="001012B3">
        <w:rPr>
          <w:rFonts w:ascii="Cambria" w:eastAsia="Cambria" w:hAnsi="Cambria" w:cs="Cambria"/>
          <w:sz w:val="24"/>
          <w:szCs w:val="24"/>
          <w:vertAlign w:val="subscript"/>
        </w:rPr>
        <w:t>i</w:t>
      </w:r>
      <w:r w:rsidR="001012B3">
        <w:rPr>
          <w:rFonts w:ascii="Cambria" w:eastAsia="Cambria" w:hAnsi="Cambria" w:cs="Cambria"/>
          <w:sz w:val="24"/>
          <w:szCs w:val="24"/>
        </w:rPr>
        <w:t>)</w:t>
      </w:r>
      <w:r w:rsidRPr="0038369B">
        <w:rPr>
          <w:rFonts w:ascii="Cambria" w:eastAsia="Cambria" w:hAnsi="Cambria" w:cs="Cambria"/>
          <w:sz w:val="24"/>
          <w:szCs w:val="24"/>
        </w:rPr>
        <w:t xml:space="preserve"> using decline curve parameters α</w:t>
      </w:r>
      <w:r w:rsidRPr="0038369B">
        <w:rPr>
          <w:rFonts w:ascii="Cambria" w:eastAsia="Cambria" w:hAnsi="Cambria" w:cs="Cambria"/>
          <w:sz w:val="24"/>
          <w:szCs w:val="24"/>
          <w:vertAlign w:val="subscript"/>
        </w:rPr>
        <w:t>0</w:t>
      </w:r>
      <w:r w:rsidRPr="0038369B">
        <w:rPr>
          <w:rFonts w:ascii="Cambria" w:eastAsia="Cambria" w:hAnsi="Cambria" w:cs="Cambria"/>
          <w:sz w:val="24"/>
          <w:szCs w:val="24"/>
        </w:rPr>
        <w:t xml:space="preserve"> and β</w:t>
      </w:r>
      <w:r w:rsidRPr="0038369B">
        <w:rPr>
          <w:rFonts w:ascii="Cambria" w:eastAsia="Cambria" w:hAnsi="Cambria" w:cs="Cambria"/>
          <w:sz w:val="24"/>
          <w:szCs w:val="24"/>
          <w:vertAlign w:val="subscript"/>
        </w:rPr>
        <w:t>0</w:t>
      </w:r>
      <w:r w:rsidRPr="0038369B">
        <w:rPr>
          <w:rFonts w:ascii="Cambria" w:eastAsia="Cambria" w:hAnsi="Cambria" w:cs="Cambria"/>
          <w:sz w:val="24"/>
          <w:szCs w:val="24"/>
        </w:rPr>
        <w:t>. These parameters are empirically approximated based on loss ratios for a given well</w:t>
      </w:r>
      <w:r w:rsidR="00304194">
        <w:rPr>
          <w:rFonts w:ascii="Cambria" w:eastAsia="Cambria" w:hAnsi="Cambria" w:cs="Cambria"/>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4"/>
        <w:gridCol w:w="2982"/>
        <w:gridCol w:w="3110"/>
      </w:tblGrid>
      <w:tr w:rsidR="0032487C" w14:paraId="09411C1D" w14:textId="77777777" w:rsidTr="0032487C">
        <w:tc>
          <w:tcPr>
            <w:tcW w:w="3005" w:type="dxa"/>
            <w:vAlign w:val="center"/>
          </w:tcPr>
          <w:p w14:paraId="51B45ADB" w14:textId="77777777" w:rsidR="0032487C" w:rsidRDefault="0032487C" w:rsidP="0032487C">
            <w:pPr>
              <w:spacing w:line="360" w:lineRule="auto"/>
              <w:jc w:val="center"/>
              <w:rPr>
                <w:rFonts w:ascii="Cambria" w:eastAsia="Cambria" w:hAnsi="Cambria" w:cs="Cambria"/>
                <w:sz w:val="24"/>
                <w:szCs w:val="24"/>
              </w:rPr>
            </w:pPr>
          </w:p>
        </w:tc>
        <w:tc>
          <w:tcPr>
            <w:tcW w:w="3005" w:type="dxa"/>
            <w:vAlign w:val="center"/>
          </w:tcPr>
          <w:p w14:paraId="0F0E71DB" w14:textId="6BEA899A" w:rsidR="0032487C" w:rsidRDefault="0032487C" w:rsidP="0032487C">
            <w:pPr>
              <w:spacing w:line="360" w:lineRule="auto"/>
              <w:jc w:val="center"/>
              <w:rPr>
                <w:rFonts w:ascii="Cambria" w:eastAsia="Cambria" w:hAnsi="Cambria" w:cs="Cambria"/>
                <w:sz w:val="24"/>
                <w:szCs w:val="24"/>
              </w:rPr>
            </w:pPr>
            <m:oMathPara>
              <m:oMath>
                <m:r>
                  <w:rPr>
                    <w:rFonts w:ascii="Cambria Math" w:eastAsia="Cambria Math" w:hAnsi="Cambria Math" w:cs="Cambria Math"/>
                    <w:sz w:val="24"/>
                    <w:szCs w:val="24"/>
                  </w:rPr>
                  <m:t xml:space="preserve">q =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i</m:t>
                    </m:r>
                  </m:sub>
                </m:sSub>
                <m:r>
                  <w:rPr>
                    <w:rFonts w:ascii="Cambria Math" w:eastAsia="Cambria Math" w:hAnsi="Cambria Math" w:cs="Cambria Math"/>
                    <w:sz w:val="24"/>
                    <w:szCs w:val="24"/>
                  </w:rPr>
                  <m:t>exp</m:t>
                </m:r>
                <m:d>
                  <m:dPr>
                    <m:begChr m:val="["/>
                    <m:endChr m:val="]"/>
                    <m:ctrlPr>
                      <w:rPr>
                        <w:rFonts w:ascii="Cambria Math" w:eastAsia="Cambria Math" w:hAnsi="Cambria Math" w:cs="Cambria Math"/>
                        <w:i/>
                        <w:sz w:val="24"/>
                        <w:szCs w:val="24"/>
                      </w:rPr>
                    </m:ctrlPr>
                  </m:dPr>
                  <m:e>
                    <m:f>
                      <m:fPr>
                        <m:ctrlPr>
                          <w:rPr>
                            <w:rFonts w:ascii="Cambria Math" w:eastAsia="Cambria Math" w:hAnsi="Cambria Math" w:cs="Cambria Math"/>
                            <w:sz w:val="24"/>
                            <w:szCs w:val="24"/>
                          </w:rPr>
                        </m:ctrlPr>
                      </m:fPr>
                      <m:num>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α</m:t>
                            </m:r>
                          </m:e>
                          <m:sub>
                            <m:r>
                              <w:rPr>
                                <w:rFonts w:ascii="Cambria Math" w:eastAsia="Cambria Math" w:hAnsi="Cambria Math" w:cs="Cambria Math"/>
                                <w:sz w:val="24"/>
                                <w:szCs w:val="24"/>
                              </w:rPr>
                              <m:t>0</m:t>
                            </m:r>
                          </m:sub>
                        </m:sSub>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t</m:t>
                            </m:r>
                          </m:e>
                          <m:sup>
                            <m:r>
                              <w:rPr>
                                <w:rFonts w:ascii="Cambria Math" w:eastAsia="Cambria Math" w:hAnsi="Cambria Math" w:cs="Cambria Math"/>
                                <w:sz w:val="24"/>
                                <w:szCs w:val="24"/>
                              </w:rPr>
                              <m:t>1-</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β</m:t>
                                </m:r>
                              </m:e>
                              <m:sub>
                                <m:r>
                                  <w:rPr>
                                    <w:rFonts w:ascii="Cambria Math" w:eastAsia="Cambria Math" w:hAnsi="Cambria Math" w:cs="Cambria Math"/>
                                    <w:sz w:val="24"/>
                                    <w:szCs w:val="24"/>
                                  </w:rPr>
                                  <m:t>0</m:t>
                                </m:r>
                              </m:sub>
                            </m:sSub>
                          </m:sup>
                        </m:sSup>
                      </m:num>
                      <m:den>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β</m:t>
                            </m:r>
                          </m:e>
                          <m:sub>
                            <m:r>
                              <w:rPr>
                                <w:rFonts w:ascii="Cambria Math" w:eastAsia="Cambria Math" w:hAnsi="Cambria Math" w:cs="Cambria Math"/>
                                <w:sz w:val="24"/>
                                <w:szCs w:val="24"/>
                              </w:rPr>
                              <m:t>0</m:t>
                            </m:r>
                          </m:sub>
                        </m:sSub>
                        <m:r>
                          <w:rPr>
                            <w:rFonts w:ascii="Cambria Math" w:eastAsia="Cambria Math" w:hAnsi="Cambria Math" w:cs="Cambria Math"/>
                            <w:sz w:val="24"/>
                            <w:szCs w:val="24"/>
                          </w:rPr>
                          <m:t>-1</m:t>
                        </m:r>
                      </m:den>
                    </m:f>
                  </m:e>
                </m:d>
              </m:oMath>
            </m:oMathPara>
          </w:p>
        </w:tc>
        <w:tc>
          <w:tcPr>
            <w:tcW w:w="3006" w:type="dxa"/>
            <w:vAlign w:val="center"/>
          </w:tcPr>
          <w:p w14:paraId="3832A06C" w14:textId="701A0BA5" w:rsidR="0032487C" w:rsidRDefault="0032487C" w:rsidP="0032487C">
            <w:pPr>
              <w:spacing w:line="360" w:lineRule="auto"/>
              <w:jc w:val="center"/>
              <w:rPr>
                <w:rFonts w:ascii="Cambria" w:eastAsia="Cambria" w:hAnsi="Cambria" w:cs="Cambria"/>
                <w:sz w:val="24"/>
                <w:szCs w:val="24"/>
              </w:rPr>
            </w:pPr>
            <w:r>
              <w:rPr>
                <w:rFonts w:ascii="Cambria" w:eastAsia="Cambria" w:hAnsi="Cambria" w:cs="Cambria"/>
                <w:sz w:val="24"/>
                <w:szCs w:val="24"/>
              </w:rPr>
              <w:t>………………………………</w:t>
            </w:r>
            <w:proofErr w:type="gramStart"/>
            <w:r>
              <w:rPr>
                <w:rFonts w:ascii="Cambria" w:eastAsia="Cambria" w:hAnsi="Cambria" w:cs="Cambria"/>
                <w:sz w:val="24"/>
                <w:szCs w:val="24"/>
              </w:rPr>
              <w:t>…..</w:t>
            </w:r>
            <w:proofErr w:type="gramEnd"/>
            <w:r>
              <w:rPr>
                <w:rFonts w:ascii="Cambria" w:eastAsia="Cambria" w:hAnsi="Cambria" w:cs="Cambria"/>
                <w:sz w:val="24"/>
                <w:szCs w:val="24"/>
              </w:rPr>
              <w:t>(</w:t>
            </w:r>
            <w:r w:rsidR="00151129">
              <w:rPr>
                <w:rFonts w:ascii="Cambria" w:eastAsia="Cambria" w:hAnsi="Cambria" w:cs="Cambria"/>
                <w:sz w:val="24"/>
                <w:szCs w:val="24"/>
              </w:rPr>
              <w:t>11</w:t>
            </w:r>
            <w:r>
              <w:rPr>
                <w:rFonts w:ascii="Cambria" w:eastAsia="Cambria" w:hAnsi="Cambria" w:cs="Cambria"/>
                <w:sz w:val="24"/>
                <w:szCs w:val="24"/>
              </w:rPr>
              <w:t>)</w:t>
            </w:r>
          </w:p>
        </w:tc>
      </w:tr>
    </w:tbl>
    <w:p w14:paraId="1B5D518D" w14:textId="7FAAA43F" w:rsidR="0038369B" w:rsidRDefault="0038369B" w:rsidP="008E05AB">
      <w:pPr>
        <w:spacing w:before="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t>Variable power law exponential is a decline curve for observation of variable</w:t>
      </w:r>
      <w:r w:rsidRPr="0038369B">
        <w:rPr>
          <w:rFonts w:ascii="Cambria" w:eastAsia="Cambria" w:hAnsi="Cambria" w:cs="Cambria"/>
          <w:i/>
          <w:sz w:val="24"/>
          <w:szCs w:val="24"/>
        </w:rPr>
        <w:t xml:space="preserve"> </w:t>
      </w:r>
      <w:r w:rsidRPr="0038369B">
        <w:rPr>
          <w:rFonts w:ascii="Cambria" w:eastAsia="Cambria" w:hAnsi="Cambria" w:cs="Cambria"/>
          <w:sz w:val="24"/>
          <w:szCs w:val="24"/>
        </w:rPr>
        <w:t>power law behavior of inverse loss ratio through time. This corresponds to the inverse loss ratio following a curved line relationship on a log-log plot. Eq. 1</w:t>
      </w:r>
      <w:r w:rsidR="00151129">
        <w:rPr>
          <w:rFonts w:ascii="Cambria" w:eastAsia="Cambria" w:hAnsi="Cambria" w:cs="Cambria"/>
          <w:sz w:val="24"/>
          <w:szCs w:val="24"/>
        </w:rPr>
        <w:t>2</w:t>
      </w:r>
      <w:r w:rsidRPr="0038369B">
        <w:rPr>
          <w:rFonts w:ascii="Cambria" w:eastAsia="Cambria" w:hAnsi="Cambria" w:cs="Cambria"/>
          <w:sz w:val="24"/>
          <w:szCs w:val="24"/>
        </w:rPr>
        <w:t xml:space="preserve"> represents the power law exponential relationship between the current rate and initial rate based on a predefined set number of decline curve parameters α</w:t>
      </w:r>
      <w:r w:rsidRPr="0038369B">
        <w:rPr>
          <w:rFonts w:ascii="Cambria" w:eastAsia="Cambria" w:hAnsi="Cambria" w:cs="Cambria"/>
          <w:sz w:val="24"/>
          <w:szCs w:val="24"/>
          <w:vertAlign w:val="subscript"/>
        </w:rPr>
        <w:t>j</w:t>
      </w:r>
      <w:r w:rsidRPr="0038369B">
        <w:rPr>
          <w:rFonts w:ascii="Cambria" w:eastAsia="Cambria" w:hAnsi="Cambria" w:cs="Cambria"/>
          <w:sz w:val="24"/>
          <w:szCs w:val="24"/>
        </w:rPr>
        <w:t xml:space="preserve"> and β</w:t>
      </w:r>
      <w:r w:rsidRPr="0038369B">
        <w:rPr>
          <w:rFonts w:ascii="Cambria" w:eastAsia="Cambria" w:hAnsi="Cambria" w:cs="Cambria"/>
          <w:sz w:val="24"/>
          <w:szCs w:val="24"/>
          <w:vertAlign w:val="subscript"/>
        </w:rPr>
        <w:t>j</w:t>
      </w:r>
      <w:r w:rsidRPr="0038369B">
        <w:rPr>
          <w:rFonts w:ascii="Cambria" w:eastAsia="Cambria" w:hAnsi="Cambria" w:cs="Cambria"/>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7B18B1" w14:paraId="558600B0" w14:textId="77777777" w:rsidTr="007B18B1">
        <w:tc>
          <w:tcPr>
            <w:tcW w:w="3005" w:type="dxa"/>
            <w:vAlign w:val="center"/>
          </w:tcPr>
          <w:p w14:paraId="16E51FB0" w14:textId="77777777" w:rsidR="007B18B1" w:rsidRDefault="007B18B1" w:rsidP="007B18B1">
            <w:pPr>
              <w:spacing w:line="360" w:lineRule="auto"/>
              <w:jc w:val="center"/>
              <w:rPr>
                <w:rFonts w:ascii="Cambria" w:eastAsia="Cambria" w:hAnsi="Cambria" w:cs="Cambria"/>
                <w:sz w:val="24"/>
                <w:szCs w:val="24"/>
              </w:rPr>
            </w:pPr>
          </w:p>
        </w:tc>
        <w:tc>
          <w:tcPr>
            <w:tcW w:w="3005" w:type="dxa"/>
            <w:vAlign w:val="center"/>
          </w:tcPr>
          <w:p w14:paraId="6EFD561C" w14:textId="25026640" w:rsidR="007B18B1" w:rsidRDefault="007B18B1" w:rsidP="007B18B1">
            <w:pPr>
              <w:spacing w:line="360" w:lineRule="auto"/>
              <w:jc w:val="center"/>
              <w:rPr>
                <w:rFonts w:ascii="Cambria" w:eastAsia="Cambria" w:hAnsi="Cambria" w:cs="Cambria"/>
                <w:sz w:val="24"/>
                <w:szCs w:val="24"/>
              </w:rPr>
            </w:pPr>
            <m:oMathPara>
              <m:oMath>
                <m:r>
                  <w:rPr>
                    <w:rFonts w:ascii="Cambria Math" w:eastAsia="Cambria Math" w:hAnsi="Cambria Math" w:cs="Cambria Math"/>
                    <w:sz w:val="24"/>
                    <w:szCs w:val="24"/>
                  </w:rPr>
                  <m:t xml:space="preserve">q =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q</m:t>
                    </m:r>
                  </m:e>
                  <m:sub>
                    <m:r>
                      <w:rPr>
                        <w:rFonts w:ascii="Cambria Math" w:eastAsia="Cambria Math" w:hAnsi="Cambria Math" w:cs="Cambria Math"/>
                        <w:sz w:val="24"/>
                        <w:szCs w:val="24"/>
                      </w:rPr>
                      <m:t>i</m:t>
                    </m:r>
                  </m:sub>
                </m:sSub>
                <m:r>
                  <w:rPr>
                    <w:rFonts w:ascii="Cambria Math" w:eastAsia="Cambria Math" w:hAnsi="Cambria Math" w:cs="Cambria Math"/>
                    <w:sz w:val="24"/>
                    <w:szCs w:val="24"/>
                  </w:rPr>
                  <m:t>exp</m:t>
                </m:r>
                <m:d>
                  <m:dPr>
                    <m:begChr m:val="["/>
                    <m:endChr m:val="]"/>
                    <m:ctrlPr>
                      <w:rPr>
                        <w:rFonts w:ascii="Cambria Math" w:eastAsia="Cambria Math" w:hAnsi="Cambria Math" w:cs="Cambria Math"/>
                        <w:i/>
                        <w:sz w:val="24"/>
                        <w:szCs w:val="24"/>
                      </w:rPr>
                    </m:ctrlPr>
                  </m:dPr>
                  <m:e>
                    <m:r>
                      <w:rPr>
                        <w:rFonts w:ascii="Cambria Math" w:eastAsia="Cambria Math" w:hAnsi="Cambria Math" w:cs="Cambria Math"/>
                        <w:sz w:val="24"/>
                        <w:szCs w:val="24"/>
                      </w:rPr>
                      <m:t>∑</m:t>
                    </m:r>
                    <m:f>
                      <m:fPr>
                        <m:ctrlPr>
                          <w:rPr>
                            <w:rFonts w:ascii="Cambria Math" w:eastAsia="Cambria Math" w:hAnsi="Cambria Math" w:cs="Cambria Math"/>
                            <w:sz w:val="24"/>
                            <w:szCs w:val="24"/>
                          </w:rPr>
                        </m:ctrlPr>
                      </m:fPr>
                      <m:num>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α</m:t>
                            </m:r>
                          </m:e>
                          <m:sub>
                            <m:r>
                              <w:rPr>
                                <w:rFonts w:ascii="Cambria Math" w:eastAsia="Cambria Math" w:hAnsi="Cambria Math" w:cs="Cambria Math"/>
                                <w:sz w:val="24"/>
                                <w:szCs w:val="24"/>
                              </w:rPr>
                              <m:t>j</m:t>
                            </m:r>
                          </m:sub>
                        </m:sSub>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t</m:t>
                            </m:r>
                          </m:e>
                          <m:sup>
                            <m:r>
                              <w:rPr>
                                <w:rFonts w:ascii="Cambria Math" w:eastAsia="Cambria Math" w:hAnsi="Cambria Math" w:cs="Cambria Math"/>
                                <w:sz w:val="24"/>
                                <w:szCs w:val="24"/>
                              </w:rPr>
                              <m:t>1-</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β</m:t>
                                </m:r>
                              </m:e>
                              <m:sub>
                                <m:r>
                                  <w:rPr>
                                    <w:rFonts w:ascii="Cambria Math" w:eastAsia="Cambria Math" w:hAnsi="Cambria Math" w:cs="Cambria Math"/>
                                    <w:sz w:val="24"/>
                                    <w:szCs w:val="24"/>
                                  </w:rPr>
                                  <m:t>j</m:t>
                                </m:r>
                              </m:sub>
                            </m:sSub>
                          </m:sup>
                        </m:sSup>
                      </m:num>
                      <m:den>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β</m:t>
                            </m:r>
                          </m:e>
                          <m:sub>
                            <m:r>
                              <w:rPr>
                                <w:rFonts w:ascii="Cambria Math" w:eastAsia="Cambria Math" w:hAnsi="Cambria Math" w:cs="Cambria Math"/>
                                <w:sz w:val="24"/>
                                <w:szCs w:val="24"/>
                              </w:rPr>
                              <m:t>j</m:t>
                            </m:r>
                          </m:sub>
                        </m:sSub>
                        <m:r>
                          <w:rPr>
                            <w:rFonts w:ascii="Cambria Math" w:eastAsia="Cambria Math" w:hAnsi="Cambria Math" w:cs="Cambria Math"/>
                            <w:sz w:val="24"/>
                            <w:szCs w:val="24"/>
                          </w:rPr>
                          <m:t>-1</m:t>
                        </m:r>
                      </m:den>
                    </m:f>
                  </m:e>
                </m:d>
              </m:oMath>
            </m:oMathPara>
          </w:p>
        </w:tc>
        <w:tc>
          <w:tcPr>
            <w:tcW w:w="3006" w:type="dxa"/>
            <w:vAlign w:val="center"/>
          </w:tcPr>
          <w:p w14:paraId="07DD72B3" w14:textId="5A375EAC" w:rsidR="007B18B1" w:rsidRDefault="007B18B1" w:rsidP="007B18B1">
            <w:pPr>
              <w:spacing w:line="360" w:lineRule="auto"/>
              <w:jc w:val="center"/>
              <w:rPr>
                <w:rFonts w:ascii="Cambria" w:eastAsia="Cambria" w:hAnsi="Cambria" w:cs="Cambria"/>
                <w:sz w:val="24"/>
                <w:szCs w:val="24"/>
              </w:rPr>
            </w:pPr>
            <w:r>
              <w:rPr>
                <w:rFonts w:ascii="Cambria" w:eastAsia="Cambria" w:hAnsi="Cambria" w:cs="Cambria"/>
                <w:sz w:val="24"/>
                <w:szCs w:val="24"/>
              </w:rPr>
              <w:t>….…………………….…</w:t>
            </w:r>
            <w:proofErr w:type="gramStart"/>
            <w:r>
              <w:rPr>
                <w:rFonts w:ascii="Cambria" w:eastAsia="Cambria" w:hAnsi="Cambria" w:cs="Cambria"/>
                <w:sz w:val="24"/>
                <w:szCs w:val="24"/>
              </w:rPr>
              <w:t>…..</w:t>
            </w:r>
            <w:proofErr w:type="gramEnd"/>
            <w:r>
              <w:rPr>
                <w:rFonts w:ascii="Cambria" w:eastAsia="Cambria" w:hAnsi="Cambria" w:cs="Cambria"/>
                <w:sz w:val="24"/>
                <w:szCs w:val="24"/>
              </w:rPr>
              <w:t>(1</w:t>
            </w:r>
            <w:r w:rsidR="00151129">
              <w:rPr>
                <w:rFonts w:ascii="Cambria" w:eastAsia="Cambria" w:hAnsi="Cambria" w:cs="Cambria"/>
                <w:sz w:val="24"/>
                <w:szCs w:val="24"/>
              </w:rPr>
              <w:t>2</w:t>
            </w:r>
            <w:r>
              <w:rPr>
                <w:rFonts w:ascii="Cambria" w:eastAsia="Cambria" w:hAnsi="Cambria" w:cs="Cambria"/>
                <w:sz w:val="24"/>
                <w:szCs w:val="24"/>
              </w:rPr>
              <w:t>)</w:t>
            </w:r>
          </w:p>
        </w:tc>
      </w:tr>
    </w:tbl>
    <w:p w14:paraId="00198226" w14:textId="18E9F045" w:rsidR="005A50DF" w:rsidRDefault="0038369B" w:rsidP="00B17145">
      <w:pPr>
        <w:spacing w:before="240" w:line="360" w:lineRule="auto"/>
        <w:ind w:firstLine="720"/>
        <w:jc w:val="both"/>
        <w:rPr>
          <w:rFonts w:ascii="Cambria" w:eastAsia="Cambria" w:hAnsi="Cambria" w:cs="Cambria"/>
          <w:b/>
          <w:sz w:val="32"/>
          <w:szCs w:val="32"/>
        </w:rPr>
      </w:pPr>
      <w:r w:rsidRPr="0038369B">
        <w:rPr>
          <w:rFonts w:ascii="Cambria" w:eastAsia="Cambria" w:hAnsi="Cambria" w:cs="Cambria"/>
          <w:sz w:val="24"/>
          <w:szCs w:val="24"/>
        </w:rPr>
        <w:t>These decline curve equations are derived with an emphasis to match not only rate-time historical production, but also b-factor and the loss ratio.</w:t>
      </w:r>
      <w:r w:rsidR="004F09DC">
        <w:rPr>
          <w:rFonts w:ascii="Cambria" w:eastAsia="Cambria" w:hAnsi="Cambria" w:cs="Cambria"/>
          <w:sz w:val="24"/>
          <w:szCs w:val="24"/>
        </w:rPr>
        <w:t xml:space="preserve"> The unknown parameters that need to be estimated for these models are </w:t>
      </w:r>
      <w:r w:rsidR="001012B3">
        <w:rPr>
          <w:rFonts w:ascii="Cambria" w:eastAsia="Cambria" w:hAnsi="Cambria" w:cs="Cambria"/>
          <w:sz w:val="24"/>
          <w:szCs w:val="24"/>
        </w:rPr>
        <w:t>the initial rate (q</w:t>
      </w:r>
      <w:r w:rsidR="001012B3">
        <w:rPr>
          <w:rFonts w:ascii="Cambria" w:eastAsia="Cambria" w:hAnsi="Cambria" w:cs="Cambria"/>
          <w:sz w:val="24"/>
          <w:szCs w:val="24"/>
          <w:vertAlign w:val="subscript"/>
        </w:rPr>
        <w:t>i</w:t>
      </w:r>
      <w:r w:rsidR="001012B3">
        <w:rPr>
          <w:rFonts w:ascii="Cambria" w:eastAsia="Cambria" w:hAnsi="Cambria" w:cs="Cambria"/>
          <w:sz w:val="24"/>
          <w:szCs w:val="24"/>
        </w:rPr>
        <w:t>)</w:t>
      </w:r>
      <w:r w:rsidR="001012B3" w:rsidRPr="0038369B">
        <w:rPr>
          <w:rFonts w:ascii="Cambria" w:eastAsia="Cambria" w:hAnsi="Cambria" w:cs="Cambria"/>
          <w:sz w:val="24"/>
          <w:szCs w:val="24"/>
        </w:rPr>
        <w:t xml:space="preserve"> </w:t>
      </w:r>
      <w:r w:rsidR="001012B3">
        <w:rPr>
          <w:rFonts w:ascii="Cambria" w:eastAsia="Cambria" w:hAnsi="Cambria" w:cs="Cambria"/>
          <w:sz w:val="24"/>
          <w:szCs w:val="24"/>
        </w:rPr>
        <w:t>and</w:t>
      </w:r>
      <w:r w:rsidR="001012B3" w:rsidRPr="0038369B">
        <w:rPr>
          <w:rFonts w:ascii="Cambria" w:eastAsia="Cambria" w:hAnsi="Cambria" w:cs="Cambria"/>
          <w:sz w:val="24"/>
          <w:szCs w:val="24"/>
        </w:rPr>
        <w:t xml:space="preserve"> decline curve parameters α</w:t>
      </w:r>
      <w:r w:rsidR="001012B3">
        <w:rPr>
          <w:rFonts w:ascii="Cambria" w:eastAsia="Cambria" w:hAnsi="Cambria" w:cs="Cambria"/>
          <w:sz w:val="24"/>
          <w:szCs w:val="24"/>
          <w:vertAlign w:val="subscript"/>
        </w:rPr>
        <w:t>j</w:t>
      </w:r>
      <w:r w:rsidR="001012B3" w:rsidRPr="0038369B">
        <w:rPr>
          <w:rFonts w:ascii="Cambria" w:eastAsia="Cambria" w:hAnsi="Cambria" w:cs="Cambria"/>
          <w:sz w:val="24"/>
          <w:szCs w:val="24"/>
        </w:rPr>
        <w:t xml:space="preserve"> and β</w:t>
      </w:r>
      <w:r w:rsidR="001012B3">
        <w:rPr>
          <w:rFonts w:ascii="Cambria" w:eastAsia="Cambria" w:hAnsi="Cambria" w:cs="Cambria"/>
          <w:sz w:val="24"/>
          <w:szCs w:val="24"/>
          <w:vertAlign w:val="subscript"/>
        </w:rPr>
        <w:t>j</w:t>
      </w:r>
      <w:r w:rsidR="001012B3">
        <w:rPr>
          <w:rFonts w:ascii="Cambria" w:eastAsia="Cambria" w:hAnsi="Cambria" w:cs="Cambria"/>
          <w:sz w:val="24"/>
          <w:szCs w:val="24"/>
        </w:rPr>
        <w:t>.</w:t>
      </w:r>
      <w:bookmarkStart w:id="32" w:name="_1.6_Uncertainty_in"/>
      <w:bookmarkEnd w:id="32"/>
    </w:p>
    <w:p w14:paraId="302F083C" w14:textId="317567BD" w:rsidR="0038369B" w:rsidRPr="0038369B" w:rsidRDefault="0038369B" w:rsidP="00E107C3">
      <w:pPr>
        <w:pStyle w:val="Heading2"/>
        <w:spacing w:before="240" w:line="360" w:lineRule="auto"/>
      </w:pPr>
      <w:r w:rsidRPr="0038369B">
        <w:t>1.</w:t>
      </w:r>
      <w:r w:rsidR="007A7AA2">
        <w:t>10</w:t>
      </w:r>
      <w:r w:rsidRPr="0038369B">
        <w:t xml:space="preserve"> Uncertainty in production estimates</w:t>
      </w:r>
    </w:p>
    <w:p w14:paraId="175BAD22" w14:textId="77777777" w:rsidR="0038369B" w:rsidRPr="0038369B" w:rsidRDefault="0038369B" w:rsidP="008B7368">
      <w:pPr>
        <w:spacing w:line="360" w:lineRule="auto"/>
        <w:jc w:val="both"/>
        <w:rPr>
          <w:rFonts w:ascii="Cambria" w:eastAsia="Cambria" w:hAnsi="Cambria" w:cs="Cambria"/>
          <w:sz w:val="24"/>
          <w:szCs w:val="24"/>
        </w:rPr>
      </w:pPr>
      <w:r w:rsidRPr="0038369B">
        <w:rPr>
          <w:rFonts w:ascii="Cambria" w:eastAsia="Cambria" w:hAnsi="Cambria" w:cs="Cambria"/>
          <w:sz w:val="24"/>
          <w:szCs w:val="24"/>
        </w:rPr>
        <w:t xml:space="preserve">There have been several modifications to the traditional Arps model over the past decade, that account for specific scenarios such as elongated transient periods in low permeability reservoirs and the, power law behavior of the loss ratio. </w:t>
      </w:r>
    </w:p>
    <w:p w14:paraId="330DA1D5" w14:textId="593F94D3" w:rsidR="0038369B" w:rsidRPr="0038369B" w:rsidRDefault="0038369B" w:rsidP="00973541">
      <w:pPr>
        <w:spacing w:line="360" w:lineRule="auto"/>
        <w:ind w:firstLine="720"/>
        <w:jc w:val="both"/>
        <w:rPr>
          <w:rFonts w:ascii="Cambria" w:eastAsia="Cambria" w:hAnsi="Cambria" w:cs="Cambria"/>
          <w:sz w:val="24"/>
          <w:szCs w:val="24"/>
        </w:rPr>
      </w:pPr>
      <w:r w:rsidRPr="0038369B">
        <w:rPr>
          <w:rFonts w:ascii="Cambria" w:eastAsia="Cambria" w:hAnsi="Cambria" w:cs="Cambria"/>
          <w:sz w:val="24"/>
          <w:szCs w:val="24"/>
        </w:rPr>
        <w:t xml:space="preserve">As with any regression model, the results provide fixed parameter estimates with a single prediction of rate/cumulative production/EUR. In general, the authors do not address the uncertainty associated with the parameters, do not consider the noise in the measurement (the production data), nor do they provide production forecasts with uncertainty. </w:t>
      </w:r>
      <w:r w:rsidR="00261F90">
        <w:rPr>
          <w:rFonts w:ascii="Cambria" w:eastAsia="Cambria" w:hAnsi="Cambria" w:cs="Cambria"/>
          <w:sz w:val="24"/>
          <w:szCs w:val="24"/>
        </w:rPr>
        <w:t>Figure 1.1</w:t>
      </w:r>
      <w:r w:rsidR="0038011F">
        <w:rPr>
          <w:rFonts w:ascii="Cambria" w:eastAsia="Cambria" w:hAnsi="Cambria" w:cs="Cambria"/>
          <w:sz w:val="24"/>
          <w:szCs w:val="24"/>
        </w:rPr>
        <w:t>1</w:t>
      </w:r>
      <w:r w:rsidR="00261F90">
        <w:rPr>
          <w:rFonts w:ascii="Cambria" w:eastAsia="Cambria" w:hAnsi="Cambria" w:cs="Cambria"/>
          <w:sz w:val="24"/>
          <w:szCs w:val="24"/>
        </w:rPr>
        <w:t xml:space="preserve"> and Figure 1.1</w:t>
      </w:r>
      <w:r w:rsidR="0038011F">
        <w:rPr>
          <w:rFonts w:ascii="Cambria" w:eastAsia="Cambria" w:hAnsi="Cambria" w:cs="Cambria"/>
          <w:sz w:val="24"/>
          <w:szCs w:val="24"/>
        </w:rPr>
        <w:t>2</w:t>
      </w:r>
      <w:r w:rsidR="00261F90">
        <w:rPr>
          <w:rFonts w:ascii="Cambria" w:eastAsia="Cambria" w:hAnsi="Cambria" w:cs="Cambria"/>
          <w:sz w:val="24"/>
          <w:szCs w:val="24"/>
        </w:rPr>
        <w:t xml:space="preserve"> show the </w:t>
      </w:r>
      <w:r w:rsidR="00C150C9">
        <w:rPr>
          <w:rFonts w:ascii="Cambria" w:eastAsia="Cambria" w:hAnsi="Cambria" w:cs="Cambria"/>
          <w:sz w:val="24"/>
          <w:szCs w:val="24"/>
        </w:rPr>
        <w:t xml:space="preserve">daily </w:t>
      </w:r>
      <w:r w:rsidR="00261F90">
        <w:rPr>
          <w:rFonts w:ascii="Cambria" w:eastAsia="Cambria" w:hAnsi="Cambria" w:cs="Cambria"/>
          <w:sz w:val="24"/>
          <w:szCs w:val="24"/>
        </w:rPr>
        <w:t xml:space="preserve">production </w:t>
      </w:r>
      <w:r w:rsidR="00C150C9">
        <w:rPr>
          <w:rFonts w:ascii="Cambria" w:eastAsia="Cambria" w:hAnsi="Cambria" w:cs="Cambria"/>
          <w:sz w:val="24"/>
          <w:szCs w:val="24"/>
        </w:rPr>
        <w:t xml:space="preserve">and cumulative production </w:t>
      </w:r>
      <w:r w:rsidR="00261F90">
        <w:rPr>
          <w:rFonts w:ascii="Cambria" w:eastAsia="Cambria" w:hAnsi="Cambria" w:cs="Cambria"/>
          <w:sz w:val="24"/>
          <w:szCs w:val="24"/>
        </w:rPr>
        <w:t>matching for an oil well using Arps (1945), power law exponential (Daal et al. 2019) and Duong (2014) models. Each model with different sets of parameters obtained using regression show different estimates for daily production and cumulative production. This plot underlines the importance of calculating uncertainty estimates which provides a distribution for future production of a well</w:t>
      </w:r>
      <w:r w:rsidR="006A7530">
        <w:rPr>
          <w:rFonts w:ascii="Cambria" w:eastAsia="Cambria" w:hAnsi="Cambria" w:cs="Cambria"/>
          <w:sz w:val="24"/>
          <w:szCs w:val="24"/>
        </w:rPr>
        <w:t>.</w:t>
      </w:r>
    </w:p>
    <w:p w14:paraId="65A2869E" w14:textId="20633D4F" w:rsidR="00DD4F32" w:rsidRDefault="004140ED" w:rsidP="006A42B7">
      <w:pPr>
        <w:spacing w:after="0" w:line="240" w:lineRule="auto"/>
        <w:jc w:val="center"/>
        <w:rPr>
          <w:rFonts w:ascii="Cambria" w:eastAsia="Cambria" w:hAnsi="Cambria" w:cs="Cambria"/>
          <w:sz w:val="24"/>
          <w:szCs w:val="24"/>
        </w:rPr>
      </w:pPr>
      <w:r>
        <w:rPr>
          <w:rFonts w:ascii="Cambria" w:eastAsia="Cambria" w:hAnsi="Cambria" w:cs="Cambria"/>
          <w:noProof/>
          <w:sz w:val="24"/>
          <w:szCs w:val="24"/>
        </w:rPr>
        <w:lastRenderedPageBreak/>
        <w:drawing>
          <wp:inline distT="0" distB="0" distL="0" distR="0" wp14:anchorId="42BB7D6E" wp14:editId="0E244477">
            <wp:extent cx="4752975" cy="3907790"/>
            <wp:effectExtent l="0" t="0" r="9525" b="0"/>
            <wp:docPr id="1055" name="Picture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752975" cy="3907790"/>
                    </a:xfrm>
                    <a:prstGeom prst="rect">
                      <a:avLst/>
                    </a:prstGeom>
                    <a:noFill/>
                    <a:ln>
                      <a:noFill/>
                    </a:ln>
                  </pic:spPr>
                </pic:pic>
              </a:graphicData>
            </a:graphic>
          </wp:inline>
        </w:drawing>
      </w:r>
    </w:p>
    <w:p w14:paraId="231C48BB" w14:textId="184197F8" w:rsidR="00DD4F32" w:rsidRPr="0038369B" w:rsidRDefault="00DD4F32" w:rsidP="006A42B7">
      <w:pPr>
        <w:pStyle w:val="Heading4"/>
        <w:spacing w:after="240" w:line="240" w:lineRule="auto"/>
        <w:ind w:firstLine="0"/>
        <w:jc w:val="center"/>
      </w:pPr>
      <w:bookmarkStart w:id="33" w:name="_Figure_1.11_Production"/>
      <w:bookmarkEnd w:id="33"/>
      <w:r w:rsidRPr="0038369B">
        <w:t>Figure 1.</w:t>
      </w:r>
      <w:r>
        <w:t>1</w:t>
      </w:r>
      <w:r w:rsidR="0038011F">
        <w:t>1</w:t>
      </w:r>
      <w:r w:rsidRPr="0038369B">
        <w:t xml:space="preserve"> </w:t>
      </w:r>
      <w:r>
        <w:t>Production matching for an oil well using various decline models.</w:t>
      </w:r>
    </w:p>
    <w:p w14:paraId="5ACD8C9E" w14:textId="77777777" w:rsidR="006A42B7" w:rsidRDefault="006A42B7" w:rsidP="000D2889">
      <w:pPr>
        <w:pStyle w:val="Heading4"/>
        <w:spacing w:line="240" w:lineRule="auto"/>
        <w:ind w:firstLine="0"/>
        <w:jc w:val="center"/>
      </w:pPr>
      <w:r>
        <w:rPr>
          <w:noProof/>
        </w:rPr>
        <w:drawing>
          <wp:inline distT="0" distB="0" distL="0" distR="0" wp14:anchorId="54864727" wp14:editId="3E64894C">
            <wp:extent cx="4838700" cy="38766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838700" cy="3876675"/>
                    </a:xfrm>
                    <a:prstGeom prst="rect">
                      <a:avLst/>
                    </a:prstGeom>
                  </pic:spPr>
                </pic:pic>
              </a:graphicData>
            </a:graphic>
          </wp:inline>
        </w:drawing>
      </w:r>
      <w:r w:rsidRPr="006A42B7">
        <w:t xml:space="preserve"> </w:t>
      </w:r>
    </w:p>
    <w:p w14:paraId="47100483" w14:textId="04C08270" w:rsidR="006A42B7" w:rsidRPr="0038369B" w:rsidRDefault="006A42B7" w:rsidP="000D2889">
      <w:pPr>
        <w:pStyle w:val="Heading4"/>
        <w:spacing w:after="240" w:line="240" w:lineRule="auto"/>
        <w:ind w:firstLine="0"/>
        <w:jc w:val="center"/>
      </w:pPr>
      <w:bookmarkStart w:id="34" w:name="_Figure_1.12_Cumulative"/>
      <w:bookmarkEnd w:id="34"/>
      <w:r w:rsidRPr="0038369B">
        <w:t>Figure 1.</w:t>
      </w:r>
      <w:r>
        <w:t>1</w:t>
      </w:r>
      <w:r w:rsidR="0038011F">
        <w:t>2</w:t>
      </w:r>
      <w:r w:rsidRPr="0038369B">
        <w:t xml:space="preserve"> </w:t>
      </w:r>
      <w:r>
        <w:t>Cumulative production matching for an oil well using various decline models.</w:t>
      </w:r>
    </w:p>
    <w:p w14:paraId="2D062FDD" w14:textId="65D98A7B" w:rsidR="0038369B" w:rsidRPr="0038369B" w:rsidRDefault="0038369B" w:rsidP="000D2889">
      <w:pPr>
        <w:spacing w:after="240" w:line="360" w:lineRule="auto"/>
        <w:ind w:firstLine="720"/>
        <w:jc w:val="both"/>
        <w:rPr>
          <w:rFonts w:ascii="Cambria" w:eastAsia="Cambria" w:hAnsi="Cambria" w:cs="Cambria"/>
          <w:sz w:val="24"/>
          <w:szCs w:val="24"/>
        </w:rPr>
      </w:pPr>
      <w:r w:rsidRPr="0038369B">
        <w:rPr>
          <w:rFonts w:ascii="Cambria" w:eastAsia="Cambria" w:hAnsi="Cambria" w:cs="Cambria"/>
          <w:sz w:val="24"/>
          <w:szCs w:val="24"/>
        </w:rPr>
        <w:lastRenderedPageBreak/>
        <w:t>Although we have numerous methods to analyze production data from unconventional shale wells, we do not have proper methods to quantify uncertainty in the forecasts (</w:t>
      </w:r>
      <w:proofErr w:type="spellStart"/>
      <w:r w:rsidRPr="0038369B">
        <w:rPr>
          <w:rFonts w:ascii="Cambria" w:eastAsia="Cambria" w:hAnsi="Cambria" w:cs="Cambria"/>
          <w:sz w:val="24"/>
          <w:szCs w:val="24"/>
        </w:rPr>
        <w:t>McVay</w:t>
      </w:r>
      <w:proofErr w:type="spellEnd"/>
      <w:r w:rsidRPr="0038369B">
        <w:rPr>
          <w:rFonts w:ascii="Cambria" w:eastAsia="Cambria" w:hAnsi="Cambria" w:cs="Cambria"/>
          <w:sz w:val="24"/>
          <w:szCs w:val="24"/>
        </w:rPr>
        <w:t xml:space="preserve"> et al. 2014). This becomes important when attempting to calculate the economic value of a development project, to make decisions about drilling more o</w:t>
      </w:r>
      <w:r w:rsidR="00973541">
        <w:rPr>
          <w:rFonts w:ascii="Cambria" w:eastAsia="Cambria" w:hAnsi="Cambria" w:cs="Cambria"/>
          <w:sz w:val="24"/>
          <w:szCs w:val="24"/>
        </w:rPr>
        <w:t>r</w:t>
      </w:r>
      <w:r w:rsidRPr="0038369B">
        <w:rPr>
          <w:rFonts w:ascii="Cambria" w:eastAsia="Cambria" w:hAnsi="Cambria" w:cs="Cambria"/>
          <w:sz w:val="24"/>
          <w:szCs w:val="24"/>
        </w:rPr>
        <w:t xml:space="preserve"> fewer wells or to design surface facilities.</w:t>
      </w:r>
    </w:p>
    <w:p w14:paraId="6166EFB3" w14:textId="57C1E01A" w:rsidR="0038369B" w:rsidRPr="0038369B" w:rsidRDefault="0038369B" w:rsidP="00973541">
      <w:pPr>
        <w:spacing w:line="360" w:lineRule="auto"/>
        <w:ind w:firstLine="720"/>
        <w:jc w:val="both"/>
        <w:rPr>
          <w:rFonts w:ascii="Cambria" w:eastAsia="Cambria" w:hAnsi="Cambria" w:cs="Cambria"/>
          <w:sz w:val="24"/>
          <w:szCs w:val="24"/>
        </w:rPr>
      </w:pPr>
      <w:r w:rsidRPr="0038369B">
        <w:rPr>
          <w:rFonts w:ascii="Cambria" w:eastAsia="Cambria" w:hAnsi="Cambria" w:cs="Cambria"/>
          <w:sz w:val="24"/>
          <w:szCs w:val="24"/>
        </w:rPr>
        <w:t>There have been a few attempts to embrace the uncertainty resulting from noise in the data. Jochen and Spivey (1996) and Cheng et al</w:t>
      </w:r>
      <w:r w:rsidR="00B725BA">
        <w:rPr>
          <w:rFonts w:ascii="Cambria" w:eastAsia="Cambria" w:hAnsi="Cambria" w:cs="Cambria"/>
          <w:sz w:val="24"/>
          <w:szCs w:val="24"/>
        </w:rPr>
        <w:t>.</w:t>
      </w:r>
      <w:r w:rsidRPr="0038369B">
        <w:rPr>
          <w:rFonts w:ascii="Cambria" w:eastAsia="Cambria" w:hAnsi="Cambria" w:cs="Cambria"/>
          <w:sz w:val="24"/>
          <w:szCs w:val="24"/>
        </w:rPr>
        <w:t xml:space="preserve"> (2010) developed bootstrap methods that can generate probabilistic decline forecasts and thereby quantify reserves uncertainty. The modified bootstrap method (MBM) (Cheng et al. 2010)  is shown to provide estimates of uncertainty in cumulative production that envelope the true value for several field case studies. </w:t>
      </w:r>
    </w:p>
    <w:p w14:paraId="45068BA1" w14:textId="07014BB4" w:rsidR="0038369B" w:rsidRPr="0038369B" w:rsidRDefault="0038369B" w:rsidP="00973541">
      <w:pPr>
        <w:spacing w:line="360" w:lineRule="auto"/>
        <w:ind w:firstLine="720"/>
        <w:jc w:val="both"/>
        <w:rPr>
          <w:rFonts w:ascii="Cambria" w:eastAsia="Cambria" w:hAnsi="Cambria" w:cs="Cambria"/>
          <w:sz w:val="24"/>
          <w:szCs w:val="24"/>
        </w:rPr>
      </w:pPr>
      <w:proofErr w:type="spellStart"/>
      <w:r w:rsidRPr="0038369B">
        <w:rPr>
          <w:rFonts w:ascii="Cambria" w:eastAsia="Cambria" w:hAnsi="Cambria" w:cs="Cambria"/>
          <w:sz w:val="24"/>
          <w:szCs w:val="24"/>
        </w:rPr>
        <w:t>McVay</w:t>
      </w:r>
      <w:proofErr w:type="spellEnd"/>
      <w:r w:rsidRPr="0038369B">
        <w:rPr>
          <w:rFonts w:ascii="Cambria" w:eastAsia="Cambria" w:hAnsi="Cambria" w:cs="Cambria"/>
          <w:sz w:val="24"/>
          <w:szCs w:val="24"/>
        </w:rPr>
        <w:t xml:space="preserve"> et al</w:t>
      </w:r>
      <w:r w:rsidR="00B725BA">
        <w:rPr>
          <w:rFonts w:ascii="Cambria" w:eastAsia="Cambria" w:hAnsi="Cambria" w:cs="Cambria"/>
          <w:sz w:val="24"/>
          <w:szCs w:val="24"/>
        </w:rPr>
        <w:t>.</w:t>
      </w:r>
      <w:r w:rsidRPr="0038369B">
        <w:rPr>
          <w:rFonts w:ascii="Cambria" w:eastAsia="Cambria" w:hAnsi="Cambria" w:cs="Cambria"/>
          <w:sz w:val="24"/>
          <w:szCs w:val="24"/>
        </w:rPr>
        <w:t xml:space="preserve"> (2014) proposed a solution that uses a Bayesian methodology to approximate Arps decline curve parameters. Their approach is based on the Markov chain Monte Carlo (MCMC) method for parameter estimation and was tested on 197 wells. This was the first paper to provide a comprehensive treatment of uncertainty in forecasts using samples from the MCMC-derived posterior distribution. The major drawback of this approach was that it was not applied to and tested with several of the more recent unconventional shale well models.</w:t>
      </w:r>
    </w:p>
    <w:p w14:paraId="17ACB359" w14:textId="01401B29" w:rsidR="00B725BA" w:rsidRPr="0038369B" w:rsidRDefault="0038369B" w:rsidP="008B7368">
      <w:pPr>
        <w:spacing w:line="360" w:lineRule="auto"/>
        <w:ind w:firstLine="720"/>
        <w:jc w:val="both"/>
        <w:rPr>
          <w:rFonts w:ascii="Cambria" w:eastAsia="Cambria" w:hAnsi="Cambria" w:cs="Cambria"/>
          <w:sz w:val="24"/>
          <w:szCs w:val="24"/>
        </w:rPr>
      </w:pPr>
      <w:r w:rsidRPr="0038369B">
        <w:rPr>
          <w:rFonts w:ascii="Cambria" w:eastAsia="Cambria" w:hAnsi="Cambria" w:cs="Cambria"/>
          <w:sz w:val="24"/>
          <w:szCs w:val="24"/>
        </w:rPr>
        <w:t>This thesis documents the application and validity of the MCMC approach to decline curve parameter estimation for several different decline curve</w:t>
      </w:r>
      <w:r w:rsidR="00992879">
        <w:rPr>
          <w:rFonts w:ascii="Cambria" w:eastAsia="Cambria" w:hAnsi="Cambria" w:cs="Cambria"/>
          <w:sz w:val="24"/>
          <w:szCs w:val="24"/>
        </w:rPr>
        <w:t xml:space="preserve"> models</w:t>
      </w:r>
      <w:r w:rsidRPr="0038369B">
        <w:rPr>
          <w:rFonts w:ascii="Cambria" w:eastAsia="Cambria" w:hAnsi="Cambria" w:cs="Cambria"/>
          <w:sz w:val="24"/>
          <w:szCs w:val="24"/>
        </w:rPr>
        <w:t xml:space="preserve"> when applied to production data from unconventional wells. Additionally, there has been no comprehensive analyses of parent and child well performance in terms of decline curve parameters. I address this shortcoming in my thesis. In the next section, I provide a brief description of the field data used in this thesis.</w:t>
      </w:r>
    </w:p>
    <w:p w14:paraId="3226C904" w14:textId="6AB84CB5" w:rsidR="0038369B" w:rsidRPr="0038369B" w:rsidRDefault="0038369B" w:rsidP="00166DFE">
      <w:pPr>
        <w:pStyle w:val="Heading2"/>
        <w:spacing w:before="240" w:line="360" w:lineRule="auto"/>
      </w:pPr>
      <w:bookmarkStart w:id="35" w:name="_1.7_Field_characteristics"/>
      <w:bookmarkEnd w:id="35"/>
      <w:r w:rsidRPr="0038369B">
        <w:t>1.</w:t>
      </w:r>
      <w:r w:rsidR="007A7AA2">
        <w:t>11</w:t>
      </w:r>
      <w:r w:rsidRPr="0038369B">
        <w:t xml:space="preserve"> </w:t>
      </w:r>
      <w:bookmarkStart w:id="36" w:name="_Hlk57067044"/>
      <w:r w:rsidRPr="0038369B">
        <w:t>Field characteristics</w:t>
      </w:r>
      <w:bookmarkEnd w:id="36"/>
    </w:p>
    <w:p w14:paraId="14FA5AC6" w14:textId="40CE10CE" w:rsidR="0038369B" w:rsidRDefault="0038369B" w:rsidP="008B7368">
      <w:pPr>
        <w:spacing w:line="360" w:lineRule="auto"/>
        <w:jc w:val="both"/>
        <w:rPr>
          <w:rFonts w:ascii="Cambria" w:eastAsia="Cambria" w:hAnsi="Cambria" w:cs="Cambria"/>
          <w:sz w:val="24"/>
          <w:szCs w:val="24"/>
        </w:rPr>
      </w:pPr>
      <w:r w:rsidRPr="0038369B">
        <w:rPr>
          <w:rFonts w:ascii="Cambria" w:eastAsia="Cambria" w:hAnsi="Cambria" w:cs="Cambria"/>
          <w:sz w:val="24"/>
          <w:szCs w:val="24"/>
        </w:rPr>
        <w:t xml:space="preserve">The purpose of this research is to ascertain the production performance using uncertainty estimates for wells in a single play. In this thesis, I use data from the Mississippian Meramec formation in the Sooner Trend Anadarko Canadian and Kingfisher (STACK) play, which is an unconventional target in the Anadarko basin in west central Oklahoma. It is one of the most productive tight-oil systems in the Anadarko basin </w:t>
      </w:r>
      <w:r w:rsidRPr="0038369B">
        <w:rPr>
          <w:rFonts w:ascii="Cambria" w:eastAsia="Cambria" w:hAnsi="Cambria" w:cs="Cambria"/>
          <w:sz w:val="24"/>
          <w:szCs w:val="24"/>
        </w:rPr>
        <w:lastRenderedPageBreak/>
        <w:t>(</w:t>
      </w:r>
      <w:proofErr w:type="spellStart"/>
      <w:r w:rsidRPr="0038369B">
        <w:rPr>
          <w:rFonts w:ascii="Cambria" w:eastAsia="Cambria" w:hAnsi="Cambria" w:cs="Cambria"/>
          <w:sz w:val="24"/>
          <w:szCs w:val="24"/>
        </w:rPr>
        <w:t>Almasoodi</w:t>
      </w:r>
      <w:proofErr w:type="spellEnd"/>
      <w:r w:rsidRPr="0038369B">
        <w:rPr>
          <w:rFonts w:ascii="Cambria" w:eastAsia="Cambria" w:hAnsi="Cambria" w:cs="Cambria"/>
          <w:sz w:val="24"/>
          <w:szCs w:val="24"/>
        </w:rPr>
        <w:t xml:space="preserve"> et al. 2020). Since 2017, the Meramec has been a high-interest area for oil and gas production (Haustveit et al. 2017), but the recent drop in oil prices in 2020 has severely dampened enthusiasm for additional drilling operations. The Meramec STACK play is a multi-layered tight oil reservoir and most development is centered in the Kingfisher and Canadian counties in Oklahoma (Li et al. 2020). A map of the Devon Energy company acreage is shown in Figure 1.</w:t>
      </w:r>
      <w:r w:rsidR="00380859">
        <w:rPr>
          <w:rFonts w:ascii="Cambria" w:eastAsia="Cambria" w:hAnsi="Cambria" w:cs="Cambria"/>
          <w:sz w:val="24"/>
          <w:szCs w:val="24"/>
        </w:rPr>
        <w:t>1</w:t>
      </w:r>
      <w:r w:rsidR="00E748D7">
        <w:rPr>
          <w:rFonts w:ascii="Cambria" w:eastAsia="Cambria" w:hAnsi="Cambria" w:cs="Cambria"/>
          <w:sz w:val="24"/>
          <w:szCs w:val="24"/>
        </w:rPr>
        <w:t>3</w:t>
      </w:r>
      <w:r w:rsidRPr="0038369B">
        <w:rPr>
          <w:rFonts w:ascii="Cambria" w:eastAsia="Cambria" w:hAnsi="Cambria" w:cs="Cambria"/>
          <w:sz w:val="24"/>
          <w:szCs w:val="24"/>
        </w:rPr>
        <w:t>.</w:t>
      </w:r>
    </w:p>
    <w:p w14:paraId="637919DF" w14:textId="77777777" w:rsidR="0038369B" w:rsidRPr="0038369B" w:rsidRDefault="0038369B" w:rsidP="000053E3">
      <w:pPr>
        <w:spacing w:after="0" w:line="240" w:lineRule="auto"/>
        <w:jc w:val="center"/>
        <w:rPr>
          <w:rFonts w:ascii="Cambria" w:eastAsia="Cambria" w:hAnsi="Cambria" w:cs="Cambria"/>
          <w:b/>
          <w:sz w:val="24"/>
          <w:szCs w:val="24"/>
        </w:rPr>
      </w:pPr>
      <w:r w:rsidRPr="0038369B">
        <w:rPr>
          <w:rFonts w:ascii="Cambria" w:eastAsia="Cambria" w:hAnsi="Cambria" w:cs="Cambria"/>
          <w:b/>
          <w:noProof/>
          <w:sz w:val="24"/>
          <w:szCs w:val="24"/>
        </w:rPr>
        <w:drawing>
          <wp:inline distT="0" distB="0" distL="0" distR="0" wp14:anchorId="3DDF4DDF" wp14:editId="3ABB3B27">
            <wp:extent cx="5270364" cy="4920019"/>
            <wp:effectExtent l="0" t="0" r="0" b="0"/>
            <wp:docPr id="2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3"/>
                    <a:srcRect/>
                    <a:stretch>
                      <a:fillRect/>
                    </a:stretch>
                  </pic:blipFill>
                  <pic:spPr>
                    <a:xfrm>
                      <a:off x="0" y="0"/>
                      <a:ext cx="5270364" cy="4920019"/>
                    </a:xfrm>
                    <a:prstGeom prst="rect">
                      <a:avLst/>
                    </a:prstGeom>
                    <a:ln/>
                  </pic:spPr>
                </pic:pic>
              </a:graphicData>
            </a:graphic>
          </wp:inline>
        </w:drawing>
      </w:r>
    </w:p>
    <w:p w14:paraId="37E265D7" w14:textId="015751C8" w:rsidR="0038369B" w:rsidRDefault="0038369B" w:rsidP="0043783E">
      <w:pPr>
        <w:pStyle w:val="Heading4"/>
        <w:spacing w:after="240"/>
        <w:ind w:firstLine="0"/>
        <w:jc w:val="center"/>
      </w:pPr>
      <w:bookmarkStart w:id="37" w:name="_Figure_1.6_Meramec"/>
      <w:bookmarkEnd w:id="37"/>
      <w:r w:rsidRPr="0038369B">
        <w:t>Figure 1.</w:t>
      </w:r>
      <w:r w:rsidR="00380859">
        <w:t>1</w:t>
      </w:r>
      <w:r w:rsidR="00E748D7">
        <w:t>3</w:t>
      </w:r>
      <w:r w:rsidRPr="0038369B">
        <w:t xml:space="preserve"> Meramec STACK play (Devon energy, 2015)</w:t>
      </w:r>
      <w:r w:rsidR="00166DFE">
        <w:t>.</w:t>
      </w:r>
    </w:p>
    <w:p w14:paraId="0A8B398C" w14:textId="6B7D204F" w:rsidR="0038369B" w:rsidRPr="004B57A1" w:rsidRDefault="002B4A59" w:rsidP="00E748D7">
      <w:pPr>
        <w:spacing w:line="360" w:lineRule="auto"/>
        <w:ind w:firstLine="720"/>
        <w:jc w:val="both"/>
        <w:rPr>
          <w:rFonts w:ascii="Cambria" w:hAnsi="Cambria" w:cs="Times New Roman"/>
          <w:iCs/>
          <w:sz w:val="24"/>
          <w:szCs w:val="24"/>
        </w:rPr>
      </w:pPr>
      <w:r>
        <w:rPr>
          <w:rFonts w:ascii="Cambria" w:eastAsia="Cambria" w:hAnsi="Cambria" w:cs="Cambria"/>
          <w:sz w:val="24"/>
          <w:szCs w:val="24"/>
        </w:rPr>
        <w:t xml:space="preserve">The wells that came online in the past one year are excluded while performing the uncertainty analysis. </w:t>
      </w:r>
      <w:r w:rsidRPr="0038369B">
        <w:rPr>
          <w:rFonts w:ascii="Cambria" w:eastAsia="Cambria" w:hAnsi="Cambria" w:cs="Cambria"/>
          <w:sz w:val="24"/>
          <w:szCs w:val="24"/>
        </w:rPr>
        <w:t>268 oil and gas wells have been identified in the Meramec field for this research.</w:t>
      </w:r>
      <w:r>
        <w:rPr>
          <w:rFonts w:ascii="Cambria" w:eastAsia="Cambria" w:hAnsi="Cambria" w:cs="Cambria"/>
          <w:sz w:val="24"/>
          <w:szCs w:val="24"/>
        </w:rPr>
        <w:t xml:space="preserve"> </w:t>
      </w:r>
      <w:r w:rsidR="0038369B" w:rsidRPr="0038369B">
        <w:rPr>
          <w:rFonts w:ascii="Cambria" w:eastAsia="Cambria" w:hAnsi="Cambria" w:cs="Cambria"/>
          <w:sz w:val="24"/>
          <w:szCs w:val="24"/>
        </w:rPr>
        <w:t>Figure 1.</w:t>
      </w:r>
      <w:r w:rsidR="00770BA9">
        <w:rPr>
          <w:rFonts w:ascii="Cambria" w:eastAsia="Cambria" w:hAnsi="Cambria" w:cs="Cambria"/>
          <w:sz w:val="24"/>
          <w:szCs w:val="24"/>
        </w:rPr>
        <w:t>1</w:t>
      </w:r>
      <w:r w:rsidR="00E748D7">
        <w:rPr>
          <w:rFonts w:ascii="Cambria" w:eastAsia="Cambria" w:hAnsi="Cambria" w:cs="Cambria"/>
          <w:sz w:val="24"/>
          <w:szCs w:val="24"/>
        </w:rPr>
        <w:t>4</w:t>
      </w:r>
      <w:r w:rsidR="0038369B" w:rsidRPr="0038369B">
        <w:rPr>
          <w:rFonts w:ascii="Cambria" w:eastAsia="Cambria" w:hAnsi="Cambria" w:cs="Cambria"/>
          <w:sz w:val="24"/>
          <w:szCs w:val="24"/>
        </w:rPr>
        <w:t xml:space="preserve"> shows the number of wells that came online every year since October 2014. The first producing well was drilled in October 2014 and starting with the second quarter of 2018, there has been a prolific increase of infill </w:t>
      </w:r>
      <w:r w:rsidR="00CE71C6">
        <w:rPr>
          <w:rFonts w:ascii="Cambria" w:eastAsia="Cambria" w:hAnsi="Cambria" w:cs="Cambria"/>
          <w:sz w:val="24"/>
          <w:szCs w:val="24"/>
        </w:rPr>
        <w:t>drilling</w:t>
      </w:r>
      <w:r w:rsidR="0038369B" w:rsidRPr="0038369B">
        <w:rPr>
          <w:rFonts w:ascii="Cambria" w:eastAsia="Cambria" w:hAnsi="Cambria" w:cs="Cambria"/>
          <w:sz w:val="24"/>
          <w:szCs w:val="24"/>
        </w:rPr>
        <w:t xml:space="preserve"> in the area</w:t>
      </w:r>
      <w:r w:rsidR="00B725BA">
        <w:rPr>
          <w:rFonts w:ascii="Cambria" w:eastAsia="Cambria" w:hAnsi="Cambria" w:cs="Cambria"/>
          <w:sz w:val="24"/>
          <w:szCs w:val="24"/>
        </w:rPr>
        <w:t>.</w:t>
      </w:r>
      <w:r w:rsidR="00CE71C6">
        <w:rPr>
          <w:rFonts w:ascii="Cambria" w:eastAsia="Cambria" w:hAnsi="Cambria" w:cs="Cambria"/>
          <w:sz w:val="24"/>
          <w:szCs w:val="24"/>
        </w:rPr>
        <w:t xml:space="preserve"> Infill drilling method </w:t>
      </w:r>
      <w:r w:rsidR="00CE71C6">
        <w:rPr>
          <w:rFonts w:ascii="Cambria" w:hAnsi="Cambria" w:cs="Times New Roman"/>
          <w:iCs/>
          <w:sz w:val="24"/>
          <w:szCs w:val="24"/>
        </w:rPr>
        <w:t>refers to the</w:t>
      </w:r>
      <w:r w:rsidR="00CE71C6" w:rsidRPr="00415AD1">
        <w:rPr>
          <w:rFonts w:ascii="Cambria" w:hAnsi="Cambria" w:cs="Times New Roman"/>
          <w:iCs/>
          <w:sz w:val="24"/>
          <w:szCs w:val="24"/>
        </w:rPr>
        <w:t xml:space="preserve"> drilling of additional wells in a field to recover additional oil.</w:t>
      </w:r>
      <w:r w:rsidR="004B57A1">
        <w:rPr>
          <w:rFonts w:ascii="Cambria" w:hAnsi="Cambria" w:cs="Times New Roman"/>
          <w:iCs/>
          <w:sz w:val="24"/>
          <w:szCs w:val="24"/>
        </w:rPr>
        <w:t xml:space="preserve"> </w:t>
      </w:r>
      <w:r w:rsidR="004B57A1" w:rsidRPr="00415AD1">
        <w:rPr>
          <w:rFonts w:ascii="Cambria" w:hAnsi="Cambria" w:cs="Times New Roman"/>
          <w:iCs/>
          <w:sz w:val="24"/>
          <w:szCs w:val="24"/>
        </w:rPr>
        <w:lastRenderedPageBreak/>
        <w:t>It has the effect of decreasing the spacing between wells and increases the probability of well interference.</w:t>
      </w:r>
    </w:p>
    <w:p w14:paraId="1A2B6D4E" w14:textId="1A7647B3" w:rsidR="0038369B" w:rsidRPr="0038369B" w:rsidRDefault="000A4CEE" w:rsidP="004B7591">
      <w:pPr>
        <w:spacing w:after="0" w:line="240" w:lineRule="auto"/>
        <w:jc w:val="center"/>
        <w:rPr>
          <w:rFonts w:ascii="Cambria" w:eastAsia="Cambria" w:hAnsi="Cambria" w:cs="Cambria"/>
          <w:b/>
          <w:sz w:val="24"/>
          <w:szCs w:val="24"/>
        </w:rPr>
      </w:pPr>
      <w:r w:rsidRPr="000A4CEE">
        <w:rPr>
          <w:rFonts w:ascii="Cambria" w:eastAsia="Cambria" w:hAnsi="Cambria" w:cs="Cambria"/>
          <w:b/>
          <w:noProof/>
          <w:sz w:val="24"/>
          <w:szCs w:val="24"/>
        </w:rPr>
        <w:drawing>
          <wp:inline distT="0" distB="0" distL="0" distR="0" wp14:anchorId="46A9527A" wp14:editId="08A78FDB">
            <wp:extent cx="5731510" cy="3385185"/>
            <wp:effectExtent l="0" t="0" r="2540" b="5715"/>
            <wp:docPr id="90" name="Picture 14">
              <a:extLst xmlns:a="http://schemas.openxmlformats.org/drawingml/2006/main">
                <a:ext uri="{FF2B5EF4-FFF2-40B4-BE49-F238E27FC236}">
                  <a16:creationId xmlns:a16="http://schemas.microsoft.com/office/drawing/2014/main" id="{ECBEC352-2461-41FB-B3C4-1CCE3C2686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ECBEC352-2461-41FB-B3C4-1CCE3C2686E3}"/>
                        </a:ext>
                      </a:extLst>
                    </pic:cNvPr>
                    <pic:cNvPicPr>
                      <a:picLocks noChangeAspect="1"/>
                    </pic:cNvPicPr>
                  </pic:nvPicPr>
                  <pic:blipFill>
                    <a:blip r:embed="rId24"/>
                    <a:stretch>
                      <a:fillRect/>
                    </a:stretch>
                  </pic:blipFill>
                  <pic:spPr>
                    <a:xfrm>
                      <a:off x="0" y="0"/>
                      <a:ext cx="5731510" cy="3385185"/>
                    </a:xfrm>
                    <a:prstGeom prst="rect">
                      <a:avLst/>
                    </a:prstGeom>
                  </pic:spPr>
                </pic:pic>
              </a:graphicData>
            </a:graphic>
          </wp:inline>
        </w:drawing>
      </w:r>
    </w:p>
    <w:p w14:paraId="607763EB" w14:textId="4316F7C8" w:rsidR="00A7370D" w:rsidRPr="004328DE" w:rsidRDefault="0038369B" w:rsidP="0043783E">
      <w:pPr>
        <w:pStyle w:val="Heading4"/>
        <w:ind w:firstLine="0"/>
        <w:jc w:val="center"/>
        <w:rPr>
          <w:rFonts w:eastAsia="Cambria" w:cs="Cambria"/>
          <w:b/>
        </w:rPr>
      </w:pPr>
      <w:bookmarkStart w:id="38" w:name="_Figure_1.7_Meramec"/>
      <w:bookmarkEnd w:id="38"/>
      <w:r w:rsidRPr="0038369B">
        <w:t>Figure 1.</w:t>
      </w:r>
      <w:r w:rsidR="00770BA9">
        <w:t>1</w:t>
      </w:r>
      <w:r w:rsidR="00E748D7">
        <w:t>4</w:t>
      </w:r>
      <w:r w:rsidRPr="0038369B">
        <w:t xml:space="preserve"> Meramec wells operated by Devon energy</w:t>
      </w:r>
      <w:r w:rsidR="004328DE">
        <w:t>.</w:t>
      </w:r>
    </w:p>
    <w:p w14:paraId="0A07E610" w14:textId="7CC14A9D" w:rsidR="0038369B" w:rsidRPr="0038369B" w:rsidRDefault="0038369B" w:rsidP="0043783E">
      <w:pPr>
        <w:pStyle w:val="Heading2"/>
        <w:spacing w:before="240" w:line="360" w:lineRule="auto"/>
      </w:pPr>
      <w:bookmarkStart w:id="39" w:name="_1.8_Organization_of"/>
      <w:bookmarkEnd w:id="39"/>
      <w:r w:rsidRPr="0038369B">
        <w:t>1.</w:t>
      </w:r>
      <w:r w:rsidR="007A7AA2">
        <w:t>12</w:t>
      </w:r>
      <w:r w:rsidRPr="0038369B">
        <w:t xml:space="preserve"> </w:t>
      </w:r>
      <w:bookmarkStart w:id="40" w:name="_Hlk57067179"/>
      <w:r w:rsidRPr="0038369B">
        <w:t>Organization of the Thesis</w:t>
      </w:r>
      <w:bookmarkEnd w:id="40"/>
    </w:p>
    <w:p w14:paraId="6C11B60C" w14:textId="4E2CF73F" w:rsidR="00773128" w:rsidRDefault="0038369B" w:rsidP="0043783E">
      <w:pPr>
        <w:spacing w:line="360" w:lineRule="auto"/>
        <w:jc w:val="both"/>
        <w:rPr>
          <w:rFonts w:ascii="Cambria" w:eastAsia="Cambria" w:hAnsi="Cambria" w:cs="Cambria"/>
          <w:sz w:val="24"/>
          <w:szCs w:val="24"/>
        </w:rPr>
      </w:pPr>
      <w:r w:rsidRPr="0038369B">
        <w:rPr>
          <w:rFonts w:ascii="Cambria" w:eastAsia="Cambria" w:hAnsi="Cambria" w:cs="Cambria"/>
          <w:sz w:val="24"/>
          <w:szCs w:val="24"/>
        </w:rPr>
        <w:t>This thesis is organized into four chapters. Chapter 1 discusses the introduction to the decline curve models and their application for wells based on various classifications. Chapter 2 explains the Mathematical foundation of this research and explain about Bayesian methods, MCMC and the samplers that made the computation of random variable estimates so effective. It also includes a simple demonstration of how a simple regression fit can be obtained by specifying a model using PyMC3</w:t>
      </w:r>
      <w:r w:rsidR="009445BA">
        <w:rPr>
          <w:rFonts w:ascii="Cambria" w:eastAsia="Cambria" w:hAnsi="Cambria" w:cs="Cambria"/>
          <w:sz w:val="24"/>
          <w:szCs w:val="24"/>
        </w:rPr>
        <w:t xml:space="preserve"> (2016)</w:t>
      </w:r>
      <w:r w:rsidRPr="0038369B">
        <w:rPr>
          <w:rFonts w:ascii="Cambria" w:eastAsia="Cambria" w:hAnsi="Cambria" w:cs="Cambria"/>
          <w:sz w:val="24"/>
          <w:szCs w:val="24"/>
        </w:rPr>
        <w:t>. Key estimates like maximum a posteriori (MAP), posterior probability distribution, are explained. Chapter 3 provides a summary of the parameter distributions generated using Arps</w:t>
      </w:r>
      <w:r w:rsidR="0043783E">
        <w:rPr>
          <w:rFonts w:ascii="Cambria" w:eastAsia="Cambria" w:hAnsi="Cambria" w:cs="Cambria"/>
          <w:sz w:val="24"/>
          <w:szCs w:val="24"/>
        </w:rPr>
        <w:t xml:space="preserve"> (1945)</w:t>
      </w:r>
      <w:r w:rsidRPr="0038369B">
        <w:rPr>
          <w:rFonts w:ascii="Cambria" w:eastAsia="Cambria" w:hAnsi="Cambria" w:cs="Cambria"/>
          <w:sz w:val="24"/>
          <w:szCs w:val="24"/>
        </w:rPr>
        <w:t>, power law exponential</w:t>
      </w:r>
      <w:r w:rsidR="0043783E">
        <w:rPr>
          <w:rFonts w:ascii="Cambria" w:eastAsia="Cambria" w:hAnsi="Cambria" w:cs="Cambria"/>
          <w:sz w:val="24"/>
          <w:szCs w:val="24"/>
        </w:rPr>
        <w:t xml:space="preserve"> (Daal et al. 2019)</w:t>
      </w:r>
      <w:r w:rsidRPr="0038369B">
        <w:rPr>
          <w:rFonts w:ascii="Cambria" w:eastAsia="Cambria" w:hAnsi="Cambria" w:cs="Cambria"/>
          <w:sz w:val="24"/>
          <w:szCs w:val="24"/>
        </w:rPr>
        <w:t xml:space="preserve"> and Duong </w:t>
      </w:r>
      <w:r w:rsidR="0043783E">
        <w:rPr>
          <w:rFonts w:ascii="Cambria" w:eastAsia="Cambria" w:hAnsi="Cambria" w:cs="Cambria"/>
          <w:sz w:val="24"/>
          <w:szCs w:val="24"/>
        </w:rPr>
        <w:t xml:space="preserve">(2014) </w:t>
      </w:r>
      <w:r w:rsidRPr="0038369B">
        <w:rPr>
          <w:rFonts w:ascii="Cambria" w:eastAsia="Cambria" w:hAnsi="Cambria" w:cs="Cambria"/>
          <w:sz w:val="24"/>
          <w:szCs w:val="24"/>
        </w:rPr>
        <w:t xml:space="preserve">models for the chosen wells from STACK. It will also include the summary of metrics R-squared, RMSE and MAE </w:t>
      </w:r>
      <w:r w:rsidR="00B4184C">
        <w:rPr>
          <w:rFonts w:ascii="Cambria" w:eastAsia="Cambria" w:hAnsi="Cambria" w:cs="Cambria"/>
          <w:sz w:val="24"/>
          <w:szCs w:val="24"/>
        </w:rPr>
        <w:t>for the posterior estimates of the sample wells</w:t>
      </w:r>
      <w:r w:rsidRPr="0038369B">
        <w:rPr>
          <w:rFonts w:ascii="Cambria" w:eastAsia="Cambria" w:hAnsi="Cambria" w:cs="Cambria"/>
          <w:sz w:val="24"/>
          <w:szCs w:val="24"/>
        </w:rPr>
        <w:t>. Posterior distribution graphs for sample wells using three decline models are shown. An analysis of change in the initial rates and the decline rates over time is shown vs. number of frac states, lateral length</w:t>
      </w:r>
      <w:r w:rsidR="00B60E5B">
        <w:rPr>
          <w:rFonts w:ascii="Cambria" w:eastAsia="Cambria" w:hAnsi="Cambria" w:cs="Cambria"/>
          <w:sz w:val="24"/>
          <w:szCs w:val="24"/>
        </w:rPr>
        <w:t xml:space="preserve"> and the amount of proppant used. </w:t>
      </w:r>
      <w:r w:rsidR="00B60E5B" w:rsidRPr="0038369B">
        <w:rPr>
          <w:rFonts w:ascii="Cambria" w:eastAsia="Cambria" w:hAnsi="Cambria" w:cs="Cambria"/>
          <w:sz w:val="24"/>
          <w:szCs w:val="24"/>
        </w:rPr>
        <w:t xml:space="preserve">Based on our understanding of the decline curve values for wells in this field, we present analysis on how infill development and the completion </w:t>
      </w:r>
      <w:r w:rsidR="00B60E5B" w:rsidRPr="0038369B">
        <w:rPr>
          <w:rFonts w:ascii="Cambria" w:eastAsia="Cambria" w:hAnsi="Cambria" w:cs="Cambria"/>
          <w:sz w:val="24"/>
          <w:szCs w:val="24"/>
        </w:rPr>
        <w:lastRenderedPageBreak/>
        <w:t>design has impacted the production in the field</w:t>
      </w:r>
      <w:r w:rsidRPr="0038369B">
        <w:rPr>
          <w:rFonts w:ascii="Cambria" w:eastAsia="Cambria" w:hAnsi="Cambria" w:cs="Cambria"/>
          <w:sz w:val="24"/>
          <w:szCs w:val="24"/>
        </w:rPr>
        <w:t xml:space="preserve">. Finally, Chapter </w:t>
      </w:r>
      <w:r w:rsidR="00E33BD6">
        <w:rPr>
          <w:rFonts w:ascii="Cambria" w:eastAsia="Cambria" w:hAnsi="Cambria" w:cs="Cambria"/>
          <w:sz w:val="24"/>
          <w:szCs w:val="24"/>
        </w:rPr>
        <w:t>4</w:t>
      </w:r>
      <w:r w:rsidRPr="0038369B">
        <w:rPr>
          <w:rFonts w:ascii="Cambria" w:eastAsia="Cambria" w:hAnsi="Cambria" w:cs="Cambria"/>
          <w:sz w:val="24"/>
          <w:szCs w:val="24"/>
        </w:rPr>
        <w:t xml:space="preserve"> concludes the thesis and presents the scope of future work.</w:t>
      </w:r>
    </w:p>
    <w:p w14:paraId="2E15F8EA" w14:textId="77777777" w:rsidR="00773128" w:rsidRDefault="00773128">
      <w:pPr>
        <w:rPr>
          <w:rFonts w:ascii="Cambria" w:eastAsia="Cambria" w:hAnsi="Cambria" w:cs="Cambria"/>
          <w:sz w:val="24"/>
          <w:szCs w:val="24"/>
        </w:rPr>
      </w:pPr>
      <w:r>
        <w:rPr>
          <w:rFonts w:ascii="Cambria" w:eastAsia="Cambria" w:hAnsi="Cambria" w:cs="Cambria"/>
          <w:sz w:val="24"/>
          <w:szCs w:val="24"/>
        </w:rPr>
        <w:br w:type="page"/>
      </w:r>
    </w:p>
    <w:p w14:paraId="242C4E6C" w14:textId="66D6A093" w:rsidR="00BE05D4" w:rsidRPr="00BE05D4" w:rsidRDefault="00BE05D4" w:rsidP="00897B1E">
      <w:pPr>
        <w:spacing w:line="360" w:lineRule="auto"/>
        <w:rPr>
          <w:rFonts w:ascii="Cambria" w:eastAsia="Cambria" w:hAnsi="Cambria" w:cs="Cambria"/>
          <w:b/>
          <w:sz w:val="36"/>
          <w:szCs w:val="36"/>
        </w:rPr>
      </w:pPr>
      <w:r w:rsidRPr="00BE05D4">
        <w:rPr>
          <w:rFonts w:ascii="Cambria" w:eastAsia="Cambria" w:hAnsi="Cambria" w:cs="Cambria"/>
          <w:b/>
          <w:sz w:val="36"/>
          <w:szCs w:val="36"/>
        </w:rPr>
        <w:lastRenderedPageBreak/>
        <w:t>Chapter 2</w:t>
      </w:r>
    </w:p>
    <w:p w14:paraId="52C93ACF" w14:textId="77777777" w:rsidR="00BE05D4" w:rsidRPr="00BE05D4" w:rsidRDefault="00BE05D4" w:rsidP="00897B1E">
      <w:pPr>
        <w:pStyle w:val="Heading1"/>
        <w:spacing w:line="360" w:lineRule="auto"/>
      </w:pPr>
      <w:bookmarkStart w:id="41" w:name="_Mathematical_foundation"/>
      <w:bookmarkEnd w:id="41"/>
      <w:r w:rsidRPr="00BE05D4">
        <w:t>Mathematical foundation</w:t>
      </w:r>
    </w:p>
    <w:p w14:paraId="0CE1EC2C" w14:textId="77777777" w:rsidR="00BE05D4" w:rsidRPr="00BE05D4" w:rsidRDefault="00BE05D4" w:rsidP="00897B1E">
      <w:pPr>
        <w:spacing w:line="360" w:lineRule="auto"/>
        <w:jc w:val="both"/>
        <w:rPr>
          <w:rFonts w:ascii="Cambria" w:eastAsia="Cambria" w:hAnsi="Cambria" w:cs="Cambria"/>
          <w:sz w:val="24"/>
          <w:szCs w:val="24"/>
        </w:rPr>
      </w:pPr>
      <w:r w:rsidRPr="00BE05D4">
        <w:rPr>
          <w:rFonts w:ascii="Cambria" w:eastAsia="Cambria" w:hAnsi="Cambria" w:cs="Cambria"/>
          <w:sz w:val="24"/>
          <w:szCs w:val="24"/>
        </w:rPr>
        <w:t>In this chapter, I introduce the probabilistic framework which is the basis for Bayes theorem. In the following sections, I explain the advent of Markov chain Monte Carlo (MCMC) methods and provide a detailed explanation on four sampling methods. I end this chapter by providing a simple example of Bayesian linear regression to demonstrate the application of MCMC to parameter estimation and uncertainty quantification.</w:t>
      </w:r>
    </w:p>
    <w:p w14:paraId="522E06B6" w14:textId="4673C007" w:rsidR="00BE05D4" w:rsidRDefault="00BE05D4" w:rsidP="00897B1E">
      <w:pPr>
        <w:spacing w:line="360" w:lineRule="auto"/>
        <w:ind w:firstLine="720"/>
        <w:jc w:val="both"/>
        <w:rPr>
          <w:rFonts w:ascii="Cambria" w:eastAsia="Cambria" w:hAnsi="Cambria" w:cs="Cambria"/>
          <w:sz w:val="24"/>
          <w:szCs w:val="24"/>
        </w:rPr>
      </w:pPr>
      <w:r w:rsidRPr="00BE05D4">
        <w:rPr>
          <w:rFonts w:ascii="Cambria" w:eastAsia="Cambria" w:hAnsi="Cambria" w:cs="Cambria"/>
          <w:sz w:val="24"/>
          <w:szCs w:val="24"/>
        </w:rPr>
        <w:t>From a Bayesian perspective, probability quantifies the degree of confidence we have in the estimate of a parameter. A frequentist approach treats unknown parameters as fixed values, thereby no probabilities (prior) can be assigned to them.</w:t>
      </w:r>
    </w:p>
    <w:p w14:paraId="4AC44CD5" w14:textId="77777777" w:rsidR="00BE05D4" w:rsidRPr="00BE05D4" w:rsidRDefault="00BE05D4" w:rsidP="00897B1E">
      <w:pPr>
        <w:pStyle w:val="Heading2"/>
        <w:spacing w:line="360" w:lineRule="auto"/>
      </w:pPr>
      <w:bookmarkStart w:id="42" w:name="_2.1_Bayes_theorem"/>
      <w:bookmarkEnd w:id="42"/>
      <w:r w:rsidRPr="00BE05D4">
        <w:t>2.1 Bayes theorem</w:t>
      </w:r>
    </w:p>
    <w:p w14:paraId="67C4639D" w14:textId="70B4468A" w:rsidR="00BE05D4" w:rsidRDefault="00BE05D4" w:rsidP="00897B1E">
      <w:pPr>
        <w:spacing w:line="360" w:lineRule="auto"/>
        <w:jc w:val="both"/>
        <w:rPr>
          <w:rFonts w:ascii="Cambria" w:eastAsia="Cambria" w:hAnsi="Cambria" w:cs="Cambria"/>
          <w:bCs/>
          <w:sz w:val="24"/>
          <w:szCs w:val="24"/>
        </w:rPr>
      </w:pPr>
      <w:r w:rsidRPr="00BE05D4">
        <w:rPr>
          <w:rFonts w:ascii="Cambria" w:eastAsia="Cambria" w:hAnsi="Cambria" w:cs="Cambria"/>
          <w:bCs/>
          <w:sz w:val="24"/>
          <w:szCs w:val="24"/>
        </w:rPr>
        <w:t xml:space="preserve">Consider a situation with some noisy measurements, </w:t>
      </w:r>
      <w:proofErr w:type="gramStart"/>
      <w:r w:rsidRPr="00BE05D4">
        <w:rPr>
          <w:rFonts w:ascii="Cambria" w:eastAsia="Cambria" w:hAnsi="Cambria" w:cs="Cambria"/>
          <w:bCs/>
          <w:sz w:val="24"/>
          <w:szCs w:val="24"/>
        </w:rPr>
        <w:t>y</w:t>
      </w:r>
      <w:proofErr w:type="gramEnd"/>
      <w:r w:rsidRPr="00BE05D4">
        <w:rPr>
          <w:rFonts w:ascii="Cambria" w:eastAsia="Cambria" w:hAnsi="Cambria" w:cs="Cambria"/>
          <w:bCs/>
          <w:sz w:val="24"/>
          <w:szCs w:val="24"/>
        </w:rPr>
        <w:t xml:space="preserve"> and a possible model with parameters, θ that generated that data. We would like to assess the confidence we have that the model with parameters, θ generated the noisy measurements. If this model is unlikely, we would like to find the most probable set of model parameters that generated the noisy observations or measurements.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12"/>
      </w:tblGrid>
      <w:tr w:rsidR="004328DE" w14:paraId="1C1FC51A" w14:textId="77777777" w:rsidTr="004328DE">
        <w:tc>
          <w:tcPr>
            <w:tcW w:w="3005" w:type="dxa"/>
            <w:vAlign w:val="center"/>
          </w:tcPr>
          <w:p w14:paraId="666F9C8B" w14:textId="77777777" w:rsidR="004328DE" w:rsidRDefault="004328DE" w:rsidP="00897B1E">
            <w:pPr>
              <w:spacing w:line="360" w:lineRule="auto"/>
              <w:jc w:val="center"/>
              <w:rPr>
                <w:rFonts w:ascii="Cambria" w:eastAsia="Cambria" w:hAnsi="Cambria" w:cs="Cambria"/>
                <w:bCs/>
                <w:sz w:val="24"/>
                <w:szCs w:val="24"/>
              </w:rPr>
            </w:pPr>
          </w:p>
        </w:tc>
        <w:tc>
          <w:tcPr>
            <w:tcW w:w="3005" w:type="dxa"/>
            <w:vAlign w:val="center"/>
          </w:tcPr>
          <w:p w14:paraId="62D57801" w14:textId="72FB25E6" w:rsidR="004328DE" w:rsidRPr="004328DE" w:rsidRDefault="004328DE" w:rsidP="00897B1E">
            <w:pPr>
              <w:spacing w:line="360" w:lineRule="auto"/>
              <w:jc w:val="center"/>
              <w:rPr>
                <w:rFonts w:ascii="Cambria" w:eastAsia="Cambria" w:hAnsi="Cambria" w:cs="Cambria"/>
                <w:sz w:val="24"/>
                <w:szCs w:val="24"/>
              </w:rPr>
            </w:pPr>
            <m:oMathPara>
              <m:oMath>
                <m:r>
                  <m:rPr>
                    <m:sty m:val="p"/>
                  </m:rPr>
                  <w:rPr>
                    <w:rFonts w:ascii="Cambria Math" w:eastAsia="Cambria Math" w:hAnsi="Cambria Math" w:cs="Cambria Math"/>
                    <w:sz w:val="24"/>
                    <w:szCs w:val="24"/>
                  </w:rPr>
                  <m:t xml:space="preserve">p(θ|y) = </m:t>
                </m:r>
                <m:f>
                  <m:fPr>
                    <m:ctrlPr>
                      <w:rPr>
                        <w:rFonts w:ascii="Cambria Math" w:eastAsia="Cambria Math" w:hAnsi="Cambria Math" w:cs="Cambria Math"/>
                        <w:iCs/>
                        <w:sz w:val="24"/>
                        <w:szCs w:val="24"/>
                      </w:rPr>
                    </m:ctrlPr>
                  </m:fPr>
                  <m:num>
                    <m:r>
                      <m:rPr>
                        <m:sty m:val="p"/>
                      </m:rPr>
                      <w:rPr>
                        <w:rFonts w:ascii="Cambria Math" w:eastAsia="Cambria Math" w:hAnsi="Cambria Math" w:cs="Cambria Math"/>
                        <w:sz w:val="24"/>
                        <w:szCs w:val="24"/>
                      </w:rPr>
                      <m:t>p(y|θ)p(θ)</m:t>
                    </m:r>
                  </m:num>
                  <m:den>
                    <m:r>
                      <m:rPr>
                        <m:sty m:val="p"/>
                      </m:rPr>
                      <w:rPr>
                        <w:rFonts w:ascii="Cambria Math" w:eastAsia="Cambria Math" w:hAnsi="Cambria Math" w:cs="Cambria Math"/>
                        <w:sz w:val="24"/>
                        <w:szCs w:val="24"/>
                      </w:rPr>
                      <m:t>p(y)</m:t>
                    </m:r>
                  </m:den>
                </m:f>
              </m:oMath>
            </m:oMathPara>
          </w:p>
        </w:tc>
        <w:tc>
          <w:tcPr>
            <w:tcW w:w="3006" w:type="dxa"/>
            <w:vAlign w:val="center"/>
          </w:tcPr>
          <w:p w14:paraId="3269B3B4" w14:textId="6E215084" w:rsidR="004328DE" w:rsidRDefault="004328DE" w:rsidP="00897B1E">
            <w:pPr>
              <w:spacing w:line="360" w:lineRule="auto"/>
              <w:jc w:val="center"/>
              <w:rPr>
                <w:rFonts w:ascii="Cambria" w:eastAsia="Cambria" w:hAnsi="Cambria" w:cs="Cambria"/>
                <w:bCs/>
                <w:sz w:val="24"/>
                <w:szCs w:val="24"/>
              </w:rPr>
            </w:pPr>
            <w:r>
              <w:rPr>
                <w:rFonts w:ascii="Cambria" w:eastAsia="Cambria" w:hAnsi="Cambria" w:cs="Cambria"/>
                <w:bCs/>
                <w:sz w:val="24"/>
                <w:szCs w:val="24"/>
              </w:rPr>
              <w:t>…………………………………(1</w:t>
            </w:r>
            <w:r w:rsidR="00897B1E">
              <w:rPr>
                <w:rFonts w:ascii="Cambria" w:eastAsia="Cambria" w:hAnsi="Cambria" w:cs="Cambria"/>
                <w:bCs/>
                <w:sz w:val="24"/>
                <w:szCs w:val="24"/>
              </w:rPr>
              <w:t>3</w:t>
            </w:r>
            <w:r>
              <w:rPr>
                <w:rFonts w:ascii="Cambria" w:eastAsia="Cambria" w:hAnsi="Cambria" w:cs="Cambria"/>
                <w:bCs/>
                <w:sz w:val="24"/>
                <w:szCs w:val="24"/>
              </w:rPr>
              <w:t>)</w:t>
            </w:r>
          </w:p>
        </w:tc>
      </w:tr>
    </w:tbl>
    <w:p w14:paraId="34607658" w14:textId="1000B507" w:rsidR="00BE05D4" w:rsidRPr="00BE05D4" w:rsidRDefault="00BE05D4" w:rsidP="00897B1E">
      <w:pPr>
        <w:spacing w:before="240" w:line="360" w:lineRule="auto"/>
        <w:ind w:firstLine="720"/>
        <w:jc w:val="both"/>
        <w:rPr>
          <w:rFonts w:ascii="Cambria" w:eastAsia="Cambria" w:hAnsi="Cambria" w:cs="Cambria"/>
          <w:sz w:val="24"/>
          <w:szCs w:val="24"/>
        </w:rPr>
      </w:pPr>
      <w:r w:rsidRPr="00BE05D4">
        <w:rPr>
          <w:rFonts w:ascii="Cambria" w:eastAsia="Cambria" w:hAnsi="Cambria" w:cs="Cambria"/>
          <w:sz w:val="24"/>
          <w:szCs w:val="24"/>
        </w:rPr>
        <w:t>This is expressed by Bayes’ theorem as shown in Eq. 1</w:t>
      </w:r>
      <w:r w:rsidR="00897B1E">
        <w:rPr>
          <w:rFonts w:ascii="Cambria" w:eastAsia="Cambria" w:hAnsi="Cambria" w:cs="Cambria"/>
          <w:sz w:val="24"/>
          <w:szCs w:val="24"/>
        </w:rPr>
        <w:t>3</w:t>
      </w:r>
      <w:r w:rsidRPr="00BE05D4">
        <w:rPr>
          <w:rFonts w:ascii="Cambria" w:eastAsia="Cambria" w:hAnsi="Cambria" w:cs="Cambria"/>
          <w:sz w:val="24"/>
          <w:szCs w:val="24"/>
        </w:rPr>
        <w:t>. The term, p(</w:t>
      </w:r>
      <w:proofErr w:type="spellStart"/>
      <w:r w:rsidRPr="00BE05D4">
        <w:rPr>
          <w:rFonts w:ascii="Cambria" w:eastAsia="Cambria" w:hAnsi="Cambria" w:cs="Cambria"/>
          <w:sz w:val="24"/>
          <w:szCs w:val="24"/>
        </w:rPr>
        <w:t>θ|y</w:t>
      </w:r>
      <w:proofErr w:type="spellEnd"/>
      <w:r w:rsidRPr="00BE05D4">
        <w:rPr>
          <w:rFonts w:ascii="Cambria" w:eastAsia="Cambria" w:hAnsi="Cambria" w:cs="Cambria"/>
          <w:sz w:val="24"/>
          <w:szCs w:val="24"/>
        </w:rPr>
        <w:t xml:space="preserve">) is denoted as the posterior distribution and reflects the confidence we have that a model with parameters, </w:t>
      </w:r>
      <w:r w:rsidRPr="00BE05D4">
        <w:rPr>
          <w:rFonts w:ascii="Cambria" w:eastAsia="Cambria" w:hAnsi="Cambria" w:cs="Cambria"/>
          <w:bCs/>
          <w:sz w:val="24"/>
          <w:szCs w:val="24"/>
        </w:rPr>
        <w:t>θ generated the data, y. The maximum of this distribution is called the Maximum A Posteriori estimate of θ also known as the MAP estimate.</w:t>
      </w:r>
    </w:p>
    <w:p w14:paraId="73A8E841" w14:textId="60C9CB65" w:rsidR="00BE05D4" w:rsidRDefault="00BE05D4" w:rsidP="00897B1E">
      <w:pPr>
        <w:spacing w:line="360" w:lineRule="auto"/>
        <w:ind w:firstLine="720"/>
        <w:jc w:val="both"/>
        <w:rPr>
          <w:rFonts w:ascii="Cambria" w:eastAsia="Cambria" w:hAnsi="Cambria" w:cs="Cambria"/>
          <w:bCs/>
          <w:sz w:val="24"/>
          <w:szCs w:val="24"/>
        </w:rPr>
      </w:pPr>
      <w:r w:rsidRPr="00BE05D4">
        <w:rPr>
          <w:rFonts w:ascii="Cambria" w:eastAsia="Cambria" w:hAnsi="Cambria" w:cs="Cambria"/>
          <w:sz w:val="24"/>
          <w:szCs w:val="24"/>
        </w:rPr>
        <w:t>To compute the posterior probability of the model parameters, we need to define p(</w:t>
      </w:r>
      <w:r w:rsidRPr="00BE05D4">
        <w:rPr>
          <w:rFonts w:ascii="Cambria" w:eastAsia="Cambria" w:hAnsi="Cambria" w:cs="Cambria"/>
          <w:bCs/>
          <w:sz w:val="24"/>
          <w:szCs w:val="24"/>
        </w:rPr>
        <w:t>θ) which is the prior distribution of the model parameters before even looking at the data, y. p(y| θ) is the likelihood function and, expresses the plausibility of the data given the parameters, θ. p(y) is called the marginal likelihood. Also known as evidence, it is the probability of observing the data averaged over all possible values of parameters and is generally not computed because Bayes’ theorem is a proportionality if marginal likelihood is ignored</w:t>
      </w:r>
      <w:r w:rsidR="00897B1E">
        <w:rPr>
          <w:rFonts w:ascii="Cambria" w:eastAsia="Cambria" w:hAnsi="Cambria" w:cs="Cambria"/>
          <w:bCs/>
          <w:sz w:val="24"/>
          <w:szCs w:val="24"/>
        </w:rPr>
        <w:t xml:space="preserve"> as expressed in Eq. 14.</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4020B2" w14:paraId="4B6A9477" w14:textId="77777777" w:rsidTr="004020B2">
        <w:tc>
          <w:tcPr>
            <w:tcW w:w="3005" w:type="dxa"/>
            <w:vAlign w:val="center"/>
          </w:tcPr>
          <w:p w14:paraId="7DBF5455" w14:textId="77777777" w:rsidR="004020B2" w:rsidRDefault="004020B2" w:rsidP="004020B2">
            <w:pPr>
              <w:spacing w:line="360" w:lineRule="auto"/>
              <w:jc w:val="center"/>
              <w:rPr>
                <w:rFonts w:ascii="Cambria" w:eastAsia="Cambria" w:hAnsi="Cambria" w:cs="Cambria"/>
                <w:bCs/>
                <w:sz w:val="24"/>
                <w:szCs w:val="24"/>
              </w:rPr>
            </w:pPr>
          </w:p>
        </w:tc>
        <w:tc>
          <w:tcPr>
            <w:tcW w:w="3005" w:type="dxa"/>
            <w:vAlign w:val="center"/>
          </w:tcPr>
          <w:p w14:paraId="30134700" w14:textId="22910327" w:rsidR="004020B2" w:rsidRPr="004020B2" w:rsidRDefault="004020B2" w:rsidP="004020B2">
            <w:pPr>
              <w:spacing w:line="480" w:lineRule="auto"/>
              <w:jc w:val="center"/>
              <w:rPr>
                <w:rFonts w:ascii="Cambria" w:eastAsia="Cambria" w:hAnsi="Cambria" w:cs="Cambria"/>
                <w:sz w:val="24"/>
                <w:szCs w:val="24"/>
              </w:rPr>
            </w:pPr>
            <m:oMathPara>
              <m:oMath>
                <m:r>
                  <m:rPr>
                    <m:sty m:val="p"/>
                  </m:rPr>
                  <w:rPr>
                    <w:rFonts w:ascii="Cambria Math" w:eastAsia="Cambria Math" w:hAnsi="Cambria Math" w:cs="Cambria Math"/>
                    <w:sz w:val="24"/>
                    <w:szCs w:val="24"/>
                  </w:rPr>
                  <m:t>p(θ|y) ∝ p(y|θ)p(θ)</m:t>
                </m:r>
              </m:oMath>
            </m:oMathPara>
          </w:p>
        </w:tc>
        <w:tc>
          <w:tcPr>
            <w:tcW w:w="3006" w:type="dxa"/>
            <w:vAlign w:val="center"/>
          </w:tcPr>
          <w:p w14:paraId="6E97AA3B" w14:textId="63BD4972" w:rsidR="004020B2" w:rsidRDefault="004020B2" w:rsidP="004020B2">
            <w:pPr>
              <w:spacing w:line="360" w:lineRule="auto"/>
              <w:jc w:val="center"/>
              <w:rPr>
                <w:rFonts w:ascii="Cambria" w:eastAsia="Cambria" w:hAnsi="Cambria" w:cs="Cambria"/>
                <w:bCs/>
                <w:sz w:val="24"/>
                <w:szCs w:val="24"/>
              </w:rPr>
            </w:pPr>
            <w:r>
              <w:rPr>
                <w:rFonts w:ascii="Cambria" w:eastAsia="Cambria" w:hAnsi="Cambria" w:cs="Cambria"/>
                <w:bCs/>
                <w:sz w:val="24"/>
                <w:szCs w:val="24"/>
              </w:rPr>
              <w:t>………………………………...(1</w:t>
            </w:r>
            <w:r w:rsidR="00897B1E">
              <w:rPr>
                <w:rFonts w:ascii="Cambria" w:eastAsia="Cambria" w:hAnsi="Cambria" w:cs="Cambria"/>
                <w:bCs/>
                <w:sz w:val="24"/>
                <w:szCs w:val="24"/>
              </w:rPr>
              <w:t>4</w:t>
            </w:r>
            <w:r>
              <w:rPr>
                <w:rFonts w:ascii="Cambria" w:eastAsia="Cambria" w:hAnsi="Cambria" w:cs="Cambria"/>
                <w:bCs/>
                <w:sz w:val="24"/>
                <w:szCs w:val="24"/>
              </w:rPr>
              <w:t>)</w:t>
            </w:r>
          </w:p>
        </w:tc>
      </w:tr>
    </w:tbl>
    <w:p w14:paraId="6CADDCBE" w14:textId="041638FA" w:rsidR="00BE05D4" w:rsidRDefault="00BE05D4" w:rsidP="00A65115">
      <w:pPr>
        <w:spacing w:before="240" w:line="360" w:lineRule="auto"/>
        <w:ind w:firstLine="720"/>
        <w:jc w:val="both"/>
        <w:rPr>
          <w:rFonts w:ascii="Cambria" w:eastAsia="Cambria" w:hAnsi="Cambria" w:cs="Cambria"/>
          <w:sz w:val="24"/>
          <w:szCs w:val="24"/>
        </w:rPr>
      </w:pPr>
      <w:r w:rsidRPr="00BE05D4">
        <w:rPr>
          <w:rFonts w:ascii="Cambria" w:eastAsia="Cambria" w:hAnsi="Cambria" w:cs="Cambria"/>
          <w:sz w:val="24"/>
          <w:szCs w:val="24"/>
        </w:rPr>
        <w:t>To find the MAP estimate of the model parameters, we do not need to know the proportionality constant. While the analytic form of the posterior distribution can occasionally be computed, it makes sense to use sampling methods to compute the posterior, especially in high-dimensional spaces. In the next section, I describe a few of these sampling approaches.</w:t>
      </w:r>
    </w:p>
    <w:p w14:paraId="64FA5BDC" w14:textId="77777777" w:rsidR="00BE05D4" w:rsidRPr="00BE05D4" w:rsidRDefault="00BE05D4" w:rsidP="00A65115">
      <w:pPr>
        <w:pStyle w:val="Heading2"/>
        <w:spacing w:line="360" w:lineRule="auto"/>
      </w:pPr>
      <w:bookmarkStart w:id="43" w:name="_2.2_Markov_chain"/>
      <w:bookmarkEnd w:id="43"/>
      <w:r w:rsidRPr="00BE05D4">
        <w:t>2.2 Markov chain Monte Carlo (MCMC)</w:t>
      </w:r>
    </w:p>
    <w:p w14:paraId="6932E43A" w14:textId="5DDDEC01" w:rsidR="004020B2" w:rsidRDefault="00BE05D4" w:rsidP="00A65115">
      <w:pPr>
        <w:spacing w:before="240" w:line="360" w:lineRule="auto"/>
        <w:jc w:val="both"/>
        <w:rPr>
          <w:rFonts w:ascii="Cambria" w:eastAsia="Cambria" w:hAnsi="Cambria" w:cs="Cambria"/>
          <w:b/>
          <w:sz w:val="32"/>
          <w:szCs w:val="32"/>
        </w:rPr>
      </w:pPr>
      <w:r w:rsidRPr="00BE05D4">
        <w:rPr>
          <w:rFonts w:ascii="Cambria" w:eastAsia="Cambria" w:hAnsi="Cambria" w:cs="Cambria"/>
          <w:sz w:val="24"/>
          <w:szCs w:val="24"/>
        </w:rPr>
        <w:t>MCMC uses Monte Carlo integration using Markov chains to integrate over high-dimensional probability distributions to infer model parameters. Monte Carlo integration draws samples and then creates sample averages to approximate expectations. Markov chain Monte Carlo draws samples by constructing a Markov chain for a long time. There are different samplers to construct these chains. All the newer samplers including Gibbs Sampler (</w:t>
      </w:r>
      <w:proofErr w:type="spellStart"/>
      <w:r w:rsidRPr="00BE05D4">
        <w:rPr>
          <w:rFonts w:ascii="Cambria" w:eastAsia="Cambria" w:hAnsi="Cambria" w:cs="Cambria"/>
          <w:sz w:val="24"/>
          <w:szCs w:val="24"/>
        </w:rPr>
        <w:t>Geman</w:t>
      </w:r>
      <w:proofErr w:type="spellEnd"/>
      <w:r w:rsidRPr="00BE05D4">
        <w:rPr>
          <w:rFonts w:ascii="Cambria" w:eastAsia="Cambria" w:hAnsi="Cambria" w:cs="Cambria"/>
          <w:sz w:val="24"/>
          <w:szCs w:val="24"/>
        </w:rPr>
        <w:t xml:space="preserve"> et al. 1984) are special cases of the general framework of Metropolis et al. (1953) and Hastings (1970).</w:t>
      </w:r>
    </w:p>
    <w:p w14:paraId="4B13E4D2" w14:textId="4839B1FB" w:rsidR="00BE05D4" w:rsidRPr="004B7591" w:rsidRDefault="00BE05D4" w:rsidP="004B7591">
      <w:pPr>
        <w:pStyle w:val="Heading3"/>
        <w:spacing w:before="240" w:line="360" w:lineRule="auto"/>
      </w:pPr>
      <w:bookmarkStart w:id="44" w:name="_2.2.1_Monte_Carlo"/>
      <w:bookmarkEnd w:id="44"/>
      <w:r w:rsidRPr="004B7591">
        <w:t>2.2.1 Monte Carlo integration</w:t>
      </w:r>
    </w:p>
    <w:p w14:paraId="553E3051" w14:textId="69BCDADF" w:rsidR="00BE05D4" w:rsidRDefault="00BE05D4" w:rsidP="004B7591">
      <w:pPr>
        <w:spacing w:before="240" w:line="360" w:lineRule="auto"/>
        <w:jc w:val="both"/>
        <w:rPr>
          <w:rFonts w:ascii="Cambria" w:eastAsia="Cambria" w:hAnsi="Cambria" w:cs="Cambria"/>
          <w:sz w:val="24"/>
          <w:szCs w:val="24"/>
        </w:rPr>
      </w:pPr>
      <w:r w:rsidRPr="00BE05D4">
        <w:rPr>
          <w:rFonts w:ascii="Cambria" w:eastAsia="Cambria" w:hAnsi="Cambria" w:cs="Cambria"/>
          <w:sz w:val="24"/>
          <w:szCs w:val="24"/>
        </w:rPr>
        <w:t xml:space="preserve">Metropolis and </w:t>
      </w:r>
      <w:proofErr w:type="spellStart"/>
      <w:r w:rsidRPr="00BE05D4">
        <w:rPr>
          <w:rFonts w:ascii="Cambria" w:eastAsia="Cambria" w:hAnsi="Cambria" w:cs="Cambria"/>
          <w:sz w:val="24"/>
          <w:szCs w:val="24"/>
        </w:rPr>
        <w:t>Ulam</w:t>
      </w:r>
      <w:proofErr w:type="spellEnd"/>
      <w:r w:rsidRPr="00BE05D4">
        <w:rPr>
          <w:rFonts w:ascii="Cambria" w:eastAsia="Cambria" w:hAnsi="Cambria" w:cs="Cambria"/>
          <w:sz w:val="24"/>
          <w:szCs w:val="24"/>
        </w:rPr>
        <w:t xml:space="preserve"> (1949) first published a document on Monte Carlo simulation. This paper introduces Monte Carlo particle methods which form the basis for modern methods such as bootstrap filters, condensation, and survival of the fittest algorithms. The features of the posterior distribution – moments, quantiles, highest posterior density regions, MAP estimates are all legitimate for Bayesian inference and they can be expressed in terms of posterior expectations of functions of the parameter θ. Let X be a vector of random variables with a posterior distribution p(x). The posterior expectation for f(X) is given by the equation: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20"/>
        <w:gridCol w:w="3870"/>
        <w:gridCol w:w="2636"/>
      </w:tblGrid>
      <w:tr w:rsidR="007969F2" w14:paraId="0862D290" w14:textId="77777777" w:rsidTr="007969F2">
        <w:tc>
          <w:tcPr>
            <w:tcW w:w="2520" w:type="dxa"/>
            <w:vAlign w:val="center"/>
          </w:tcPr>
          <w:p w14:paraId="4617E481" w14:textId="77777777" w:rsidR="007969F2" w:rsidRDefault="007969F2" w:rsidP="007969F2">
            <w:pPr>
              <w:spacing w:line="360" w:lineRule="auto"/>
              <w:jc w:val="center"/>
              <w:rPr>
                <w:rFonts w:ascii="Cambria" w:eastAsia="Cambria" w:hAnsi="Cambria" w:cs="Cambria"/>
                <w:sz w:val="24"/>
                <w:szCs w:val="24"/>
              </w:rPr>
            </w:pPr>
          </w:p>
        </w:tc>
        <w:tc>
          <w:tcPr>
            <w:tcW w:w="3870" w:type="dxa"/>
            <w:vAlign w:val="center"/>
          </w:tcPr>
          <w:p w14:paraId="1DA5FA3D" w14:textId="34C125EF" w:rsidR="007969F2" w:rsidRPr="00CC03FA" w:rsidRDefault="00F86D3A" w:rsidP="007969F2">
            <w:pPr>
              <w:spacing w:line="480" w:lineRule="auto"/>
              <w:jc w:val="center"/>
              <w:rPr>
                <w:rFonts w:ascii="Cambria" w:eastAsia="Cambria" w:hAnsi="Cambria" w:cs="Cambria"/>
                <w:sz w:val="24"/>
                <w:szCs w:val="24"/>
              </w:rPr>
            </w:pPr>
            <m:oMathPara>
              <m:oMath>
                <m:r>
                  <w:rPr>
                    <w:rFonts w:ascii="Cambria Math" w:eastAsia="Cambria" w:hAnsi="Cambria Math" w:cs="Cambria"/>
                    <w:sz w:val="24"/>
                    <w:szCs w:val="24"/>
                  </w:rPr>
                  <m:t>E[f(X)]</m:t>
                </m:r>
                <m:r>
                  <m:rPr>
                    <m:sty m:val="p"/>
                  </m:rPr>
                  <w:rPr>
                    <w:rFonts w:ascii="Cambria Math" w:eastAsia="Cambria" w:hAnsi="Cambria Math" w:cs="Cambria"/>
                    <w:sz w:val="24"/>
                    <w:szCs w:val="24"/>
                  </w:rPr>
                  <m:t xml:space="preserve"> = </m:t>
                </m:r>
                <m:f>
                  <m:fPr>
                    <m:ctrlPr>
                      <w:rPr>
                        <w:rFonts w:ascii="Cambria Math" w:eastAsia="Cambria Math" w:hAnsi="Cambria Math" w:cs="Cambria Math"/>
                        <w:sz w:val="24"/>
                        <w:szCs w:val="24"/>
                      </w:rPr>
                    </m:ctrlPr>
                  </m:fPr>
                  <m:num>
                    <m:nary>
                      <m:naryPr>
                        <m:limLoc m:val="undOvr"/>
                        <m:subHide m:val="1"/>
                        <m:supHide m:val="1"/>
                        <m:ctrlPr>
                          <w:rPr>
                            <w:rFonts w:ascii="Cambria Math" w:eastAsia="Calibri" w:hAnsi="Cambria Math" w:cs="Calibri"/>
                            <w:sz w:val="24"/>
                            <w:szCs w:val="24"/>
                          </w:rPr>
                        </m:ctrlPr>
                      </m:naryPr>
                      <m:sub/>
                      <m:sup/>
                      <m:e>
                        <m:r>
                          <w:rPr>
                            <w:rFonts w:ascii="Cambria Math" w:eastAsia="Cambria Math" w:hAnsi="Cambria Math" w:cs="Cambria Math"/>
                            <w:sz w:val="24"/>
                            <w:szCs w:val="24"/>
                          </w:rPr>
                          <m:t>f</m:t>
                        </m:r>
                        <m:d>
                          <m:dPr>
                            <m:ctrlPr>
                              <w:rPr>
                                <w:rFonts w:ascii="Cambria Math" w:eastAsia="Cambria Math" w:hAnsi="Cambria Math" w:cs="Cambria Math"/>
                                <w:sz w:val="24"/>
                                <w:szCs w:val="24"/>
                              </w:rPr>
                            </m:ctrlPr>
                          </m:dPr>
                          <m:e>
                            <m:r>
                              <w:rPr>
                                <w:rFonts w:ascii="Cambria Math" w:eastAsia="Cambria Math" w:hAnsi="Cambria Math" w:cs="Cambria Math"/>
                                <w:sz w:val="24"/>
                                <w:szCs w:val="24"/>
                              </w:rPr>
                              <m:t>x</m:t>
                            </m:r>
                          </m:e>
                        </m:d>
                        <m:r>
                          <w:rPr>
                            <w:rFonts w:ascii="Cambria Math" w:eastAsia="Cambria Math" w:hAnsi="Cambria Math" w:cs="Cambria Math"/>
                            <w:sz w:val="24"/>
                            <w:szCs w:val="24"/>
                          </w:rPr>
                          <m:t>p</m:t>
                        </m:r>
                        <m:d>
                          <m:dPr>
                            <m:ctrlPr>
                              <w:rPr>
                                <w:rFonts w:ascii="Cambria Math" w:eastAsia="Cambria Math" w:hAnsi="Cambria Math" w:cs="Cambria Math"/>
                                <w:sz w:val="24"/>
                                <w:szCs w:val="24"/>
                              </w:rPr>
                            </m:ctrlPr>
                          </m:dPr>
                          <m:e>
                            <m:r>
                              <w:rPr>
                                <w:rFonts w:ascii="Cambria Math" w:eastAsia="Cambria Math" w:hAnsi="Cambria Math" w:cs="Cambria Math"/>
                                <w:sz w:val="24"/>
                                <w:szCs w:val="24"/>
                              </w:rPr>
                              <m:t>x</m:t>
                            </m:r>
                          </m:e>
                        </m:d>
                        <m:r>
                          <w:rPr>
                            <w:rFonts w:ascii="Cambria Math" w:eastAsia="Cambria Math" w:hAnsi="Cambria Math" w:cs="Cambria Math"/>
                            <w:sz w:val="24"/>
                            <w:szCs w:val="24"/>
                          </w:rPr>
                          <m:t>dx</m:t>
                        </m:r>
                      </m:e>
                    </m:nary>
                  </m:num>
                  <m:den>
                    <m:nary>
                      <m:naryPr>
                        <m:limLoc m:val="undOvr"/>
                        <m:subHide m:val="1"/>
                        <m:supHide m:val="1"/>
                        <m:ctrlPr>
                          <w:rPr>
                            <w:rFonts w:ascii="Cambria Math" w:eastAsia="Cambria Math" w:hAnsi="Cambria Math" w:cs="Cambria Math"/>
                            <w:i/>
                            <w:sz w:val="24"/>
                            <w:szCs w:val="24"/>
                          </w:rPr>
                        </m:ctrlPr>
                      </m:naryPr>
                      <m:sub/>
                      <m:sup/>
                      <m:e>
                        <m:r>
                          <w:rPr>
                            <w:rFonts w:ascii="Cambria Math" w:eastAsia="Cambria Math" w:hAnsi="Cambria Math" w:cs="Cambria Math"/>
                            <w:sz w:val="24"/>
                            <w:szCs w:val="24"/>
                          </w:rPr>
                          <m:t>p</m:t>
                        </m:r>
                        <m:d>
                          <m:dPr>
                            <m:ctrlPr>
                              <w:rPr>
                                <w:rFonts w:ascii="Cambria Math" w:eastAsia="Cambria Math" w:hAnsi="Cambria Math" w:cs="Cambria Math"/>
                                <w:sz w:val="24"/>
                                <w:szCs w:val="24"/>
                              </w:rPr>
                            </m:ctrlPr>
                          </m:dPr>
                          <m:e>
                            <m:r>
                              <w:rPr>
                                <w:rFonts w:ascii="Cambria Math" w:eastAsia="Cambria Math" w:hAnsi="Cambria Math" w:cs="Cambria Math"/>
                                <w:sz w:val="24"/>
                                <w:szCs w:val="24"/>
                              </w:rPr>
                              <m:t>x</m:t>
                            </m:r>
                          </m:e>
                        </m:d>
                        <m:r>
                          <w:rPr>
                            <w:rFonts w:ascii="Cambria Math" w:eastAsia="Cambria Math" w:hAnsi="Cambria Math" w:cs="Cambria Math"/>
                            <w:sz w:val="24"/>
                            <w:szCs w:val="24"/>
                          </w:rPr>
                          <m:t>dx</m:t>
                        </m:r>
                      </m:e>
                    </m:nary>
                  </m:den>
                </m:f>
              </m:oMath>
            </m:oMathPara>
          </w:p>
        </w:tc>
        <w:tc>
          <w:tcPr>
            <w:tcW w:w="2636" w:type="dxa"/>
            <w:vAlign w:val="center"/>
          </w:tcPr>
          <w:p w14:paraId="037DB3AE" w14:textId="7F078C9B" w:rsidR="007969F2" w:rsidRDefault="007969F2" w:rsidP="007969F2">
            <w:pPr>
              <w:spacing w:line="360" w:lineRule="auto"/>
              <w:jc w:val="center"/>
              <w:rPr>
                <w:rFonts w:ascii="Cambria" w:eastAsia="Cambria" w:hAnsi="Cambria" w:cs="Cambria"/>
                <w:sz w:val="24"/>
                <w:szCs w:val="24"/>
              </w:rPr>
            </w:pPr>
            <w:r>
              <w:rPr>
                <w:rFonts w:ascii="Cambria" w:eastAsia="Cambria" w:hAnsi="Cambria" w:cs="Cambria"/>
                <w:sz w:val="24"/>
                <w:szCs w:val="24"/>
              </w:rPr>
              <w:t>………………………....(1</w:t>
            </w:r>
            <w:r w:rsidR="00BA0FB2">
              <w:rPr>
                <w:rFonts w:ascii="Cambria" w:eastAsia="Cambria" w:hAnsi="Cambria" w:cs="Cambria"/>
                <w:sz w:val="24"/>
                <w:szCs w:val="24"/>
              </w:rPr>
              <w:t>5</w:t>
            </w:r>
            <w:r>
              <w:rPr>
                <w:rFonts w:ascii="Cambria" w:eastAsia="Cambria" w:hAnsi="Cambria" w:cs="Cambria"/>
                <w:sz w:val="24"/>
                <w:szCs w:val="24"/>
              </w:rPr>
              <w:t>)</w:t>
            </w:r>
          </w:p>
        </w:tc>
      </w:tr>
    </w:tbl>
    <w:p w14:paraId="52CE1AEA" w14:textId="6B236DAA" w:rsidR="00BE05D4" w:rsidRDefault="00BE05D4" w:rsidP="00BA0FB2">
      <w:pPr>
        <w:spacing w:before="240" w:line="360" w:lineRule="auto"/>
        <w:ind w:firstLine="720"/>
        <w:jc w:val="both"/>
        <w:rPr>
          <w:rFonts w:ascii="Cambria" w:eastAsia="Cambria" w:hAnsi="Cambria" w:cs="Cambria"/>
          <w:sz w:val="24"/>
          <w:szCs w:val="24"/>
        </w:rPr>
      </w:pPr>
      <w:r w:rsidRPr="00BE05D4">
        <w:rPr>
          <w:rFonts w:ascii="Cambria" w:eastAsia="Cambria" w:hAnsi="Cambria" w:cs="Cambria"/>
          <w:sz w:val="24"/>
          <w:szCs w:val="24"/>
        </w:rPr>
        <w:t>Monte Carlo integration evaluates E[f(X)] by drawing samples {</w:t>
      </w:r>
      <w:proofErr w:type="spellStart"/>
      <w:r w:rsidRPr="00BE05D4">
        <w:rPr>
          <w:rFonts w:ascii="Cambria" w:eastAsia="Cambria" w:hAnsi="Cambria" w:cs="Cambria"/>
          <w:sz w:val="24"/>
          <w:szCs w:val="24"/>
        </w:rPr>
        <w:t>X</w:t>
      </w:r>
      <w:r w:rsidRPr="00BE05D4">
        <w:rPr>
          <w:rFonts w:ascii="Cambria" w:eastAsia="Cambria" w:hAnsi="Cambria" w:cs="Cambria"/>
          <w:sz w:val="24"/>
          <w:szCs w:val="24"/>
          <w:vertAlign w:val="subscript"/>
        </w:rPr>
        <w:t>t</w:t>
      </w:r>
      <w:proofErr w:type="spellEnd"/>
      <w:r w:rsidRPr="00BE05D4">
        <w:rPr>
          <w:rFonts w:ascii="Cambria" w:eastAsia="Cambria" w:hAnsi="Cambria" w:cs="Cambria"/>
          <w:sz w:val="24"/>
          <w:szCs w:val="24"/>
        </w:rPr>
        <w:t>, t = 1,</w:t>
      </w:r>
      <w:r w:rsidR="00BA0FB2">
        <w:rPr>
          <w:rFonts w:ascii="Cambria" w:eastAsia="Cambria" w:hAnsi="Cambria" w:cs="Cambria"/>
          <w:sz w:val="24"/>
          <w:szCs w:val="24"/>
        </w:rPr>
        <w:t xml:space="preserve"> </w:t>
      </w:r>
      <w:r w:rsidRPr="00BE05D4">
        <w:rPr>
          <w:rFonts w:ascii="Cambria" w:eastAsia="Cambria" w:hAnsi="Cambria" w:cs="Cambria"/>
          <w:sz w:val="24"/>
          <w:szCs w:val="24"/>
        </w:rPr>
        <w:t>…</w:t>
      </w:r>
      <w:r w:rsidR="00BA0FB2">
        <w:rPr>
          <w:rFonts w:ascii="Cambria" w:eastAsia="Cambria" w:hAnsi="Cambria" w:cs="Cambria"/>
          <w:sz w:val="24"/>
          <w:szCs w:val="24"/>
        </w:rPr>
        <w:t xml:space="preserve"> </w:t>
      </w:r>
      <w:r w:rsidRPr="00BE05D4">
        <w:rPr>
          <w:rFonts w:ascii="Cambria" w:eastAsia="Cambria" w:hAnsi="Cambria" w:cs="Cambria"/>
          <w:sz w:val="24"/>
          <w:szCs w:val="24"/>
        </w:rPr>
        <w:t>,n} from p(x) and then approximating as shown in Eq. (1</w:t>
      </w:r>
      <w:r w:rsidR="00BA0FB2">
        <w:rPr>
          <w:rFonts w:ascii="Cambria" w:eastAsia="Cambria" w:hAnsi="Cambria" w:cs="Cambria"/>
          <w:sz w:val="24"/>
          <w:szCs w:val="24"/>
        </w:rPr>
        <w:t>6</w:t>
      </w:r>
      <w:r w:rsidRPr="00BE05D4">
        <w:rPr>
          <w:rFonts w:ascii="Cambria" w:eastAsia="Cambria" w:hAnsi="Cambria" w:cs="Cambria"/>
          <w:sz w:val="24"/>
          <w:szCs w:val="24"/>
        </w:rPr>
        <w:t>)</w:t>
      </w:r>
      <w:r w:rsidR="00BA0FB2">
        <w:rPr>
          <w:rFonts w:ascii="Cambria" w:eastAsia="Cambria" w:hAnsi="Cambria" w:cs="Cambria"/>
          <w:sz w:val="24"/>
          <w:szCs w:val="24"/>
        </w:rPr>
        <w:t xml:space="preserve">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7969F2" w14:paraId="708CE64B" w14:textId="77777777" w:rsidTr="007969F2">
        <w:tc>
          <w:tcPr>
            <w:tcW w:w="3005" w:type="dxa"/>
            <w:vAlign w:val="center"/>
          </w:tcPr>
          <w:p w14:paraId="7BCD2944" w14:textId="77777777" w:rsidR="007969F2" w:rsidRDefault="007969F2" w:rsidP="007969F2">
            <w:pPr>
              <w:spacing w:line="360" w:lineRule="auto"/>
              <w:jc w:val="center"/>
              <w:rPr>
                <w:rFonts w:ascii="Cambria" w:eastAsia="Cambria" w:hAnsi="Cambria" w:cs="Cambria"/>
                <w:sz w:val="24"/>
                <w:szCs w:val="24"/>
              </w:rPr>
            </w:pPr>
          </w:p>
        </w:tc>
        <w:tc>
          <w:tcPr>
            <w:tcW w:w="3005" w:type="dxa"/>
            <w:vAlign w:val="center"/>
          </w:tcPr>
          <w:p w14:paraId="08B512FD" w14:textId="5060E476" w:rsidR="007969F2" w:rsidRPr="00CC03FA" w:rsidRDefault="00F86D3A" w:rsidP="007969F2">
            <w:pPr>
              <w:spacing w:line="360" w:lineRule="auto"/>
              <w:jc w:val="center"/>
              <w:rPr>
                <w:rFonts w:ascii="Cambria" w:eastAsia="Cambria" w:hAnsi="Cambria" w:cs="Cambria"/>
                <w:sz w:val="24"/>
                <w:szCs w:val="24"/>
              </w:rPr>
            </w:pPr>
            <m:oMathPara>
              <m:oMath>
                <m:r>
                  <w:rPr>
                    <w:rFonts w:ascii="Cambria Math" w:eastAsia="Cambria" w:hAnsi="Cambria Math" w:cs="Cambria"/>
                    <w:sz w:val="24"/>
                    <w:szCs w:val="24"/>
                  </w:rPr>
                  <m:t>E[f(X)]</m:t>
                </m:r>
                <m:r>
                  <m:rPr>
                    <m:sty m:val="p"/>
                  </m:rPr>
                  <w:rPr>
                    <w:rFonts w:ascii="Cambria Math" w:eastAsia="Cambria" w:hAnsi="Cambria Math" w:cs="Cambria"/>
                    <w:sz w:val="24"/>
                    <w:szCs w:val="24"/>
                  </w:rPr>
                  <m:t xml:space="preserve"> </m:t>
                </m:r>
                <w:sdt>
                  <w:sdtPr>
                    <w:rPr>
                      <w:rFonts w:ascii="Cambria Math" w:eastAsia="Calibri" w:hAnsi="Cambria Math" w:cs="Calibri"/>
                      <w:sz w:val="24"/>
                      <w:szCs w:val="24"/>
                    </w:rPr>
                    <w:tag w:val="goog_rdk_0"/>
                    <w:id w:val="1859547092"/>
                  </w:sdtPr>
                  <w:sdtEndPr/>
                  <w:sdtContent>
                    <m:r>
                      <m:rPr>
                        <m:sty m:val="p"/>
                      </m:rPr>
                      <w:rPr>
                        <w:rFonts w:ascii="Cambria Math" w:eastAsia="Arial Unicode MS" w:hAnsi="Cambria Math" w:cs="Arial Unicode MS"/>
                        <w:color w:val="202122"/>
                        <w:sz w:val="24"/>
                        <w:szCs w:val="24"/>
                        <w:highlight w:val="white"/>
                      </w:rPr>
                      <m:t xml:space="preserve">≈ </m:t>
                    </m:r>
                  </w:sdtContent>
                </w:sdt>
                <m:f>
                  <m:fPr>
                    <m:ctrlPr>
                      <w:rPr>
                        <w:rFonts w:ascii="Cambria Math" w:eastAsia="Cambria Math" w:hAnsi="Cambria Math" w:cs="Cambria Math"/>
                        <w:color w:val="202122"/>
                        <w:sz w:val="24"/>
                        <w:szCs w:val="24"/>
                        <w:highlight w:val="white"/>
                      </w:rPr>
                    </m:ctrlPr>
                  </m:fPr>
                  <m:num>
                    <m:r>
                      <w:rPr>
                        <w:rFonts w:ascii="Cambria Math" w:eastAsia="Cambria Math" w:hAnsi="Cambria Math" w:cs="Cambria Math"/>
                        <w:color w:val="202122"/>
                        <w:sz w:val="24"/>
                        <w:szCs w:val="24"/>
                        <w:highlight w:val="white"/>
                      </w:rPr>
                      <m:t>1</m:t>
                    </m:r>
                  </m:num>
                  <m:den>
                    <m:r>
                      <w:rPr>
                        <w:rFonts w:ascii="Cambria Math" w:eastAsia="Cambria Math" w:hAnsi="Cambria Math" w:cs="Cambria Math"/>
                        <w:color w:val="202122"/>
                        <w:sz w:val="24"/>
                        <w:szCs w:val="24"/>
                        <w:highlight w:val="white"/>
                      </w:rPr>
                      <m:t>n</m:t>
                    </m:r>
                  </m:den>
                </m:f>
                <m:nary>
                  <m:naryPr>
                    <m:chr m:val="∑"/>
                    <m:limLoc m:val="undOvr"/>
                    <m:ctrlPr>
                      <w:rPr>
                        <w:rFonts w:ascii="Cambria Math" w:eastAsia="Cambria Math" w:hAnsi="Cambria Math" w:cs="Cambria Math"/>
                        <w:color w:val="202122"/>
                        <w:sz w:val="24"/>
                        <w:szCs w:val="24"/>
                      </w:rPr>
                    </m:ctrlPr>
                  </m:naryPr>
                  <m:sub>
                    <m:r>
                      <w:rPr>
                        <w:rFonts w:ascii="Cambria Math" w:eastAsia="Cambria Math" w:hAnsi="Cambria Math" w:cs="Cambria Math"/>
                        <w:color w:val="202122"/>
                        <w:sz w:val="24"/>
                        <w:szCs w:val="24"/>
                        <w:highlight w:val="white"/>
                      </w:rPr>
                      <m:t>t=1</m:t>
                    </m:r>
                  </m:sub>
                  <m:sup>
                    <m:r>
                      <w:rPr>
                        <w:rFonts w:ascii="Cambria Math" w:eastAsia="Cambria Math" w:hAnsi="Cambria Math" w:cs="Cambria Math"/>
                        <w:color w:val="202122"/>
                        <w:sz w:val="24"/>
                        <w:szCs w:val="24"/>
                        <w:highlight w:val="white"/>
                      </w:rPr>
                      <m:t>n</m:t>
                    </m:r>
                  </m:sup>
                  <m:e>
                    <m:r>
                      <w:rPr>
                        <w:rFonts w:ascii="Cambria Math" w:eastAsia="Cambria Math" w:hAnsi="Cambria Math" w:cs="Cambria Math"/>
                        <w:color w:val="202122"/>
                        <w:sz w:val="24"/>
                        <w:szCs w:val="24"/>
                        <w:highlight w:val="white"/>
                      </w:rPr>
                      <m:t>f(</m:t>
                    </m:r>
                    <m:sSub>
                      <m:sSubPr>
                        <m:ctrlPr>
                          <w:rPr>
                            <w:rFonts w:ascii="Cambria Math" w:eastAsia="Cambria Math" w:hAnsi="Cambria Math" w:cs="Cambria Math"/>
                            <w:color w:val="202122"/>
                            <w:sz w:val="24"/>
                            <w:szCs w:val="24"/>
                            <w:highlight w:val="white"/>
                          </w:rPr>
                        </m:ctrlPr>
                      </m:sSubPr>
                      <m:e>
                        <m:r>
                          <w:rPr>
                            <w:rFonts w:ascii="Cambria Math" w:eastAsia="Cambria Math" w:hAnsi="Cambria Math" w:cs="Cambria Math"/>
                            <w:color w:val="202122"/>
                            <w:sz w:val="24"/>
                            <w:szCs w:val="24"/>
                            <w:highlight w:val="white"/>
                          </w:rPr>
                          <m:t>x</m:t>
                        </m:r>
                      </m:e>
                      <m:sub>
                        <m:r>
                          <w:rPr>
                            <w:rFonts w:ascii="Cambria Math" w:eastAsia="Cambria Math" w:hAnsi="Cambria Math" w:cs="Cambria Math"/>
                            <w:color w:val="202122"/>
                            <w:sz w:val="24"/>
                            <w:szCs w:val="24"/>
                            <w:highlight w:val="white"/>
                          </w:rPr>
                          <m:t>t</m:t>
                        </m:r>
                      </m:sub>
                    </m:sSub>
                    <m:r>
                      <w:rPr>
                        <w:rFonts w:ascii="Cambria Math" w:eastAsia="Cambria Math" w:hAnsi="Cambria Math" w:cs="Cambria Math"/>
                        <w:color w:val="202122"/>
                        <w:sz w:val="24"/>
                        <w:szCs w:val="24"/>
                        <w:highlight w:val="white"/>
                      </w:rPr>
                      <m:t>)</m:t>
                    </m:r>
                  </m:e>
                </m:nary>
              </m:oMath>
            </m:oMathPara>
          </w:p>
        </w:tc>
        <w:tc>
          <w:tcPr>
            <w:tcW w:w="3006" w:type="dxa"/>
            <w:vAlign w:val="center"/>
          </w:tcPr>
          <w:p w14:paraId="25A61C00" w14:textId="3A9CD235" w:rsidR="007969F2" w:rsidRDefault="007969F2" w:rsidP="007969F2">
            <w:pPr>
              <w:spacing w:line="360" w:lineRule="auto"/>
              <w:jc w:val="center"/>
              <w:rPr>
                <w:rFonts w:ascii="Cambria" w:eastAsia="Cambria" w:hAnsi="Cambria" w:cs="Cambria"/>
                <w:sz w:val="24"/>
                <w:szCs w:val="24"/>
              </w:rPr>
            </w:pPr>
            <w:r>
              <w:rPr>
                <w:rFonts w:ascii="Cambria" w:eastAsia="Cambria" w:hAnsi="Cambria" w:cs="Cambria"/>
                <w:sz w:val="24"/>
                <w:szCs w:val="24"/>
              </w:rPr>
              <w:t>….……………………………(1</w:t>
            </w:r>
            <w:r w:rsidR="00BA0FB2">
              <w:rPr>
                <w:rFonts w:ascii="Cambria" w:eastAsia="Cambria" w:hAnsi="Cambria" w:cs="Cambria"/>
                <w:sz w:val="24"/>
                <w:szCs w:val="24"/>
              </w:rPr>
              <w:t>6</w:t>
            </w:r>
            <w:r>
              <w:rPr>
                <w:rFonts w:ascii="Cambria" w:eastAsia="Cambria" w:hAnsi="Cambria" w:cs="Cambria"/>
                <w:sz w:val="24"/>
                <w:szCs w:val="24"/>
              </w:rPr>
              <w:t>)</w:t>
            </w:r>
          </w:p>
        </w:tc>
      </w:tr>
    </w:tbl>
    <w:p w14:paraId="2B7B20D3" w14:textId="511ED373" w:rsidR="00BE05D4" w:rsidRDefault="00BE05D4" w:rsidP="00CC03FA">
      <w:pPr>
        <w:spacing w:before="240" w:line="360" w:lineRule="auto"/>
        <w:ind w:firstLine="720"/>
        <w:jc w:val="both"/>
        <w:rPr>
          <w:rFonts w:ascii="Cambria" w:eastAsia="Cambria" w:hAnsi="Cambria" w:cs="Cambria"/>
          <w:sz w:val="24"/>
          <w:szCs w:val="24"/>
        </w:rPr>
      </w:pPr>
      <w:r w:rsidRPr="00BE05D4">
        <w:rPr>
          <w:rFonts w:ascii="Cambria" w:eastAsia="Cambria" w:hAnsi="Cambria" w:cs="Cambria"/>
          <w:sz w:val="24"/>
          <w:szCs w:val="24"/>
        </w:rPr>
        <w:t xml:space="preserve">The population mean </w:t>
      </w:r>
      <w:proofErr w:type="spellStart"/>
      <w:r w:rsidRPr="00BE05D4">
        <w:rPr>
          <w:rFonts w:ascii="Cambria" w:eastAsia="Cambria" w:hAnsi="Cambria" w:cs="Cambria"/>
          <w:sz w:val="24"/>
          <w:szCs w:val="24"/>
        </w:rPr>
        <w:t>of f</w:t>
      </w:r>
      <w:proofErr w:type="spellEnd"/>
      <w:r w:rsidRPr="00BE05D4">
        <w:rPr>
          <w:rFonts w:ascii="Cambria" w:eastAsia="Cambria" w:hAnsi="Cambria" w:cs="Cambria"/>
          <w:sz w:val="24"/>
          <w:szCs w:val="24"/>
        </w:rPr>
        <w:t xml:space="preserve">(X) is estimated by a sample mean and when the samples are independent, the law of large numbers ensures that the approximation is accurate by increasing the sample size n. One way of generating the samples </w:t>
      </w:r>
      <w:proofErr w:type="spellStart"/>
      <w:r w:rsidRPr="00BE05D4">
        <w:rPr>
          <w:rFonts w:ascii="Cambria" w:eastAsia="Cambria" w:hAnsi="Cambria" w:cs="Cambria"/>
          <w:sz w:val="24"/>
          <w:szCs w:val="24"/>
        </w:rPr>
        <w:t>x</w:t>
      </w:r>
      <w:r w:rsidRPr="00BE05D4">
        <w:rPr>
          <w:rFonts w:ascii="Cambria" w:eastAsia="Cambria" w:hAnsi="Cambria" w:cs="Cambria"/>
          <w:sz w:val="24"/>
          <w:szCs w:val="24"/>
          <w:vertAlign w:val="subscript"/>
        </w:rPr>
        <w:t>t</w:t>
      </w:r>
      <w:proofErr w:type="spellEnd"/>
      <w:r w:rsidRPr="00BE05D4">
        <w:rPr>
          <w:rFonts w:ascii="Cambria" w:eastAsia="Cambria" w:hAnsi="Cambria" w:cs="Cambria"/>
          <w:sz w:val="24"/>
          <w:szCs w:val="24"/>
        </w:rPr>
        <w:t xml:space="preserve"> is by using a Markov Chain which makes it Markov chain Monte Carlo.</w:t>
      </w:r>
    </w:p>
    <w:p w14:paraId="2DA708D5" w14:textId="77777777" w:rsidR="00BE05D4" w:rsidRPr="00252041" w:rsidRDefault="00BE05D4" w:rsidP="00CC03FA">
      <w:pPr>
        <w:pStyle w:val="Heading3"/>
        <w:spacing w:line="360" w:lineRule="auto"/>
      </w:pPr>
      <w:bookmarkStart w:id="45" w:name="_2.2.2_Markov_chain"/>
      <w:bookmarkEnd w:id="45"/>
      <w:r w:rsidRPr="00252041">
        <w:t>2.2.2 Markov chain</w:t>
      </w:r>
    </w:p>
    <w:p w14:paraId="7C0AA679" w14:textId="00922901" w:rsidR="00BE05D4" w:rsidRDefault="00BE05D4" w:rsidP="00CC03FA">
      <w:pPr>
        <w:spacing w:before="240" w:line="360" w:lineRule="auto"/>
        <w:jc w:val="both"/>
        <w:rPr>
          <w:rFonts w:ascii="Cambria" w:eastAsia="Cambria" w:hAnsi="Cambria" w:cs="Cambria"/>
          <w:sz w:val="24"/>
          <w:szCs w:val="24"/>
        </w:rPr>
      </w:pPr>
      <w:r w:rsidRPr="00BE05D4">
        <w:rPr>
          <w:rFonts w:ascii="Cambria" w:eastAsia="Cambria" w:hAnsi="Cambria" w:cs="Cambria"/>
          <w:sz w:val="24"/>
          <w:szCs w:val="24"/>
        </w:rPr>
        <w:t>Markov chain is a sequence for which a set of random variables (X</w:t>
      </w:r>
      <w:r w:rsidRPr="00BE05D4">
        <w:rPr>
          <w:rFonts w:ascii="Cambria" w:eastAsia="Cambria" w:hAnsi="Cambria" w:cs="Cambria"/>
          <w:sz w:val="24"/>
          <w:szCs w:val="24"/>
          <w:vertAlign w:val="subscript"/>
        </w:rPr>
        <w:t>1</w:t>
      </w:r>
      <w:r w:rsidRPr="00BE05D4">
        <w:rPr>
          <w:rFonts w:ascii="Cambria" w:eastAsia="Cambria" w:hAnsi="Cambria" w:cs="Cambria"/>
          <w:sz w:val="24"/>
          <w:szCs w:val="24"/>
        </w:rPr>
        <w:t>, X</w:t>
      </w:r>
      <w:r w:rsidRPr="00BE05D4">
        <w:rPr>
          <w:rFonts w:ascii="Cambria" w:eastAsia="Cambria" w:hAnsi="Cambria" w:cs="Cambria"/>
          <w:sz w:val="24"/>
          <w:szCs w:val="24"/>
          <w:vertAlign w:val="subscript"/>
        </w:rPr>
        <w:t>2</w:t>
      </w:r>
      <w:r w:rsidR="00CC03FA">
        <w:rPr>
          <w:rFonts w:ascii="Cambria" w:eastAsia="Cambria" w:hAnsi="Cambria" w:cs="Cambria"/>
          <w:sz w:val="24"/>
          <w:szCs w:val="24"/>
        </w:rPr>
        <w:t xml:space="preserve">, </w:t>
      </w:r>
      <w:r w:rsidRPr="00BE05D4">
        <w:rPr>
          <w:rFonts w:ascii="Cambria" w:eastAsia="Cambria" w:hAnsi="Cambria" w:cs="Cambria"/>
          <w:sz w:val="24"/>
          <w:szCs w:val="24"/>
        </w:rPr>
        <w:t>...</w:t>
      </w:r>
      <w:r w:rsidR="00CC03FA">
        <w:rPr>
          <w:rFonts w:ascii="Cambria" w:eastAsia="Cambria" w:hAnsi="Cambria" w:cs="Cambria"/>
          <w:sz w:val="24"/>
          <w:szCs w:val="24"/>
        </w:rPr>
        <w:t xml:space="preserve"> </w:t>
      </w:r>
      <w:r w:rsidRPr="00BE05D4">
        <w:rPr>
          <w:rFonts w:ascii="Cambria" w:eastAsia="Cambria" w:hAnsi="Cambria" w:cs="Cambria"/>
          <w:sz w:val="24"/>
          <w:szCs w:val="24"/>
        </w:rPr>
        <w:t>,</w:t>
      </w:r>
      <w:r w:rsidR="00CC03FA">
        <w:rPr>
          <w:rFonts w:ascii="Cambria" w:eastAsia="Cambria" w:hAnsi="Cambria" w:cs="Cambria"/>
          <w:sz w:val="24"/>
          <w:szCs w:val="24"/>
        </w:rPr>
        <w:t xml:space="preserve"> </w:t>
      </w:r>
      <w:proofErr w:type="spellStart"/>
      <w:r w:rsidRPr="00BE05D4">
        <w:rPr>
          <w:rFonts w:ascii="Cambria" w:eastAsia="Cambria" w:hAnsi="Cambria" w:cs="Cambria"/>
          <w:sz w:val="24"/>
          <w:szCs w:val="24"/>
        </w:rPr>
        <w:t>X</w:t>
      </w:r>
      <w:r w:rsidRPr="00BE05D4">
        <w:rPr>
          <w:rFonts w:ascii="Cambria" w:eastAsia="Cambria" w:hAnsi="Cambria" w:cs="Cambria"/>
          <w:sz w:val="24"/>
          <w:szCs w:val="24"/>
          <w:vertAlign w:val="subscript"/>
        </w:rPr>
        <w:t>t</w:t>
      </w:r>
      <w:proofErr w:type="spellEnd"/>
      <w:r w:rsidRPr="00BE05D4">
        <w:rPr>
          <w:rFonts w:ascii="Cambria" w:eastAsia="Cambria" w:hAnsi="Cambria" w:cs="Cambria"/>
          <w:sz w:val="24"/>
          <w:szCs w:val="24"/>
        </w:rPr>
        <w:t xml:space="preserve">)  are identified such that at each time t &gt;= 0, the next state </w:t>
      </w:r>
      <w:proofErr w:type="spellStart"/>
      <w:r w:rsidRPr="00BE05D4">
        <w:rPr>
          <w:rFonts w:ascii="Cambria" w:eastAsia="Cambria" w:hAnsi="Cambria" w:cs="Cambria"/>
          <w:sz w:val="24"/>
          <w:szCs w:val="24"/>
        </w:rPr>
        <w:t>X</w:t>
      </w:r>
      <w:r w:rsidRPr="00BE05D4">
        <w:rPr>
          <w:rFonts w:ascii="Cambria" w:eastAsia="Cambria" w:hAnsi="Cambria" w:cs="Cambria"/>
          <w:sz w:val="24"/>
          <w:szCs w:val="24"/>
          <w:vertAlign w:val="subscript"/>
        </w:rPr>
        <w:t>t</w:t>
      </w:r>
      <w:proofErr w:type="spellEnd"/>
      <w:r w:rsidRPr="00BE05D4">
        <w:rPr>
          <w:rFonts w:ascii="Cambria" w:eastAsia="Cambria" w:hAnsi="Cambria" w:cs="Cambria"/>
          <w:sz w:val="24"/>
          <w:szCs w:val="24"/>
        </w:rPr>
        <w:t xml:space="preserve"> is sampled from a distribution P(X</w:t>
      </w:r>
      <w:r w:rsidRPr="00BE05D4">
        <w:rPr>
          <w:rFonts w:ascii="Cambria" w:eastAsia="Cambria" w:hAnsi="Cambria" w:cs="Cambria"/>
          <w:sz w:val="24"/>
          <w:szCs w:val="24"/>
          <w:vertAlign w:val="subscript"/>
        </w:rPr>
        <w:t>t</w:t>
      </w:r>
      <w:r w:rsidRPr="00BE05D4">
        <w:rPr>
          <w:rFonts w:ascii="Cambria" w:eastAsia="Cambria" w:hAnsi="Cambria" w:cs="Cambria"/>
          <w:sz w:val="24"/>
          <w:szCs w:val="24"/>
        </w:rPr>
        <w:t>|X</w:t>
      </w:r>
      <w:r w:rsidRPr="00BE05D4">
        <w:rPr>
          <w:rFonts w:ascii="Cambria" w:eastAsia="Cambria" w:hAnsi="Cambria" w:cs="Cambria"/>
          <w:sz w:val="24"/>
          <w:szCs w:val="24"/>
          <w:vertAlign w:val="subscript"/>
        </w:rPr>
        <w:t>t-1</w:t>
      </w:r>
      <w:r w:rsidRPr="00BE05D4">
        <w:rPr>
          <w:rFonts w:ascii="Cambria" w:eastAsia="Cambria" w:hAnsi="Cambria" w:cs="Cambria"/>
          <w:sz w:val="24"/>
          <w:szCs w:val="24"/>
        </w:rPr>
        <w:t>) which depends only on the previous state of the chain and does not depend on the prior history of the chain (X</w:t>
      </w:r>
      <w:r w:rsidRPr="00BE05D4">
        <w:rPr>
          <w:rFonts w:ascii="Cambria" w:eastAsia="Cambria" w:hAnsi="Cambria" w:cs="Cambria"/>
          <w:sz w:val="24"/>
          <w:szCs w:val="24"/>
          <w:vertAlign w:val="subscript"/>
        </w:rPr>
        <w:t>1</w:t>
      </w:r>
      <w:r w:rsidRPr="00BE05D4">
        <w:rPr>
          <w:rFonts w:ascii="Cambria" w:eastAsia="Cambria" w:hAnsi="Cambria" w:cs="Cambria"/>
          <w:sz w:val="24"/>
          <w:szCs w:val="24"/>
        </w:rPr>
        <w:t>, X</w:t>
      </w:r>
      <w:r w:rsidRPr="00BE05D4">
        <w:rPr>
          <w:rFonts w:ascii="Cambria" w:eastAsia="Cambria" w:hAnsi="Cambria" w:cs="Cambria"/>
          <w:sz w:val="24"/>
          <w:szCs w:val="24"/>
          <w:vertAlign w:val="subscript"/>
        </w:rPr>
        <w:t>2</w:t>
      </w:r>
      <w:r w:rsidR="00CC03FA">
        <w:rPr>
          <w:rFonts w:ascii="Cambria" w:eastAsia="Cambria" w:hAnsi="Cambria" w:cs="Cambria"/>
          <w:sz w:val="24"/>
          <w:szCs w:val="24"/>
        </w:rPr>
        <w:t xml:space="preserve">, </w:t>
      </w:r>
      <w:r w:rsidRPr="00BE05D4">
        <w:rPr>
          <w:rFonts w:ascii="Cambria" w:eastAsia="Cambria" w:hAnsi="Cambria" w:cs="Cambria"/>
          <w:sz w:val="24"/>
          <w:szCs w:val="24"/>
        </w:rPr>
        <w:t>...</w:t>
      </w:r>
      <w:r w:rsidR="00CC03FA">
        <w:rPr>
          <w:rFonts w:ascii="Cambria" w:eastAsia="Cambria" w:hAnsi="Cambria" w:cs="Cambria"/>
          <w:sz w:val="24"/>
          <w:szCs w:val="24"/>
        </w:rPr>
        <w:t xml:space="preserve"> </w:t>
      </w:r>
      <w:r w:rsidRPr="00BE05D4">
        <w:rPr>
          <w:rFonts w:ascii="Cambria" w:eastAsia="Cambria" w:hAnsi="Cambria" w:cs="Cambria"/>
          <w:sz w:val="24"/>
          <w:szCs w:val="24"/>
        </w:rPr>
        <w:t>,</w:t>
      </w:r>
      <w:r w:rsidR="00CC03FA">
        <w:rPr>
          <w:rFonts w:ascii="Cambria" w:eastAsia="Cambria" w:hAnsi="Cambria" w:cs="Cambria"/>
          <w:sz w:val="24"/>
          <w:szCs w:val="24"/>
        </w:rPr>
        <w:t xml:space="preserve"> </w:t>
      </w:r>
      <w:r w:rsidRPr="00BE05D4">
        <w:rPr>
          <w:rFonts w:ascii="Cambria" w:eastAsia="Cambria" w:hAnsi="Cambria" w:cs="Cambria"/>
          <w:sz w:val="24"/>
          <w:szCs w:val="24"/>
        </w:rPr>
        <w:t>X</w:t>
      </w:r>
      <w:r w:rsidRPr="00BE05D4">
        <w:rPr>
          <w:rFonts w:ascii="Cambria" w:eastAsia="Cambria" w:hAnsi="Cambria" w:cs="Cambria"/>
          <w:sz w:val="24"/>
          <w:szCs w:val="24"/>
          <w:vertAlign w:val="subscript"/>
        </w:rPr>
        <w:t>t-2</w:t>
      </w:r>
      <w:r w:rsidRPr="00BE05D4">
        <w:rPr>
          <w:rFonts w:ascii="Cambria" w:eastAsia="Cambria" w:hAnsi="Cambria" w:cs="Cambria"/>
          <w:sz w:val="24"/>
          <w:szCs w:val="24"/>
        </w:rPr>
        <w:t>). A sequence of random variables (X</w:t>
      </w:r>
      <w:r w:rsidRPr="00BE05D4">
        <w:rPr>
          <w:rFonts w:ascii="Cambria" w:eastAsia="Cambria" w:hAnsi="Cambria" w:cs="Cambria"/>
          <w:sz w:val="24"/>
          <w:szCs w:val="24"/>
          <w:vertAlign w:val="subscript"/>
        </w:rPr>
        <w:t>1</w:t>
      </w:r>
      <w:r w:rsidRPr="00BE05D4">
        <w:rPr>
          <w:rFonts w:ascii="Cambria" w:eastAsia="Cambria" w:hAnsi="Cambria" w:cs="Cambria"/>
          <w:sz w:val="24"/>
          <w:szCs w:val="24"/>
        </w:rPr>
        <w:t>, X</w:t>
      </w:r>
      <w:r w:rsidRPr="00BE05D4">
        <w:rPr>
          <w:rFonts w:ascii="Cambria" w:eastAsia="Cambria" w:hAnsi="Cambria" w:cs="Cambria"/>
          <w:sz w:val="24"/>
          <w:szCs w:val="24"/>
          <w:vertAlign w:val="subscript"/>
        </w:rPr>
        <w:t>2</w:t>
      </w:r>
      <w:r w:rsidR="00CC03FA">
        <w:rPr>
          <w:rFonts w:ascii="Cambria" w:eastAsia="Cambria" w:hAnsi="Cambria" w:cs="Cambria"/>
          <w:sz w:val="24"/>
          <w:szCs w:val="24"/>
        </w:rPr>
        <w:t xml:space="preserve">, </w:t>
      </w:r>
      <w:r w:rsidRPr="00BE05D4">
        <w:rPr>
          <w:rFonts w:ascii="Cambria" w:eastAsia="Cambria" w:hAnsi="Cambria" w:cs="Cambria"/>
          <w:sz w:val="24"/>
          <w:szCs w:val="24"/>
        </w:rPr>
        <w:t>...</w:t>
      </w:r>
      <w:r w:rsidR="00CC03FA">
        <w:rPr>
          <w:rFonts w:ascii="Cambria" w:eastAsia="Cambria" w:hAnsi="Cambria" w:cs="Cambria"/>
          <w:sz w:val="24"/>
          <w:szCs w:val="24"/>
        </w:rPr>
        <w:t xml:space="preserve"> </w:t>
      </w:r>
      <w:r w:rsidRPr="00BE05D4">
        <w:rPr>
          <w:rFonts w:ascii="Cambria" w:eastAsia="Cambria" w:hAnsi="Cambria" w:cs="Cambria"/>
          <w:sz w:val="24"/>
          <w:szCs w:val="24"/>
        </w:rPr>
        <w:t>,</w:t>
      </w:r>
      <w:r w:rsidR="00CC03FA">
        <w:rPr>
          <w:rFonts w:ascii="Cambria" w:eastAsia="Cambria" w:hAnsi="Cambria" w:cs="Cambria"/>
          <w:sz w:val="24"/>
          <w:szCs w:val="24"/>
        </w:rPr>
        <w:t xml:space="preserve"> </w:t>
      </w:r>
      <w:proofErr w:type="spellStart"/>
      <w:r w:rsidRPr="00BE05D4">
        <w:rPr>
          <w:rFonts w:ascii="Cambria" w:eastAsia="Cambria" w:hAnsi="Cambria" w:cs="Cambria"/>
          <w:sz w:val="24"/>
          <w:szCs w:val="24"/>
        </w:rPr>
        <w:t>X</w:t>
      </w:r>
      <w:r w:rsidRPr="00BE05D4">
        <w:rPr>
          <w:rFonts w:ascii="Cambria" w:eastAsia="Cambria" w:hAnsi="Cambria" w:cs="Cambria"/>
          <w:sz w:val="24"/>
          <w:szCs w:val="24"/>
          <w:vertAlign w:val="subscript"/>
        </w:rPr>
        <w:t>t</w:t>
      </w:r>
      <w:proofErr w:type="spellEnd"/>
      <w:r w:rsidRPr="00BE05D4">
        <w:rPr>
          <w:rFonts w:ascii="Cambria" w:eastAsia="Cambria" w:hAnsi="Cambria" w:cs="Cambria"/>
          <w:sz w:val="24"/>
          <w:szCs w:val="24"/>
        </w:rPr>
        <w:t>) on a discrete state space is called a first order Markov Chain if:</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7"/>
        <w:gridCol w:w="6374"/>
        <w:gridCol w:w="1305"/>
      </w:tblGrid>
      <w:tr w:rsidR="00CC03FA" w14:paraId="58E68D5B" w14:textId="77777777" w:rsidTr="00CC03FA">
        <w:tc>
          <w:tcPr>
            <w:tcW w:w="1350" w:type="dxa"/>
            <w:vAlign w:val="center"/>
          </w:tcPr>
          <w:p w14:paraId="13DC85FC" w14:textId="77777777" w:rsidR="00CC03FA" w:rsidRDefault="00CC03FA" w:rsidP="00CC03FA">
            <w:pPr>
              <w:spacing w:before="240" w:line="360" w:lineRule="auto"/>
              <w:jc w:val="center"/>
              <w:rPr>
                <w:rFonts w:ascii="Cambria" w:eastAsia="Cambria" w:hAnsi="Cambria" w:cs="Cambria"/>
                <w:sz w:val="24"/>
                <w:szCs w:val="24"/>
              </w:rPr>
            </w:pPr>
          </w:p>
        </w:tc>
        <w:tc>
          <w:tcPr>
            <w:tcW w:w="6390" w:type="dxa"/>
            <w:vAlign w:val="center"/>
          </w:tcPr>
          <w:p w14:paraId="0E0CD5E3" w14:textId="15A695DB" w:rsidR="00CC03FA" w:rsidRPr="00CC03FA" w:rsidRDefault="00CC03FA" w:rsidP="00CC03FA">
            <w:pPr>
              <w:spacing w:line="360" w:lineRule="auto"/>
              <w:jc w:val="center"/>
              <w:rPr>
                <w:rFonts w:ascii="Cambria Math" w:eastAsia="Cambria" w:hAnsi="Cambria Math" w:cs="Cambria"/>
                <w:sz w:val="24"/>
                <w:szCs w:val="24"/>
              </w:rPr>
            </w:pPr>
            <w:r w:rsidRPr="00CC03FA">
              <w:rPr>
                <w:rFonts w:ascii="Cambria Math" w:eastAsia="Cambria" w:hAnsi="Cambria Math" w:cs="Cambria"/>
                <w:sz w:val="24"/>
                <w:szCs w:val="24"/>
              </w:rPr>
              <w:t>p(</w:t>
            </w:r>
            <w:proofErr w:type="spellStart"/>
            <w:r w:rsidRPr="00CC03FA">
              <w:rPr>
                <w:rFonts w:ascii="Cambria Math" w:eastAsia="Cambria" w:hAnsi="Cambria Math" w:cs="Cambria"/>
                <w:sz w:val="24"/>
                <w:szCs w:val="24"/>
              </w:rPr>
              <w:t>X</w:t>
            </w:r>
            <w:r w:rsidRPr="00CC03FA">
              <w:rPr>
                <w:rFonts w:ascii="Cambria Math" w:eastAsia="Cambria" w:hAnsi="Cambria Math" w:cs="Cambria"/>
                <w:sz w:val="24"/>
                <w:szCs w:val="24"/>
                <w:vertAlign w:val="subscript"/>
              </w:rPr>
              <w:t>t</w:t>
            </w:r>
            <w:proofErr w:type="spellEnd"/>
            <w:r w:rsidRPr="00CC03FA">
              <w:rPr>
                <w:rFonts w:ascii="Cambria Math" w:eastAsia="Cambria" w:hAnsi="Cambria Math" w:cs="Cambria"/>
                <w:sz w:val="24"/>
                <w:szCs w:val="24"/>
              </w:rPr>
              <w:t xml:space="preserve"> = </w:t>
            </w:r>
            <w:proofErr w:type="spellStart"/>
            <w:r w:rsidRPr="00CC03FA">
              <w:rPr>
                <w:rFonts w:ascii="Cambria Math" w:eastAsia="Cambria" w:hAnsi="Cambria Math" w:cs="Cambria"/>
                <w:sz w:val="24"/>
                <w:szCs w:val="24"/>
              </w:rPr>
              <w:t>x</w:t>
            </w:r>
            <w:r w:rsidRPr="00CC03FA">
              <w:rPr>
                <w:rFonts w:ascii="Cambria Math" w:eastAsia="Cambria" w:hAnsi="Cambria Math" w:cs="Cambria"/>
                <w:sz w:val="24"/>
                <w:szCs w:val="24"/>
                <w:vertAlign w:val="subscript"/>
              </w:rPr>
              <w:t>t</w:t>
            </w:r>
            <w:proofErr w:type="spellEnd"/>
            <w:r w:rsidRPr="00CC03FA">
              <w:rPr>
                <w:rFonts w:ascii="Cambria Math" w:eastAsia="Cambria" w:hAnsi="Cambria Math" w:cs="Cambria"/>
                <w:sz w:val="24"/>
                <w:szCs w:val="24"/>
              </w:rPr>
              <w:t xml:space="preserve"> | X</w:t>
            </w:r>
            <w:r w:rsidRPr="00CC03FA">
              <w:rPr>
                <w:rFonts w:ascii="Cambria Math" w:eastAsia="Cambria" w:hAnsi="Cambria Math" w:cs="Cambria"/>
                <w:sz w:val="24"/>
                <w:szCs w:val="24"/>
                <w:vertAlign w:val="subscript"/>
              </w:rPr>
              <w:t>t−1</w:t>
            </w:r>
            <w:r w:rsidRPr="00CC03FA">
              <w:rPr>
                <w:rFonts w:ascii="Cambria Math" w:eastAsia="Cambria" w:hAnsi="Cambria Math" w:cs="Cambria"/>
                <w:sz w:val="24"/>
                <w:szCs w:val="24"/>
              </w:rPr>
              <w:t xml:space="preserve"> = x</w:t>
            </w:r>
            <w:r w:rsidRPr="00CC03FA">
              <w:rPr>
                <w:rFonts w:ascii="Cambria Math" w:eastAsia="Cambria" w:hAnsi="Cambria Math" w:cs="Cambria"/>
                <w:sz w:val="24"/>
                <w:szCs w:val="24"/>
                <w:vertAlign w:val="subscript"/>
              </w:rPr>
              <w:t>t−1</w:t>
            </w:r>
            <w:r w:rsidRPr="00CC03FA">
              <w:rPr>
                <w:rFonts w:ascii="Cambria Math" w:eastAsia="Cambria" w:hAnsi="Cambria Math" w:cs="Cambria"/>
                <w:sz w:val="24"/>
                <w:szCs w:val="24"/>
              </w:rPr>
              <w:t>, . . . , X</w:t>
            </w:r>
            <w:r w:rsidRPr="00CC03FA">
              <w:rPr>
                <w:rFonts w:ascii="Cambria Math" w:eastAsia="Cambria" w:hAnsi="Cambria Math" w:cs="Cambria"/>
                <w:sz w:val="24"/>
                <w:szCs w:val="24"/>
                <w:vertAlign w:val="subscript"/>
              </w:rPr>
              <w:t>1</w:t>
            </w:r>
            <w:r w:rsidRPr="00CC03FA">
              <w:rPr>
                <w:rFonts w:ascii="Cambria Math" w:eastAsia="Cambria" w:hAnsi="Cambria Math" w:cs="Cambria"/>
                <w:sz w:val="24"/>
                <w:szCs w:val="24"/>
              </w:rPr>
              <w:t xml:space="preserve"> = x</w:t>
            </w:r>
            <w:r w:rsidRPr="00CC03FA">
              <w:rPr>
                <w:rFonts w:ascii="Cambria Math" w:eastAsia="Cambria" w:hAnsi="Cambria Math" w:cs="Cambria"/>
                <w:sz w:val="24"/>
                <w:szCs w:val="24"/>
                <w:vertAlign w:val="subscript"/>
              </w:rPr>
              <w:t>1</w:t>
            </w:r>
            <w:r w:rsidRPr="00CC03FA">
              <w:rPr>
                <w:rFonts w:ascii="Cambria Math" w:eastAsia="Cambria" w:hAnsi="Cambria Math" w:cs="Cambria"/>
                <w:sz w:val="24"/>
                <w:szCs w:val="24"/>
              </w:rPr>
              <w:t>) = p(</w:t>
            </w:r>
            <w:proofErr w:type="spellStart"/>
            <w:r w:rsidRPr="00CC03FA">
              <w:rPr>
                <w:rFonts w:ascii="Cambria Math" w:eastAsia="Cambria" w:hAnsi="Cambria Math" w:cs="Cambria"/>
                <w:sz w:val="24"/>
                <w:szCs w:val="24"/>
              </w:rPr>
              <w:t>X</w:t>
            </w:r>
            <w:r w:rsidRPr="00CC03FA">
              <w:rPr>
                <w:rFonts w:ascii="Cambria Math" w:eastAsia="Cambria" w:hAnsi="Cambria Math" w:cs="Cambria"/>
                <w:sz w:val="24"/>
                <w:szCs w:val="24"/>
                <w:vertAlign w:val="subscript"/>
              </w:rPr>
              <w:t>t</w:t>
            </w:r>
            <w:proofErr w:type="spellEnd"/>
            <w:r w:rsidRPr="00CC03FA">
              <w:rPr>
                <w:rFonts w:ascii="Cambria Math" w:eastAsia="Cambria" w:hAnsi="Cambria Math" w:cs="Cambria"/>
                <w:sz w:val="24"/>
                <w:szCs w:val="24"/>
              </w:rPr>
              <w:t xml:space="preserve"> = </w:t>
            </w:r>
            <w:proofErr w:type="spellStart"/>
            <w:r w:rsidRPr="00CC03FA">
              <w:rPr>
                <w:rFonts w:ascii="Cambria Math" w:eastAsia="Cambria" w:hAnsi="Cambria Math" w:cs="Cambria"/>
                <w:sz w:val="24"/>
                <w:szCs w:val="24"/>
              </w:rPr>
              <w:t>x</w:t>
            </w:r>
            <w:r w:rsidRPr="00CC03FA">
              <w:rPr>
                <w:rFonts w:ascii="Cambria Math" w:eastAsia="Cambria" w:hAnsi="Cambria Math" w:cs="Cambria"/>
                <w:sz w:val="24"/>
                <w:szCs w:val="24"/>
                <w:vertAlign w:val="subscript"/>
              </w:rPr>
              <w:t>t</w:t>
            </w:r>
            <w:proofErr w:type="spellEnd"/>
            <w:r w:rsidRPr="00CC03FA">
              <w:rPr>
                <w:rFonts w:ascii="Cambria Math" w:eastAsia="Cambria" w:hAnsi="Cambria Math" w:cs="Cambria"/>
                <w:sz w:val="24"/>
                <w:szCs w:val="24"/>
              </w:rPr>
              <w:t xml:space="preserve"> | X</w:t>
            </w:r>
            <w:r w:rsidRPr="00CC03FA">
              <w:rPr>
                <w:rFonts w:ascii="Cambria Math" w:eastAsia="Cambria" w:hAnsi="Cambria Math" w:cs="Cambria"/>
                <w:sz w:val="24"/>
                <w:szCs w:val="24"/>
                <w:vertAlign w:val="subscript"/>
              </w:rPr>
              <w:t>t−1</w:t>
            </w:r>
            <w:r w:rsidRPr="00CC03FA">
              <w:rPr>
                <w:rFonts w:ascii="Cambria Math" w:eastAsia="Cambria" w:hAnsi="Cambria Math" w:cs="Cambria"/>
                <w:sz w:val="24"/>
                <w:szCs w:val="24"/>
              </w:rPr>
              <w:t xml:space="preserve"> = x</w:t>
            </w:r>
            <w:r w:rsidRPr="00CC03FA">
              <w:rPr>
                <w:rFonts w:ascii="Cambria Math" w:eastAsia="Cambria" w:hAnsi="Cambria Math" w:cs="Cambria"/>
                <w:sz w:val="24"/>
                <w:szCs w:val="24"/>
                <w:vertAlign w:val="subscript"/>
              </w:rPr>
              <w:t>t−1</w:t>
            </w:r>
            <w:r w:rsidRPr="00CC03FA">
              <w:rPr>
                <w:rFonts w:ascii="Cambria Math" w:eastAsia="Cambria" w:hAnsi="Cambria Math" w:cs="Cambria"/>
                <w:sz w:val="24"/>
                <w:szCs w:val="24"/>
              </w:rPr>
              <w:t>)</w:t>
            </w:r>
          </w:p>
        </w:tc>
        <w:tc>
          <w:tcPr>
            <w:tcW w:w="1276" w:type="dxa"/>
            <w:vAlign w:val="center"/>
          </w:tcPr>
          <w:p w14:paraId="1D7627EE" w14:textId="4F1B5408" w:rsidR="00CC03FA" w:rsidRDefault="00CC03FA" w:rsidP="00CC03FA">
            <w:pPr>
              <w:spacing w:line="360" w:lineRule="auto"/>
              <w:jc w:val="center"/>
              <w:rPr>
                <w:rFonts w:ascii="Cambria" w:eastAsia="Cambria" w:hAnsi="Cambria" w:cs="Cambria"/>
                <w:sz w:val="24"/>
                <w:szCs w:val="24"/>
              </w:rPr>
            </w:pPr>
            <w:proofErr w:type="gramStart"/>
            <w:r w:rsidRPr="00BE05D4">
              <w:rPr>
                <w:rFonts w:ascii="Cambria" w:eastAsia="Cambria" w:hAnsi="Cambria" w:cs="Cambria"/>
                <w:sz w:val="24"/>
                <w:szCs w:val="24"/>
              </w:rPr>
              <w:t>…</w:t>
            </w:r>
            <w:r>
              <w:rPr>
                <w:rFonts w:ascii="Cambria" w:eastAsia="Cambria" w:hAnsi="Cambria" w:cs="Cambria"/>
                <w:sz w:val="24"/>
                <w:szCs w:val="24"/>
              </w:rPr>
              <w:t>..</w:t>
            </w:r>
            <w:proofErr w:type="gramEnd"/>
            <w:r w:rsidRPr="00BE05D4">
              <w:rPr>
                <w:rFonts w:ascii="Cambria" w:eastAsia="Cambria" w:hAnsi="Cambria" w:cs="Cambria"/>
                <w:sz w:val="24"/>
                <w:szCs w:val="24"/>
              </w:rPr>
              <w:t>……(1</w:t>
            </w:r>
            <w:r>
              <w:rPr>
                <w:rFonts w:ascii="Cambria" w:eastAsia="Cambria" w:hAnsi="Cambria" w:cs="Cambria"/>
                <w:sz w:val="24"/>
                <w:szCs w:val="24"/>
              </w:rPr>
              <w:t>7</w:t>
            </w:r>
            <w:r w:rsidRPr="00BE05D4">
              <w:rPr>
                <w:rFonts w:ascii="Cambria" w:eastAsia="Cambria" w:hAnsi="Cambria" w:cs="Cambria"/>
                <w:sz w:val="24"/>
                <w:szCs w:val="24"/>
              </w:rPr>
              <w:t>)</w:t>
            </w:r>
          </w:p>
        </w:tc>
      </w:tr>
    </w:tbl>
    <w:p w14:paraId="31E78B4D" w14:textId="396E5309" w:rsidR="00E820BA" w:rsidRPr="00BE05D4" w:rsidRDefault="00BE05D4" w:rsidP="00CC03FA">
      <w:pPr>
        <w:spacing w:before="240" w:line="360" w:lineRule="auto"/>
        <w:ind w:firstLine="720"/>
        <w:jc w:val="both"/>
        <w:rPr>
          <w:rFonts w:ascii="Cambria" w:eastAsia="Cambria" w:hAnsi="Cambria" w:cs="Cambria"/>
          <w:sz w:val="24"/>
          <w:szCs w:val="24"/>
        </w:rPr>
      </w:pPr>
      <w:r w:rsidRPr="00BE05D4">
        <w:rPr>
          <w:rFonts w:ascii="Cambria" w:eastAsia="Cambria" w:hAnsi="Cambria" w:cs="Cambria"/>
          <w:sz w:val="24"/>
          <w:szCs w:val="24"/>
        </w:rPr>
        <w:t xml:space="preserve">In other words, the distribution of </w:t>
      </w:r>
      <w:proofErr w:type="spellStart"/>
      <w:r w:rsidRPr="00BE05D4">
        <w:rPr>
          <w:rFonts w:ascii="Cambria" w:eastAsia="Cambria" w:hAnsi="Cambria" w:cs="Cambria"/>
          <w:sz w:val="24"/>
          <w:szCs w:val="24"/>
        </w:rPr>
        <w:t>X</w:t>
      </w:r>
      <w:r w:rsidRPr="00BE05D4">
        <w:rPr>
          <w:rFonts w:ascii="Cambria" w:eastAsia="Cambria" w:hAnsi="Cambria" w:cs="Cambria"/>
          <w:sz w:val="24"/>
          <w:szCs w:val="24"/>
          <w:vertAlign w:val="subscript"/>
        </w:rPr>
        <w:t>t</w:t>
      </w:r>
      <w:proofErr w:type="spellEnd"/>
      <w:r w:rsidRPr="00BE05D4">
        <w:rPr>
          <w:rFonts w:ascii="Cambria" w:eastAsia="Cambria" w:hAnsi="Cambria" w:cs="Cambria"/>
          <w:sz w:val="24"/>
          <w:szCs w:val="24"/>
        </w:rPr>
        <w:t xml:space="preserve"> given the whole history of the process is the same as the distribution of </w:t>
      </w:r>
      <w:proofErr w:type="spellStart"/>
      <w:r w:rsidRPr="00BE05D4">
        <w:rPr>
          <w:rFonts w:ascii="Cambria" w:eastAsia="Cambria" w:hAnsi="Cambria" w:cs="Cambria"/>
          <w:sz w:val="24"/>
          <w:szCs w:val="24"/>
        </w:rPr>
        <w:t>X</w:t>
      </w:r>
      <w:r w:rsidRPr="00BE05D4">
        <w:rPr>
          <w:rFonts w:ascii="Cambria" w:eastAsia="Cambria" w:hAnsi="Cambria" w:cs="Cambria"/>
          <w:sz w:val="24"/>
          <w:szCs w:val="24"/>
          <w:vertAlign w:val="subscript"/>
        </w:rPr>
        <w:t>t</w:t>
      </w:r>
      <w:proofErr w:type="spellEnd"/>
      <w:r w:rsidRPr="00BE05D4">
        <w:rPr>
          <w:rFonts w:ascii="Cambria" w:eastAsia="Cambria" w:hAnsi="Cambria" w:cs="Cambria"/>
          <w:sz w:val="24"/>
          <w:szCs w:val="24"/>
        </w:rPr>
        <w:t xml:space="preserve"> given just the most recent value, X</w:t>
      </w:r>
      <w:r w:rsidRPr="00BE05D4">
        <w:rPr>
          <w:rFonts w:ascii="Cambria" w:eastAsia="Cambria" w:hAnsi="Cambria" w:cs="Cambria"/>
          <w:sz w:val="24"/>
          <w:szCs w:val="24"/>
          <w:vertAlign w:val="subscript"/>
        </w:rPr>
        <w:t>t-1</w:t>
      </w:r>
      <w:r w:rsidRPr="00BE05D4">
        <w:rPr>
          <w:rFonts w:ascii="Cambria" w:eastAsia="Cambria" w:hAnsi="Cambria" w:cs="Cambria"/>
          <w:sz w:val="24"/>
          <w:szCs w:val="24"/>
        </w:rPr>
        <w:t>. Therefore, the more steps that are included, the more closely the sample distribution matches actual distribution. The chain will gradually forget its initial state and the probability function will converge to a unique stationary distribution. We discuss various sampling methods in the upcoming sections.</w:t>
      </w:r>
    </w:p>
    <w:p w14:paraId="560A2B72" w14:textId="77777777" w:rsidR="00BE05D4" w:rsidRPr="00E820BA" w:rsidRDefault="00BE05D4" w:rsidP="004B7591">
      <w:pPr>
        <w:pStyle w:val="Heading3"/>
      </w:pPr>
      <w:bookmarkStart w:id="46" w:name="_2.2.3_Rejection_sampling"/>
      <w:bookmarkEnd w:id="46"/>
      <w:r w:rsidRPr="00E820BA">
        <w:t>2.2.3 Rejection sampling</w:t>
      </w:r>
    </w:p>
    <w:p w14:paraId="5F318A35" w14:textId="31C27AFE" w:rsidR="00BE05D4" w:rsidRDefault="00BE05D4" w:rsidP="00617F92">
      <w:pPr>
        <w:spacing w:line="360" w:lineRule="auto"/>
        <w:jc w:val="both"/>
        <w:rPr>
          <w:rFonts w:ascii="Cambria" w:eastAsia="Cambria" w:hAnsi="Cambria" w:cs="Cambria"/>
          <w:sz w:val="24"/>
          <w:szCs w:val="24"/>
        </w:rPr>
      </w:pPr>
      <w:r w:rsidRPr="00BE05D4">
        <w:rPr>
          <w:rFonts w:ascii="Cambria" w:eastAsia="Cambria" w:hAnsi="Cambria" w:cs="Cambria"/>
          <w:sz w:val="24"/>
          <w:szCs w:val="24"/>
        </w:rPr>
        <w:t xml:space="preserve">In the 1940s, </w:t>
      </w:r>
      <w:proofErr w:type="spellStart"/>
      <w:r w:rsidRPr="00BE05D4">
        <w:rPr>
          <w:rFonts w:ascii="Cambria" w:eastAsia="Cambria" w:hAnsi="Cambria" w:cs="Cambria"/>
          <w:sz w:val="24"/>
          <w:szCs w:val="24"/>
        </w:rPr>
        <w:t>Ulam</w:t>
      </w:r>
      <w:proofErr w:type="spellEnd"/>
      <w:r w:rsidRPr="00BE05D4">
        <w:rPr>
          <w:rFonts w:ascii="Cambria" w:eastAsia="Cambria" w:hAnsi="Cambria" w:cs="Cambria"/>
          <w:sz w:val="24"/>
          <w:szCs w:val="24"/>
        </w:rPr>
        <w:t xml:space="preserve"> and Neumann developed many Monte Carlo algorithms, including importance sampling and rejection sampling. Assume that we wish to generate samples from a distribution p(x) that is not one of the standard distributions. For example, it may be a product of several different other distributions. We define a proposal distribution, q(x) and a constant M such that p(x) ≤ </w:t>
      </w:r>
      <w:proofErr w:type="spellStart"/>
      <w:r w:rsidRPr="00BE05D4">
        <w:rPr>
          <w:rFonts w:ascii="Cambria" w:eastAsia="Cambria" w:hAnsi="Cambria" w:cs="Cambria"/>
          <w:sz w:val="24"/>
          <w:szCs w:val="24"/>
        </w:rPr>
        <w:t>Mq</w:t>
      </w:r>
      <w:proofErr w:type="spellEnd"/>
      <w:r w:rsidRPr="00BE05D4">
        <w:rPr>
          <w:rFonts w:ascii="Cambria" w:eastAsia="Cambria" w:hAnsi="Cambria" w:cs="Cambria"/>
          <w:sz w:val="24"/>
          <w:szCs w:val="24"/>
        </w:rPr>
        <w:t>(x) for x ∊ X. A value x</w:t>
      </w:r>
      <w:r w:rsidRPr="00BE05D4">
        <w:rPr>
          <w:rFonts w:ascii="Cambria" w:eastAsia="Cambria" w:hAnsi="Cambria" w:cs="Cambria"/>
          <w:sz w:val="24"/>
          <w:szCs w:val="24"/>
          <w:vertAlign w:val="superscript"/>
        </w:rPr>
        <w:t>(i)</w:t>
      </w:r>
      <w:r w:rsidRPr="00BE05D4">
        <w:rPr>
          <w:rFonts w:ascii="Cambria" w:eastAsia="Cambria" w:hAnsi="Cambria" w:cs="Cambria"/>
          <w:sz w:val="24"/>
          <w:szCs w:val="24"/>
        </w:rPr>
        <w:t xml:space="preserve"> sampled from q(X) will be accepted if it meets condition in Eq. 1</w:t>
      </w:r>
      <w:r w:rsidR="00B72E8C">
        <w:rPr>
          <w:rFonts w:ascii="Cambria" w:eastAsia="Cambria" w:hAnsi="Cambria" w:cs="Cambria"/>
          <w:sz w:val="24"/>
          <w:szCs w:val="24"/>
        </w:rPr>
        <w:t>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617F92" w14:paraId="44DBEB71" w14:textId="77777777" w:rsidTr="00617F92">
        <w:tc>
          <w:tcPr>
            <w:tcW w:w="3005" w:type="dxa"/>
            <w:vAlign w:val="center"/>
          </w:tcPr>
          <w:p w14:paraId="3A8AEA33" w14:textId="77777777" w:rsidR="00617F92" w:rsidRDefault="00617F92" w:rsidP="00617F92">
            <w:pPr>
              <w:spacing w:line="480" w:lineRule="auto"/>
              <w:jc w:val="center"/>
              <w:rPr>
                <w:rFonts w:ascii="Cambria" w:eastAsia="Cambria" w:hAnsi="Cambria" w:cs="Cambria"/>
                <w:sz w:val="24"/>
                <w:szCs w:val="24"/>
              </w:rPr>
            </w:pPr>
          </w:p>
        </w:tc>
        <w:tc>
          <w:tcPr>
            <w:tcW w:w="3005" w:type="dxa"/>
            <w:vAlign w:val="center"/>
          </w:tcPr>
          <w:p w14:paraId="7E476B62" w14:textId="0217F2DF" w:rsidR="00617F92" w:rsidRDefault="00617F92" w:rsidP="00617F92">
            <w:pPr>
              <w:spacing w:line="480" w:lineRule="auto"/>
              <w:jc w:val="center"/>
              <w:rPr>
                <w:rFonts w:ascii="Cambria" w:eastAsia="Cambria" w:hAnsi="Cambria" w:cs="Cambria"/>
                <w:sz w:val="24"/>
                <w:szCs w:val="24"/>
              </w:rPr>
            </w:pPr>
            <m:oMathPara>
              <m:oMath>
                <m:r>
                  <w:rPr>
                    <w:rFonts w:ascii="Cambria Math" w:eastAsia="Cambria Math" w:hAnsi="Cambria Math" w:cs="Cambria Math"/>
                    <w:sz w:val="24"/>
                    <w:szCs w:val="24"/>
                  </w:rPr>
                  <m:t>u&lt;</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p(</m:t>
                    </m:r>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x</m:t>
                        </m:r>
                      </m:e>
                      <m:sup>
                        <m:d>
                          <m:dPr>
                            <m:ctrlPr>
                              <w:rPr>
                                <w:rFonts w:ascii="Cambria Math" w:eastAsia="Cambria Math" w:hAnsi="Cambria Math" w:cs="Cambria Math"/>
                                <w:sz w:val="24"/>
                                <w:szCs w:val="24"/>
                              </w:rPr>
                            </m:ctrlPr>
                          </m:dPr>
                          <m:e>
                            <m:r>
                              <w:rPr>
                                <w:rFonts w:ascii="Cambria Math" w:eastAsia="Cambria Math" w:hAnsi="Cambria Math" w:cs="Cambria Math"/>
                                <w:sz w:val="24"/>
                                <w:szCs w:val="24"/>
                              </w:rPr>
                              <m:t>i</m:t>
                            </m:r>
                          </m:e>
                        </m:d>
                      </m:sup>
                    </m:sSup>
                    <m:r>
                      <w:rPr>
                        <w:rFonts w:ascii="Cambria Math" w:eastAsia="Cambria Math" w:hAnsi="Cambria Math" w:cs="Cambria Math"/>
                        <w:sz w:val="24"/>
                        <w:szCs w:val="24"/>
                      </w:rPr>
                      <m:t>)</m:t>
                    </m:r>
                  </m:num>
                  <m:den>
                    <m:r>
                      <w:rPr>
                        <w:rFonts w:ascii="Cambria Math" w:eastAsia="Cambria Math" w:hAnsi="Cambria Math" w:cs="Cambria Math"/>
                        <w:sz w:val="24"/>
                        <w:szCs w:val="24"/>
                      </w:rPr>
                      <m:t>Mq(</m:t>
                    </m:r>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x</m:t>
                        </m:r>
                      </m:e>
                      <m:sup>
                        <m:d>
                          <m:dPr>
                            <m:ctrlPr>
                              <w:rPr>
                                <w:rFonts w:ascii="Cambria Math" w:eastAsia="Cambria Math" w:hAnsi="Cambria Math" w:cs="Cambria Math"/>
                                <w:sz w:val="24"/>
                                <w:szCs w:val="24"/>
                              </w:rPr>
                            </m:ctrlPr>
                          </m:dPr>
                          <m:e>
                            <m:r>
                              <w:rPr>
                                <w:rFonts w:ascii="Cambria Math" w:eastAsia="Cambria Math" w:hAnsi="Cambria Math" w:cs="Cambria Math"/>
                                <w:sz w:val="24"/>
                                <w:szCs w:val="24"/>
                              </w:rPr>
                              <m:t>i</m:t>
                            </m:r>
                          </m:e>
                        </m:d>
                      </m:sup>
                    </m:sSup>
                    <m:r>
                      <w:rPr>
                        <w:rFonts w:ascii="Cambria Math" w:eastAsia="Cambria Math" w:hAnsi="Cambria Math" w:cs="Cambria Math"/>
                        <w:sz w:val="24"/>
                        <w:szCs w:val="24"/>
                      </w:rPr>
                      <m:t>)</m:t>
                    </m:r>
                  </m:den>
                </m:f>
              </m:oMath>
            </m:oMathPara>
          </w:p>
        </w:tc>
        <w:tc>
          <w:tcPr>
            <w:tcW w:w="3006" w:type="dxa"/>
            <w:vAlign w:val="center"/>
          </w:tcPr>
          <w:p w14:paraId="14EF8C09" w14:textId="1A6913C3" w:rsidR="00617F92" w:rsidRDefault="00617F92" w:rsidP="00617F92">
            <w:pPr>
              <w:spacing w:line="480" w:lineRule="auto"/>
              <w:jc w:val="center"/>
              <w:rPr>
                <w:rFonts w:ascii="Cambria" w:eastAsia="Cambria" w:hAnsi="Cambria" w:cs="Cambria"/>
                <w:sz w:val="24"/>
                <w:szCs w:val="24"/>
              </w:rPr>
            </w:pPr>
            <w:r>
              <w:rPr>
                <w:rFonts w:ascii="Cambria" w:eastAsia="Cambria" w:hAnsi="Cambria" w:cs="Cambria"/>
                <w:sz w:val="24"/>
                <w:szCs w:val="24"/>
              </w:rPr>
              <w:t>……………………………….(1</w:t>
            </w:r>
            <w:r w:rsidR="00B72E8C">
              <w:rPr>
                <w:rFonts w:ascii="Cambria" w:eastAsia="Cambria" w:hAnsi="Cambria" w:cs="Cambria"/>
                <w:sz w:val="24"/>
                <w:szCs w:val="24"/>
              </w:rPr>
              <w:t>8</w:t>
            </w:r>
            <w:r>
              <w:rPr>
                <w:rFonts w:ascii="Cambria" w:eastAsia="Cambria" w:hAnsi="Cambria" w:cs="Cambria"/>
                <w:sz w:val="24"/>
                <w:szCs w:val="24"/>
              </w:rPr>
              <w:t>)</w:t>
            </w:r>
          </w:p>
        </w:tc>
      </w:tr>
    </w:tbl>
    <w:p w14:paraId="4E67E4D0" w14:textId="341ED817" w:rsidR="00BE05D4" w:rsidRPr="00BE05D4" w:rsidRDefault="00BE05D4" w:rsidP="00617F92">
      <w:pPr>
        <w:spacing w:line="360" w:lineRule="auto"/>
        <w:ind w:firstLine="720"/>
        <w:jc w:val="both"/>
        <w:rPr>
          <w:rFonts w:ascii="Cambria" w:eastAsia="Cambria" w:hAnsi="Cambria" w:cs="Cambria"/>
          <w:sz w:val="24"/>
          <w:szCs w:val="24"/>
        </w:rPr>
      </w:pPr>
      <w:r w:rsidRPr="00BE05D4">
        <w:rPr>
          <w:rFonts w:ascii="Cambria" w:eastAsia="Cambria" w:hAnsi="Cambria" w:cs="Cambria"/>
          <w:sz w:val="24"/>
          <w:szCs w:val="24"/>
        </w:rPr>
        <w:lastRenderedPageBreak/>
        <w:t>u in Eq. 1</w:t>
      </w:r>
      <w:r w:rsidR="00B72E8C">
        <w:rPr>
          <w:rFonts w:ascii="Cambria" w:eastAsia="Cambria" w:hAnsi="Cambria" w:cs="Cambria"/>
          <w:sz w:val="24"/>
          <w:szCs w:val="24"/>
        </w:rPr>
        <w:t>8</w:t>
      </w:r>
      <w:r w:rsidRPr="00BE05D4">
        <w:rPr>
          <w:rFonts w:ascii="Cambria" w:eastAsia="Cambria" w:hAnsi="Cambria" w:cs="Cambria"/>
          <w:sz w:val="24"/>
          <w:szCs w:val="24"/>
        </w:rPr>
        <w:t xml:space="preserve"> is a random value drawn from a uniform distribution with the range (0,1). This process is repeated until a predetermined number of iterations are reached. The resulting accepted values are then distributed according to p(x). Figure 2.1 illustrates this concept of rejection sampling.</w:t>
      </w:r>
    </w:p>
    <w:p w14:paraId="02C1DFED" w14:textId="77777777" w:rsidR="00BE05D4" w:rsidRPr="00BE05D4" w:rsidRDefault="00BE05D4" w:rsidP="004B7591">
      <w:pPr>
        <w:spacing w:after="0" w:line="240" w:lineRule="auto"/>
        <w:jc w:val="center"/>
        <w:rPr>
          <w:rFonts w:ascii="Cambria" w:eastAsia="Cambria" w:hAnsi="Cambria" w:cs="Cambria"/>
          <w:sz w:val="24"/>
          <w:szCs w:val="24"/>
        </w:rPr>
      </w:pPr>
      <w:r w:rsidRPr="00BE05D4">
        <w:rPr>
          <w:rFonts w:ascii="Cambria" w:eastAsia="Calibri" w:hAnsi="Cambria" w:cs="Calibri"/>
          <w:noProof/>
          <w:sz w:val="24"/>
          <w:szCs w:val="24"/>
        </w:rPr>
        <w:drawing>
          <wp:inline distT="0" distB="0" distL="0" distR="0" wp14:anchorId="10CED263" wp14:editId="6969E14D">
            <wp:extent cx="4563949" cy="2041980"/>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5"/>
                    <a:srcRect/>
                    <a:stretch>
                      <a:fillRect/>
                    </a:stretch>
                  </pic:blipFill>
                  <pic:spPr>
                    <a:xfrm>
                      <a:off x="0" y="0"/>
                      <a:ext cx="4563949" cy="2041980"/>
                    </a:xfrm>
                    <a:prstGeom prst="rect">
                      <a:avLst/>
                    </a:prstGeom>
                    <a:ln/>
                  </pic:spPr>
                </pic:pic>
              </a:graphicData>
            </a:graphic>
          </wp:inline>
        </w:drawing>
      </w:r>
    </w:p>
    <w:p w14:paraId="62B82AD6" w14:textId="1705A3ED" w:rsidR="00BE05D4" w:rsidRPr="00BE05D4" w:rsidRDefault="00BE05D4" w:rsidP="00B72E8C">
      <w:pPr>
        <w:pStyle w:val="Heading4"/>
        <w:ind w:firstLine="0"/>
        <w:jc w:val="center"/>
      </w:pPr>
      <w:bookmarkStart w:id="47" w:name="_Figure_2.1_Rejection"/>
      <w:bookmarkEnd w:id="47"/>
      <w:r w:rsidRPr="00BE05D4">
        <w:t>Figure 2.1 Rejection sampling [</w:t>
      </w:r>
      <w:proofErr w:type="spellStart"/>
      <w:r w:rsidRPr="00BE05D4">
        <w:t>Andrieu</w:t>
      </w:r>
      <w:proofErr w:type="spellEnd"/>
      <w:r w:rsidRPr="00BE05D4">
        <w:t xml:space="preserve"> et al., 2003]</w:t>
      </w:r>
      <w:r w:rsidR="009571B7">
        <w:t>.</w:t>
      </w:r>
    </w:p>
    <w:p w14:paraId="78A34B41" w14:textId="7E3A3C1C" w:rsidR="004E7D15" w:rsidRDefault="00BE05D4" w:rsidP="00B72E8C">
      <w:pPr>
        <w:spacing w:before="240" w:line="360" w:lineRule="auto"/>
        <w:ind w:firstLine="720"/>
        <w:jc w:val="both"/>
        <w:rPr>
          <w:rFonts w:ascii="Cambria" w:eastAsia="Cambria" w:hAnsi="Cambria" w:cs="Cambria"/>
          <w:sz w:val="24"/>
          <w:szCs w:val="24"/>
        </w:rPr>
      </w:pPr>
      <w:r w:rsidRPr="00BE05D4">
        <w:rPr>
          <w:rFonts w:ascii="Cambria" w:eastAsia="Cambria" w:hAnsi="Cambria" w:cs="Cambria"/>
          <w:sz w:val="24"/>
          <w:szCs w:val="24"/>
        </w:rPr>
        <w:t>This simple method suffers from a severe limitation since it is not always possible to bound p(X)/q(X) with a reasonable constant M.</w:t>
      </w:r>
    </w:p>
    <w:p w14:paraId="2B8AE630" w14:textId="2B1DBCAA" w:rsidR="00BE05D4" w:rsidRPr="00E820BA" w:rsidRDefault="00BE05D4" w:rsidP="004B7591">
      <w:pPr>
        <w:pStyle w:val="Heading3"/>
      </w:pPr>
      <w:bookmarkStart w:id="48" w:name="_2.2.4_Importance_sampling"/>
      <w:bookmarkEnd w:id="48"/>
      <w:r w:rsidRPr="00E820BA">
        <w:t>2.2.4 Importance sampling</w:t>
      </w:r>
    </w:p>
    <w:p w14:paraId="0AAD96BC" w14:textId="4FE5A409" w:rsidR="00BE05D4" w:rsidRDefault="00BE05D4" w:rsidP="00CD787B">
      <w:pPr>
        <w:spacing w:line="360" w:lineRule="auto"/>
        <w:jc w:val="both"/>
        <w:rPr>
          <w:rFonts w:ascii="Cambria" w:eastAsia="Cambria" w:hAnsi="Cambria" w:cs="Cambria"/>
          <w:sz w:val="24"/>
          <w:szCs w:val="24"/>
        </w:rPr>
      </w:pPr>
      <w:r w:rsidRPr="00BE05D4">
        <w:rPr>
          <w:rFonts w:ascii="Cambria" w:eastAsia="Cambria" w:hAnsi="Cambria" w:cs="Cambria"/>
          <w:sz w:val="24"/>
          <w:szCs w:val="24"/>
        </w:rPr>
        <w:t xml:space="preserve">Importance sampling helps approximate expectations from distributions especially when the distribution has a complex, non-standard form. As with rejection sampling, we draw samples from a proposal distribution, q(x). Assuming we want to estimate the mean of the </w:t>
      </w:r>
      <w:r w:rsidR="003F33EF">
        <w:rPr>
          <w:rFonts w:ascii="Cambria" w:eastAsia="Cambria" w:hAnsi="Cambria" w:cs="Cambria"/>
          <w:sz w:val="24"/>
          <w:szCs w:val="24"/>
        </w:rPr>
        <w:t>function</w:t>
      </w:r>
      <w:r w:rsidRPr="00BE05D4">
        <w:rPr>
          <w:rFonts w:ascii="Cambria" w:eastAsia="Cambria" w:hAnsi="Cambria" w:cs="Cambria"/>
          <w:sz w:val="24"/>
          <w:szCs w:val="24"/>
        </w:rPr>
        <w:t>, f(x), with respect to probability distribution, p(x). Using this principle, the possible Monte Carlo simulation for the integral sum for f(x) is shown in Eq. 1</w:t>
      </w:r>
      <w:r w:rsidR="00D45981">
        <w:rPr>
          <w:rFonts w:ascii="Cambria" w:eastAsia="Cambria" w:hAnsi="Cambria" w:cs="Cambria"/>
          <w:sz w:val="24"/>
          <w:szCs w:val="24"/>
        </w:rPr>
        <w:t>9</w:t>
      </w:r>
      <w:r w:rsidRPr="00BE05D4">
        <w:rPr>
          <w:rFonts w:ascii="Cambria" w:eastAsia="Cambria" w:hAnsi="Cambria" w:cs="Cambria"/>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12"/>
      </w:tblGrid>
      <w:tr w:rsidR="00F97DD3" w14:paraId="3A811A0A" w14:textId="77777777" w:rsidTr="00F97DD3">
        <w:tc>
          <w:tcPr>
            <w:tcW w:w="3005" w:type="dxa"/>
            <w:vAlign w:val="center"/>
          </w:tcPr>
          <w:p w14:paraId="41B14257" w14:textId="77777777" w:rsidR="00F97DD3" w:rsidRDefault="00F97DD3" w:rsidP="00CD787B">
            <w:pPr>
              <w:spacing w:line="360" w:lineRule="auto"/>
              <w:jc w:val="center"/>
              <w:rPr>
                <w:rFonts w:ascii="Cambria" w:eastAsia="Cambria" w:hAnsi="Cambria" w:cs="Cambria"/>
                <w:sz w:val="24"/>
                <w:szCs w:val="24"/>
              </w:rPr>
            </w:pPr>
          </w:p>
        </w:tc>
        <w:tc>
          <w:tcPr>
            <w:tcW w:w="3005" w:type="dxa"/>
            <w:vAlign w:val="center"/>
          </w:tcPr>
          <w:p w14:paraId="484ADCFF" w14:textId="4D2A96CB" w:rsidR="00F97DD3" w:rsidRDefault="00F97DD3" w:rsidP="00CD787B">
            <w:pPr>
              <w:spacing w:line="360" w:lineRule="auto"/>
              <w:jc w:val="center"/>
              <w:rPr>
                <w:rFonts w:ascii="Cambria" w:eastAsia="Cambria" w:hAnsi="Cambria" w:cs="Cambria"/>
                <w:sz w:val="24"/>
                <w:szCs w:val="24"/>
              </w:rPr>
            </w:pPr>
            <m:oMathPara>
              <m:oMath>
                <m:r>
                  <w:rPr>
                    <w:rFonts w:ascii="Cambria Math" w:eastAsia="Cambria Math" w:hAnsi="Cambria Math" w:cs="Cambria Math"/>
                    <w:sz w:val="24"/>
                    <w:szCs w:val="24"/>
                  </w:rPr>
                  <m:t xml:space="preserve">I= </m:t>
                </m:r>
                <m:nary>
                  <m:naryPr>
                    <m:chr m:val="∑"/>
                    <m:ctrlPr>
                      <w:rPr>
                        <w:rFonts w:ascii="Cambria Math" w:eastAsia="Cambria Math" w:hAnsi="Cambria Math" w:cs="Cambria Math"/>
                        <w:sz w:val="24"/>
                        <w:szCs w:val="24"/>
                      </w:rPr>
                    </m:ctrlPr>
                  </m:naryPr>
                  <m:sub>
                    <m:r>
                      <w:rPr>
                        <w:rFonts w:ascii="Cambria Math" w:eastAsia="Cambria Math" w:hAnsi="Cambria Math" w:cs="Cambria Math"/>
                        <w:sz w:val="24"/>
                        <w:szCs w:val="24"/>
                      </w:rPr>
                      <m:t>i=1</m:t>
                    </m:r>
                  </m:sub>
                  <m:sup>
                    <m:r>
                      <w:rPr>
                        <w:rFonts w:ascii="Cambria Math" w:eastAsia="Cambria Math" w:hAnsi="Cambria Math" w:cs="Cambria Math"/>
                        <w:sz w:val="24"/>
                        <w:szCs w:val="24"/>
                      </w:rPr>
                      <m:t>N</m:t>
                    </m:r>
                  </m:sup>
                  <m:e>
                    <m:r>
                      <w:rPr>
                        <w:rFonts w:ascii="Cambria Math" w:eastAsia="Cambria Math" w:hAnsi="Cambria Math" w:cs="Cambria Math"/>
                        <w:sz w:val="24"/>
                        <w:szCs w:val="24"/>
                      </w:rPr>
                      <m:t>f</m:t>
                    </m:r>
                    <m:d>
                      <m:dPr>
                        <m:ctrlPr>
                          <w:rPr>
                            <w:rFonts w:ascii="Cambria Math" w:eastAsia="Cambria Math" w:hAnsi="Cambria Math" w:cs="Cambria Math"/>
                            <w:sz w:val="24"/>
                            <w:szCs w:val="24"/>
                          </w:rPr>
                        </m:ctrlPr>
                      </m:dPr>
                      <m:e>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x</m:t>
                            </m:r>
                          </m:e>
                          <m:sub>
                            <m:r>
                              <w:rPr>
                                <w:rFonts w:ascii="Cambria Math" w:eastAsia="Cambria Math" w:hAnsi="Cambria Math" w:cs="Cambria Math"/>
                                <w:sz w:val="24"/>
                                <w:szCs w:val="24"/>
                              </w:rPr>
                              <m:t>i</m:t>
                            </m:r>
                          </m:sub>
                        </m:sSub>
                      </m:e>
                    </m:d>
                    <m:r>
                      <w:rPr>
                        <w:rFonts w:ascii="Cambria Math" w:eastAsia="Cambria Math" w:hAnsi="Cambria Math" w:cs="Cambria Math"/>
                        <w:sz w:val="24"/>
                        <w:szCs w:val="24"/>
                      </w:rPr>
                      <m:t>w(</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x</m:t>
                        </m:r>
                      </m:e>
                      <m:sub>
                        <m:r>
                          <w:rPr>
                            <w:rFonts w:ascii="Cambria Math" w:eastAsia="Cambria Math" w:hAnsi="Cambria Math" w:cs="Cambria Math"/>
                            <w:sz w:val="24"/>
                            <w:szCs w:val="24"/>
                          </w:rPr>
                          <m:t>i</m:t>
                        </m:r>
                      </m:sub>
                    </m:sSub>
                    <m:r>
                      <w:rPr>
                        <w:rFonts w:ascii="Cambria Math" w:eastAsia="Cambria Math" w:hAnsi="Cambria Math" w:cs="Cambria Math"/>
                        <w:sz w:val="24"/>
                        <w:szCs w:val="24"/>
                      </w:rPr>
                      <m:t>)</m:t>
                    </m:r>
                  </m:e>
                </m:nary>
              </m:oMath>
            </m:oMathPara>
          </w:p>
        </w:tc>
        <w:tc>
          <w:tcPr>
            <w:tcW w:w="3006" w:type="dxa"/>
            <w:vAlign w:val="center"/>
          </w:tcPr>
          <w:p w14:paraId="7B0CF0DC" w14:textId="5C2A118A" w:rsidR="00F97DD3" w:rsidRDefault="00F97DD3" w:rsidP="00CD787B">
            <w:pPr>
              <w:spacing w:line="360" w:lineRule="auto"/>
              <w:jc w:val="center"/>
              <w:rPr>
                <w:rFonts w:ascii="Cambria" w:eastAsia="Cambria" w:hAnsi="Cambria" w:cs="Cambria"/>
                <w:sz w:val="24"/>
                <w:szCs w:val="24"/>
              </w:rPr>
            </w:pPr>
            <w:r>
              <w:rPr>
                <w:rFonts w:ascii="Cambria" w:eastAsia="Cambria" w:hAnsi="Cambria" w:cs="Cambria"/>
                <w:sz w:val="24"/>
                <w:szCs w:val="24"/>
              </w:rPr>
              <w:t>…………………………………(1</w:t>
            </w:r>
            <w:r w:rsidR="00A74A97">
              <w:rPr>
                <w:rFonts w:ascii="Cambria" w:eastAsia="Cambria" w:hAnsi="Cambria" w:cs="Cambria"/>
                <w:sz w:val="24"/>
                <w:szCs w:val="24"/>
              </w:rPr>
              <w:t>9</w:t>
            </w:r>
            <w:r>
              <w:rPr>
                <w:rFonts w:ascii="Cambria" w:eastAsia="Cambria" w:hAnsi="Cambria" w:cs="Cambria"/>
                <w:sz w:val="24"/>
                <w:szCs w:val="24"/>
              </w:rPr>
              <w:t>)</w:t>
            </w:r>
          </w:p>
        </w:tc>
      </w:tr>
    </w:tbl>
    <w:p w14:paraId="7BEA4056" w14:textId="272ED7EF" w:rsidR="00BE05D4" w:rsidRDefault="00BE05D4" w:rsidP="00CD787B">
      <w:pPr>
        <w:spacing w:before="240" w:line="360" w:lineRule="auto"/>
        <w:ind w:firstLine="720"/>
        <w:jc w:val="both"/>
        <w:rPr>
          <w:rFonts w:ascii="Cambria" w:eastAsia="Cambria" w:hAnsi="Cambria" w:cs="Cambria"/>
          <w:sz w:val="24"/>
          <w:szCs w:val="24"/>
        </w:rPr>
      </w:pPr>
      <w:r w:rsidRPr="00BE05D4">
        <w:rPr>
          <w:rFonts w:ascii="Cambria" w:eastAsia="Cambria" w:hAnsi="Cambria" w:cs="Cambria"/>
          <w:sz w:val="24"/>
          <w:szCs w:val="24"/>
        </w:rPr>
        <w:t>w(x) in Eq. 1</w:t>
      </w:r>
      <w:r w:rsidR="00D45981">
        <w:rPr>
          <w:rFonts w:ascii="Cambria" w:eastAsia="Cambria" w:hAnsi="Cambria" w:cs="Cambria"/>
          <w:sz w:val="24"/>
          <w:szCs w:val="24"/>
        </w:rPr>
        <w:t>9</w:t>
      </w:r>
      <w:r w:rsidRPr="00BE05D4">
        <w:rPr>
          <w:rFonts w:ascii="Cambria" w:eastAsia="Cambria" w:hAnsi="Cambria" w:cs="Cambria"/>
          <w:sz w:val="24"/>
          <w:szCs w:val="24"/>
        </w:rPr>
        <w:t xml:space="preserve"> is the importance weight and is obtained using Eq. </w:t>
      </w:r>
      <w:r w:rsidR="00D45981">
        <w:rPr>
          <w:rFonts w:ascii="Cambria" w:eastAsia="Cambria" w:hAnsi="Cambria" w:cs="Cambria"/>
          <w:sz w:val="24"/>
          <w:szCs w:val="24"/>
        </w:rPr>
        <w:t>20</w:t>
      </w:r>
      <w:r w:rsidR="00D66E59">
        <w:rPr>
          <w:rFonts w:ascii="Cambria" w:eastAsia="Cambria" w:hAnsi="Cambria" w:cs="Cambria"/>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F97DD3" w14:paraId="73BE3478" w14:textId="77777777" w:rsidTr="00F97DD3">
        <w:tc>
          <w:tcPr>
            <w:tcW w:w="3005" w:type="dxa"/>
            <w:vAlign w:val="center"/>
          </w:tcPr>
          <w:p w14:paraId="2D463631" w14:textId="77777777" w:rsidR="00F97DD3" w:rsidRDefault="00F97DD3" w:rsidP="00CD787B">
            <w:pPr>
              <w:spacing w:line="360" w:lineRule="auto"/>
              <w:jc w:val="center"/>
              <w:rPr>
                <w:rFonts w:ascii="Cambria" w:eastAsia="Cambria" w:hAnsi="Cambria" w:cs="Cambria"/>
                <w:sz w:val="24"/>
                <w:szCs w:val="24"/>
              </w:rPr>
            </w:pPr>
          </w:p>
        </w:tc>
        <w:tc>
          <w:tcPr>
            <w:tcW w:w="3005" w:type="dxa"/>
            <w:vAlign w:val="center"/>
          </w:tcPr>
          <w:p w14:paraId="7999C226" w14:textId="2367351A" w:rsidR="00F97DD3" w:rsidRDefault="00F97DD3" w:rsidP="00CD787B">
            <w:pPr>
              <w:spacing w:line="360" w:lineRule="auto"/>
              <w:jc w:val="center"/>
              <w:rPr>
                <w:rFonts w:ascii="Cambria" w:eastAsia="Cambria" w:hAnsi="Cambria" w:cs="Cambria"/>
                <w:sz w:val="24"/>
                <w:szCs w:val="24"/>
              </w:rPr>
            </w:pPr>
            <m:oMathPara>
              <m:oMath>
                <m:r>
                  <w:rPr>
                    <w:rFonts w:ascii="Cambria Math" w:eastAsia="Cambria Math" w:hAnsi="Cambria Math" w:cs="Cambria Math"/>
                    <w:sz w:val="24"/>
                    <w:szCs w:val="24"/>
                  </w:rPr>
                  <m:t>w</m:t>
                </m:r>
                <m:d>
                  <m:dPr>
                    <m:ctrlPr>
                      <w:rPr>
                        <w:rFonts w:ascii="Cambria Math" w:eastAsia="Cambria Math" w:hAnsi="Cambria Math" w:cs="Cambria Math"/>
                        <w:sz w:val="24"/>
                        <w:szCs w:val="24"/>
                      </w:rPr>
                    </m:ctrlPr>
                  </m:dPr>
                  <m:e>
                    <m:r>
                      <w:rPr>
                        <w:rFonts w:ascii="Cambria Math" w:eastAsia="Cambria Math" w:hAnsi="Cambria Math" w:cs="Cambria Math"/>
                        <w:sz w:val="24"/>
                        <w:szCs w:val="24"/>
                      </w:rPr>
                      <m:t>x</m:t>
                    </m:r>
                  </m:e>
                </m:d>
                <m:r>
                  <w:rPr>
                    <w:rFonts w:ascii="Cambria Math" w:eastAsia="Cambria Math" w:hAnsi="Cambria Math" w:cs="Cambria Math"/>
                    <w:sz w:val="24"/>
                    <w:szCs w:val="24"/>
                  </w:rPr>
                  <m:t xml:space="preserve">≜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p(x)</m:t>
                    </m:r>
                  </m:num>
                  <m:den>
                    <m:r>
                      <w:rPr>
                        <w:rFonts w:ascii="Cambria Math" w:eastAsia="Cambria Math" w:hAnsi="Cambria Math" w:cs="Cambria Math"/>
                        <w:sz w:val="24"/>
                        <w:szCs w:val="24"/>
                      </w:rPr>
                      <m:t>q(x)</m:t>
                    </m:r>
                  </m:den>
                </m:f>
              </m:oMath>
            </m:oMathPara>
          </w:p>
        </w:tc>
        <w:tc>
          <w:tcPr>
            <w:tcW w:w="3006" w:type="dxa"/>
            <w:vAlign w:val="center"/>
          </w:tcPr>
          <w:p w14:paraId="1ABA2F88" w14:textId="2D432DAE" w:rsidR="00F97DD3" w:rsidRDefault="00F97DD3" w:rsidP="00CD787B">
            <w:pPr>
              <w:spacing w:line="360" w:lineRule="auto"/>
              <w:jc w:val="center"/>
              <w:rPr>
                <w:rFonts w:ascii="Cambria" w:eastAsia="Cambria" w:hAnsi="Cambria" w:cs="Cambria"/>
                <w:sz w:val="24"/>
                <w:szCs w:val="24"/>
              </w:rPr>
            </w:pPr>
            <w:r>
              <w:rPr>
                <w:rFonts w:ascii="Cambria" w:eastAsia="Cambria" w:hAnsi="Cambria" w:cs="Cambria"/>
                <w:sz w:val="24"/>
                <w:szCs w:val="24"/>
              </w:rPr>
              <w:t>………………………………...(</w:t>
            </w:r>
            <w:r w:rsidR="00A74A97">
              <w:rPr>
                <w:rFonts w:ascii="Cambria" w:eastAsia="Cambria" w:hAnsi="Cambria" w:cs="Cambria"/>
                <w:sz w:val="24"/>
                <w:szCs w:val="24"/>
              </w:rPr>
              <w:t>20</w:t>
            </w:r>
            <w:r>
              <w:rPr>
                <w:rFonts w:ascii="Cambria" w:eastAsia="Cambria" w:hAnsi="Cambria" w:cs="Cambria"/>
                <w:sz w:val="24"/>
                <w:szCs w:val="24"/>
              </w:rPr>
              <w:t>)</w:t>
            </w:r>
          </w:p>
        </w:tc>
      </w:tr>
    </w:tbl>
    <w:p w14:paraId="099F8D65" w14:textId="241EA19A" w:rsidR="00284B53" w:rsidRDefault="00BE05D4" w:rsidP="00CD787B">
      <w:pPr>
        <w:spacing w:before="240" w:after="0" w:line="360" w:lineRule="auto"/>
        <w:ind w:firstLine="720"/>
        <w:jc w:val="both"/>
        <w:rPr>
          <w:rFonts w:ascii="Cambria" w:eastAsia="Cambria" w:hAnsi="Cambria" w:cs="Cambria"/>
          <w:sz w:val="24"/>
          <w:szCs w:val="24"/>
        </w:rPr>
      </w:pPr>
      <w:r w:rsidRPr="00BE05D4">
        <w:rPr>
          <w:rFonts w:ascii="Cambria" w:eastAsia="Cambria" w:hAnsi="Cambria" w:cs="Cambria"/>
          <w:sz w:val="24"/>
          <w:szCs w:val="24"/>
        </w:rPr>
        <w:t>p(x) denotes the posterior density and q(x) is the proposal distribution. The proposal distribution which minimizes the variance of the estimator integral must be chosen.</w:t>
      </w:r>
    </w:p>
    <w:p w14:paraId="462A6324" w14:textId="77777777" w:rsidR="00284B53" w:rsidRPr="00284B53" w:rsidRDefault="00284B53" w:rsidP="00284B53">
      <w:pPr>
        <w:spacing w:after="0" w:line="360" w:lineRule="auto"/>
        <w:jc w:val="both"/>
        <w:rPr>
          <w:rFonts w:ascii="Cambria" w:eastAsia="Cambria" w:hAnsi="Cambria" w:cs="Cambria"/>
          <w:sz w:val="24"/>
          <w:szCs w:val="24"/>
        </w:rPr>
      </w:pPr>
    </w:p>
    <w:p w14:paraId="5455DCA8" w14:textId="5531356C" w:rsidR="00BE05D4" w:rsidRPr="00E820BA" w:rsidRDefault="00BE05D4" w:rsidP="004B7591">
      <w:pPr>
        <w:pStyle w:val="Heading3"/>
      </w:pPr>
      <w:bookmarkStart w:id="49" w:name="_2.2.5_Metropolis-Hastings_sampling"/>
      <w:bookmarkEnd w:id="49"/>
      <w:r w:rsidRPr="00E820BA">
        <w:lastRenderedPageBreak/>
        <w:t>2.2.5 Metropolis-Hastings sampling</w:t>
      </w:r>
    </w:p>
    <w:p w14:paraId="7CFEFEB5" w14:textId="236522F7" w:rsidR="00BE05D4" w:rsidRDefault="00BE05D4" w:rsidP="00BD5304">
      <w:pPr>
        <w:spacing w:line="360" w:lineRule="auto"/>
        <w:jc w:val="both"/>
        <w:rPr>
          <w:rFonts w:ascii="Cambria" w:eastAsia="Cambria" w:hAnsi="Cambria" w:cs="Cambria"/>
          <w:sz w:val="24"/>
          <w:szCs w:val="24"/>
        </w:rPr>
      </w:pPr>
      <w:r w:rsidRPr="00BE05D4">
        <w:rPr>
          <w:rFonts w:ascii="Cambria" w:eastAsia="Cambria" w:hAnsi="Cambria" w:cs="Cambria"/>
          <w:sz w:val="24"/>
          <w:szCs w:val="24"/>
        </w:rPr>
        <w:t>Metropolis-Hastings (MH) algorithm is the most popular MCMC method (Hastings, 1970; Metropolis et al., 1953). An MH step of a distribution p(X) and the proposal distribution q(X) involves sampling a candidate value x</w:t>
      </w:r>
      <w:r w:rsidRPr="00BE05D4">
        <w:rPr>
          <w:rFonts w:ascii="Cambria" w:eastAsia="Cambria" w:hAnsi="Cambria" w:cs="Cambria"/>
          <w:sz w:val="24"/>
          <w:szCs w:val="24"/>
          <w:vertAlign w:val="subscript"/>
        </w:rPr>
        <w:t>i</w:t>
      </w:r>
      <w:r w:rsidRPr="00BE05D4">
        <w:rPr>
          <w:rFonts w:ascii="Cambria" w:eastAsia="Cambria" w:hAnsi="Cambria" w:cs="Cambria"/>
          <w:sz w:val="24"/>
          <w:szCs w:val="24"/>
        </w:rPr>
        <w:t xml:space="preserve"> given the current value x, which is q(x</w:t>
      </w:r>
      <w:r w:rsidRPr="00BE05D4">
        <w:rPr>
          <w:rFonts w:ascii="Cambria" w:eastAsia="Cambria" w:hAnsi="Cambria" w:cs="Cambria"/>
          <w:sz w:val="24"/>
          <w:szCs w:val="24"/>
          <w:vertAlign w:val="subscript"/>
        </w:rPr>
        <w:t>i</w:t>
      </w:r>
      <w:r w:rsidR="00BD5304">
        <w:rPr>
          <w:rFonts w:ascii="Cambria" w:eastAsia="Cambria" w:hAnsi="Cambria" w:cs="Cambria"/>
          <w:sz w:val="24"/>
          <w:szCs w:val="24"/>
        </w:rPr>
        <w:t xml:space="preserve"> </w:t>
      </w:r>
      <w:r w:rsidRPr="00BE05D4">
        <w:rPr>
          <w:rFonts w:ascii="Cambria" w:eastAsia="Cambria" w:hAnsi="Cambria" w:cs="Cambria"/>
          <w:sz w:val="24"/>
          <w:szCs w:val="24"/>
        </w:rPr>
        <w:t>|</w:t>
      </w:r>
      <w:r w:rsidR="00BD5304">
        <w:rPr>
          <w:rFonts w:ascii="Cambria" w:eastAsia="Cambria" w:hAnsi="Cambria" w:cs="Cambria"/>
          <w:sz w:val="24"/>
          <w:szCs w:val="24"/>
        </w:rPr>
        <w:t xml:space="preserve"> </w:t>
      </w:r>
      <w:r w:rsidRPr="00BE05D4">
        <w:rPr>
          <w:rFonts w:ascii="Cambria" w:eastAsia="Cambria" w:hAnsi="Cambria" w:cs="Cambria"/>
          <w:sz w:val="24"/>
          <w:szCs w:val="24"/>
        </w:rPr>
        <w:t>x). The Markov chain then moves towards x</w:t>
      </w:r>
      <w:r w:rsidRPr="00BE05D4">
        <w:rPr>
          <w:rFonts w:ascii="Cambria" w:eastAsia="Cambria" w:hAnsi="Cambria" w:cs="Cambria"/>
          <w:sz w:val="24"/>
          <w:szCs w:val="24"/>
          <w:vertAlign w:val="subscript"/>
        </w:rPr>
        <w:t>i</w:t>
      </w:r>
      <w:r w:rsidRPr="00BE05D4">
        <w:rPr>
          <w:rFonts w:ascii="Cambria" w:eastAsia="Cambria" w:hAnsi="Cambria" w:cs="Cambria"/>
          <w:sz w:val="24"/>
          <w:szCs w:val="24"/>
        </w:rPr>
        <w:t xml:space="preserve"> with acceptance probability defined </w:t>
      </w:r>
      <w:r w:rsidRPr="0099731B">
        <w:rPr>
          <w:rFonts w:ascii="Cambria" w:eastAsia="Cambria" w:hAnsi="Cambria" w:cs="Cambria"/>
          <w:sz w:val="24"/>
          <w:szCs w:val="24"/>
        </w:rPr>
        <w:t xml:space="preserve">by Eq. </w:t>
      </w:r>
      <w:r w:rsidR="00D45981">
        <w:rPr>
          <w:rFonts w:ascii="Cambria" w:eastAsia="Cambria" w:hAnsi="Cambria" w:cs="Cambria"/>
          <w:sz w:val="24"/>
          <w:szCs w:val="24"/>
        </w:rPr>
        <w:t>21</w:t>
      </w:r>
      <w:r w:rsidR="00E61576">
        <w:rPr>
          <w:rFonts w:ascii="Cambria" w:eastAsia="Cambria" w:hAnsi="Cambria" w:cs="Cambria"/>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25"/>
        <w:gridCol w:w="4140"/>
        <w:gridCol w:w="2451"/>
      </w:tblGrid>
      <w:tr w:rsidR="00E61576" w14:paraId="5ADA5F8E" w14:textId="77777777" w:rsidTr="00BD5304">
        <w:tc>
          <w:tcPr>
            <w:tcW w:w="2425" w:type="dxa"/>
            <w:vAlign w:val="center"/>
          </w:tcPr>
          <w:p w14:paraId="0875AC3A" w14:textId="77777777" w:rsidR="00E61576" w:rsidRDefault="00E61576" w:rsidP="00BD5304">
            <w:pPr>
              <w:spacing w:line="360" w:lineRule="auto"/>
              <w:jc w:val="center"/>
              <w:rPr>
                <w:rFonts w:ascii="Cambria" w:eastAsia="Cambria" w:hAnsi="Cambria" w:cs="Cambria"/>
                <w:sz w:val="24"/>
                <w:szCs w:val="24"/>
              </w:rPr>
            </w:pPr>
          </w:p>
        </w:tc>
        <w:tc>
          <w:tcPr>
            <w:tcW w:w="4140" w:type="dxa"/>
            <w:vAlign w:val="center"/>
          </w:tcPr>
          <w:p w14:paraId="255CD66F" w14:textId="544F18C4" w:rsidR="00E61576" w:rsidRDefault="00E61576" w:rsidP="00BD5304">
            <w:pPr>
              <w:spacing w:line="360" w:lineRule="auto"/>
              <w:jc w:val="center"/>
              <w:rPr>
                <w:rFonts w:ascii="Cambria" w:eastAsia="Cambria" w:hAnsi="Cambria" w:cs="Cambria"/>
                <w:sz w:val="24"/>
                <w:szCs w:val="24"/>
              </w:rPr>
            </w:pPr>
            <m:oMathPara>
              <m:oMath>
                <m:r>
                  <w:rPr>
                    <w:rFonts w:ascii="Cambria Math" w:eastAsia="Cambria Math" w:hAnsi="Cambria Math" w:cs="Cambria Math"/>
                    <w:sz w:val="24"/>
                    <w:szCs w:val="24"/>
                  </w:rPr>
                  <m:t>A</m:t>
                </m:r>
                <m:d>
                  <m:dPr>
                    <m:ctrlPr>
                      <w:rPr>
                        <w:rFonts w:ascii="Cambria Math" w:eastAsia="Cambria Math" w:hAnsi="Cambria Math" w:cs="Cambria Math"/>
                        <w:sz w:val="24"/>
                        <w:szCs w:val="24"/>
                      </w:rPr>
                    </m:ctrlPr>
                  </m:dPr>
                  <m:e>
                    <m:r>
                      <w:rPr>
                        <w:rFonts w:ascii="Cambria Math" w:eastAsia="Cambria Math" w:hAnsi="Cambria Math" w:cs="Cambria Math"/>
                        <w:sz w:val="24"/>
                        <w:szCs w:val="24"/>
                      </w:rPr>
                      <m:t xml:space="preserve">x, </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x</m:t>
                        </m:r>
                      </m:e>
                      <m:sub>
                        <m:r>
                          <w:rPr>
                            <w:rFonts w:ascii="Cambria Math" w:eastAsia="Cambria Math" w:hAnsi="Cambria Math" w:cs="Cambria Math"/>
                            <w:sz w:val="24"/>
                            <w:szCs w:val="24"/>
                          </w:rPr>
                          <m:t>i</m:t>
                        </m:r>
                      </m:sub>
                    </m:sSub>
                  </m:e>
                </m:d>
                <m:r>
                  <w:rPr>
                    <w:rFonts w:ascii="Cambria Math" w:eastAsia="Cambria Math" w:hAnsi="Cambria Math" w:cs="Cambria Math"/>
                    <w:sz w:val="24"/>
                    <w:szCs w:val="24"/>
                  </w:rPr>
                  <m:t>=min⁡</m:t>
                </m:r>
                <m:d>
                  <m:dPr>
                    <m:begChr m:val="{"/>
                    <m:endChr m:val="}"/>
                    <m:ctrlPr>
                      <w:rPr>
                        <w:rFonts w:ascii="Cambria Math" w:eastAsia="Cambria Math" w:hAnsi="Cambria Math" w:cs="Cambria Math"/>
                        <w:i/>
                        <w:sz w:val="24"/>
                        <w:szCs w:val="24"/>
                      </w:rPr>
                    </m:ctrlPr>
                  </m:dPr>
                  <m:e>
                    <m:r>
                      <w:rPr>
                        <w:rFonts w:ascii="Cambria Math" w:eastAsia="Cambria Math" w:hAnsi="Cambria Math" w:cs="Cambria Math"/>
                        <w:sz w:val="24"/>
                        <w:szCs w:val="24"/>
                      </w:rPr>
                      <m:t xml:space="preserve">1, </m:t>
                    </m:r>
                    <m:f>
                      <m:fPr>
                        <m:ctrlPr>
                          <w:rPr>
                            <w:rFonts w:ascii="Cambria Math" w:eastAsia="Cambria Math" w:hAnsi="Cambria Math" w:cs="Cambria Math"/>
                            <w:sz w:val="24"/>
                            <w:szCs w:val="24"/>
                          </w:rPr>
                        </m:ctrlPr>
                      </m:fPr>
                      <m:num>
                        <m:r>
                          <w:rPr>
                            <w:rFonts w:ascii="Cambria Math" w:eastAsia="Cambria Math" w:hAnsi="Cambria Math" w:cs="Cambria Math"/>
                            <w:sz w:val="24"/>
                            <w:szCs w:val="24"/>
                          </w:rPr>
                          <m:t>p</m:t>
                        </m:r>
                        <m:d>
                          <m:dPr>
                            <m:ctrlPr>
                              <w:rPr>
                                <w:rFonts w:ascii="Cambria Math" w:eastAsia="Cambria Math" w:hAnsi="Cambria Math" w:cs="Cambria Math"/>
                                <w:sz w:val="24"/>
                                <w:szCs w:val="24"/>
                              </w:rPr>
                            </m:ctrlPr>
                          </m:dPr>
                          <m:e>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x</m:t>
                                </m:r>
                              </m:e>
                              <m:sub>
                                <m:r>
                                  <w:rPr>
                                    <w:rFonts w:ascii="Cambria Math" w:eastAsia="Cambria Math" w:hAnsi="Cambria Math" w:cs="Cambria Math"/>
                                    <w:sz w:val="24"/>
                                    <w:szCs w:val="24"/>
                                  </w:rPr>
                                  <m:t>i</m:t>
                                </m:r>
                              </m:sub>
                            </m:sSub>
                          </m:e>
                        </m:d>
                        <m:r>
                          <w:rPr>
                            <w:rFonts w:ascii="Cambria Math" w:eastAsia="Cambria Math" w:hAnsi="Cambria Math" w:cs="Cambria Math"/>
                            <w:sz w:val="24"/>
                            <w:szCs w:val="24"/>
                          </w:rPr>
                          <m:t>q(x|</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x</m:t>
                            </m:r>
                          </m:e>
                          <m:sub>
                            <m:r>
                              <w:rPr>
                                <w:rFonts w:ascii="Cambria Math" w:eastAsia="Cambria Math" w:hAnsi="Cambria Math" w:cs="Cambria Math"/>
                                <w:sz w:val="24"/>
                                <w:szCs w:val="24"/>
                              </w:rPr>
                              <m:t>i</m:t>
                            </m:r>
                          </m:sub>
                        </m:sSub>
                        <m:r>
                          <w:rPr>
                            <w:rFonts w:ascii="Cambria Math" w:eastAsia="Cambria Math" w:hAnsi="Cambria Math" w:cs="Cambria Math"/>
                            <w:sz w:val="24"/>
                            <w:szCs w:val="24"/>
                          </w:rPr>
                          <m:t>)</m:t>
                        </m:r>
                      </m:num>
                      <m:den>
                        <m:r>
                          <w:rPr>
                            <w:rFonts w:ascii="Cambria Math" w:eastAsia="Cambria Math" w:hAnsi="Cambria Math" w:cs="Cambria Math"/>
                            <w:sz w:val="24"/>
                            <w:szCs w:val="24"/>
                          </w:rPr>
                          <m:t>p</m:t>
                        </m:r>
                        <m:d>
                          <m:dPr>
                            <m:ctrlPr>
                              <w:rPr>
                                <w:rFonts w:ascii="Cambria Math" w:eastAsia="Cambria Math" w:hAnsi="Cambria Math" w:cs="Cambria Math"/>
                                <w:sz w:val="24"/>
                                <w:szCs w:val="24"/>
                              </w:rPr>
                            </m:ctrlPr>
                          </m:dPr>
                          <m:e>
                            <m:r>
                              <w:rPr>
                                <w:rFonts w:ascii="Cambria Math" w:eastAsia="Cambria Math" w:hAnsi="Cambria Math" w:cs="Cambria Math"/>
                                <w:sz w:val="24"/>
                                <w:szCs w:val="24"/>
                              </w:rPr>
                              <m:t>x</m:t>
                            </m:r>
                          </m:e>
                        </m:d>
                        <m:r>
                          <w:rPr>
                            <w:rFonts w:ascii="Cambria Math" w:eastAsia="Cambria Math" w:hAnsi="Cambria Math" w:cs="Cambria Math"/>
                            <w:sz w:val="24"/>
                            <w:szCs w:val="24"/>
                          </w:rPr>
                          <m:t>q(</m:t>
                        </m:r>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x</m:t>
                            </m:r>
                          </m:e>
                          <m:sub>
                            <m:r>
                              <w:rPr>
                                <w:rFonts w:ascii="Cambria Math" w:eastAsia="Cambria Math" w:hAnsi="Cambria Math" w:cs="Cambria Math"/>
                                <w:sz w:val="24"/>
                                <w:szCs w:val="24"/>
                              </w:rPr>
                              <m:t>i</m:t>
                            </m:r>
                          </m:sub>
                        </m:sSub>
                        <m:r>
                          <w:rPr>
                            <w:rFonts w:ascii="Cambria Math" w:eastAsia="Cambria Math" w:hAnsi="Cambria Math" w:cs="Cambria Math"/>
                            <w:sz w:val="24"/>
                            <w:szCs w:val="24"/>
                          </w:rPr>
                          <m:t>|x)</m:t>
                        </m:r>
                      </m:den>
                    </m:f>
                  </m:e>
                </m:d>
              </m:oMath>
            </m:oMathPara>
          </w:p>
        </w:tc>
        <w:tc>
          <w:tcPr>
            <w:tcW w:w="2451" w:type="dxa"/>
            <w:vAlign w:val="center"/>
          </w:tcPr>
          <w:p w14:paraId="759B1DFD" w14:textId="6AAC5945" w:rsidR="00E61576" w:rsidRDefault="00E61576" w:rsidP="00BD5304">
            <w:pPr>
              <w:spacing w:line="360" w:lineRule="auto"/>
              <w:jc w:val="center"/>
              <w:rPr>
                <w:rFonts w:ascii="Cambria" w:eastAsia="Cambria" w:hAnsi="Cambria" w:cs="Cambria"/>
                <w:sz w:val="24"/>
                <w:szCs w:val="24"/>
              </w:rPr>
            </w:pPr>
            <w:r>
              <w:rPr>
                <w:rFonts w:ascii="Cambria" w:eastAsia="Cambria" w:hAnsi="Cambria" w:cs="Cambria"/>
                <w:sz w:val="24"/>
                <w:szCs w:val="24"/>
              </w:rPr>
              <w:t>……………</w:t>
            </w:r>
            <w:proofErr w:type="gramStart"/>
            <w:r>
              <w:rPr>
                <w:rFonts w:ascii="Cambria" w:eastAsia="Cambria" w:hAnsi="Cambria" w:cs="Cambria"/>
                <w:sz w:val="24"/>
                <w:szCs w:val="24"/>
              </w:rPr>
              <w:t>…..</w:t>
            </w:r>
            <w:proofErr w:type="gramEnd"/>
            <w:r>
              <w:rPr>
                <w:rFonts w:ascii="Cambria" w:eastAsia="Cambria" w:hAnsi="Cambria" w:cs="Cambria"/>
                <w:sz w:val="24"/>
                <w:szCs w:val="24"/>
              </w:rPr>
              <w:t>…….(</w:t>
            </w:r>
            <w:r w:rsidR="00A74A97">
              <w:rPr>
                <w:rFonts w:ascii="Cambria" w:eastAsia="Cambria" w:hAnsi="Cambria" w:cs="Cambria"/>
                <w:sz w:val="24"/>
                <w:szCs w:val="24"/>
              </w:rPr>
              <w:t>21</w:t>
            </w:r>
            <w:r>
              <w:rPr>
                <w:rFonts w:ascii="Cambria" w:eastAsia="Cambria" w:hAnsi="Cambria" w:cs="Cambria"/>
                <w:sz w:val="24"/>
                <w:szCs w:val="24"/>
              </w:rPr>
              <w:t>)</w:t>
            </w:r>
          </w:p>
        </w:tc>
      </w:tr>
    </w:tbl>
    <w:p w14:paraId="52263BB0" w14:textId="2E9EDE56" w:rsidR="00BE05D4" w:rsidRDefault="00BE05D4" w:rsidP="00D45981">
      <w:pPr>
        <w:spacing w:before="240" w:line="360" w:lineRule="auto"/>
        <w:ind w:firstLine="720"/>
        <w:jc w:val="both"/>
        <w:rPr>
          <w:rFonts w:ascii="Cambria" w:eastAsia="Cambria" w:hAnsi="Cambria" w:cs="Cambria"/>
          <w:sz w:val="24"/>
          <w:szCs w:val="24"/>
        </w:rPr>
      </w:pPr>
      <w:proofErr w:type="gramStart"/>
      <w:r w:rsidRPr="00BE05D4">
        <w:rPr>
          <w:rFonts w:ascii="Cambria" w:eastAsia="Cambria" w:hAnsi="Cambria" w:cs="Cambria"/>
          <w:sz w:val="24"/>
          <w:szCs w:val="24"/>
        </w:rPr>
        <w:t>Similar to</w:t>
      </w:r>
      <w:proofErr w:type="gramEnd"/>
      <w:r w:rsidRPr="00BE05D4">
        <w:rPr>
          <w:rFonts w:ascii="Cambria" w:eastAsia="Cambria" w:hAnsi="Cambria" w:cs="Cambria"/>
          <w:sz w:val="24"/>
          <w:szCs w:val="24"/>
        </w:rPr>
        <w:t xml:space="preserve"> rejection sampling, a value ‘u’ is drawn from a uniform distribution with the range (0,1). If the acceptance probability is greater than ‘u’, the Markov chain moves towards x</w:t>
      </w:r>
      <w:r w:rsidRPr="00BE05D4">
        <w:rPr>
          <w:rFonts w:ascii="Cambria" w:eastAsia="Cambria" w:hAnsi="Cambria" w:cs="Cambria"/>
          <w:sz w:val="24"/>
          <w:szCs w:val="24"/>
          <w:vertAlign w:val="subscript"/>
        </w:rPr>
        <w:t>i</w:t>
      </w:r>
      <w:r w:rsidRPr="00BE05D4">
        <w:rPr>
          <w:rFonts w:ascii="Cambria" w:eastAsia="Cambria" w:hAnsi="Cambria" w:cs="Cambria"/>
          <w:sz w:val="24"/>
          <w:szCs w:val="24"/>
        </w:rPr>
        <w:t xml:space="preserve"> with the acceptance probability value of A(x, x</w:t>
      </w:r>
      <w:r w:rsidRPr="00BE05D4">
        <w:rPr>
          <w:rFonts w:ascii="Cambria" w:eastAsia="Cambria" w:hAnsi="Cambria" w:cs="Cambria"/>
          <w:sz w:val="24"/>
          <w:szCs w:val="24"/>
          <w:vertAlign w:val="subscript"/>
        </w:rPr>
        <w:t>i</w:t>
      </w:r>
      <w:r w:rsidRPr="00BE05D4">
        <w:rPr>
          <w:rFonts w:ascii="Cambria" w:eastAsia="Cambria" w:hAnsi="Cambria" w:cs="Cambria"/>
          <w:sz w:val="24"/>
          <w:szCs w:val="24"/>
        </w:rPr>
        <w:t>), otherwise it remains at x for that iteration. This process is repeated until the total number of iterations for sampling are exhausted. Figure 2.2 indicates how a Gaussian proposal distribution better approximates a bimodal target distribution as the number of iterations increase from 100 to 5000. The proposal normal distribution has a sampled mean and a variance of 100. For this example, the target distribution is identified by Eq. 2</w:t>
      </w:r>
      <w:r w:rsidR="00450DDF">
        <w:rPr>
          <w:rFonts w:ascii="Cambria" w:eastAsia="Cambria" w:hAnsi="Cambria" w:cs="Cambria"/>
          <w:sz w:val="24"/>
          <w:szCs w:val="24"/>
        </w:rPr>
        <w:t>2</w:t>
      </w:r>
      <w:r w:rsidRPr="00BE05D4">
        <w:rPr>
          <w:rFonts w:ascii="Cambria" w:eastAsia="Cambria" w:hAnsi="Cambria" w:cs="Cambria"/>
          <w:sz w:val="24"/>
          <w:szCs w:val="24"/>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8"/>
        <w:gridCol w:w="5532"/>
        <w:gridCol w:w="1896"/>
      </w:tblGrid>
      <w:tr w:rsidR="00BD5304" w14:paraId="64CF7FFF" w14:textId="77777777" w:rsidTr="00450DDF">
        <w:tc>
          <w:tcPr>
            <w:tcW w:w="1598" w:type="dxa"/>
            <w:vAlign w:val="center"/>
          </w:tcPr>
          <w:p w14:paraId="33F95129" w14:textId="77777777" w:rsidR="00BD5304" w:rsidRDefault="00BD5304" w:rsidP="00BD5304">
            <w:pPr>
              <w:spacing w:line="360" w:lineRule="auto"/>
              <w:jc w:val="center"/>
              <w:rPr>
                <w:rFonts w:ascii="Cambria" w:eastAsia="Cambria" w:hAnsi="Cambria" w:cs="Cambria"/>
                <w:sz w:val="24"/>
                <w:szCs w:val="24"/>
              </w:rPr>
            </w:pPr>
          </w:p>
        </w:tc>
        <w:tc>
          <w:tcPr>
            <w:tcW w:w="5532" w:type="dxa"/>
            <w:vAlign w:val="center"/>
          </w:tcPr>
          <w:p w14:paraId="7EAB558D" w14:textId="5B9A9CE5" w:rsidR="00BD5304" w:rsidRDefault="00BD5304" w:rsidP="004E7D15">
            <w:pPr>
              <w:spacing w:line="360" w:lineRule="auto"/>
              <w:jc w:val="center"/>
              <w:rPr>
                <w:rFonts w:ascii="Cambria" w:eastAsia="Cambria" w:hAnsi="Cambria" w:cs="Cambria"/>
                <w:sz w:val="24"/>
                <w:szCs w:val="24"/>
              </w:rPr>
            </w:pPr>
            <m:oMathPara>
              <m:oMath>
                <m:r>
                  <w:rPr>
                    <w:rFonts w:ascii="Cambria Math" w:eastAsia="Cambria Math" w:hAnsi="Cambria Math" w:cs="Cambria Math"/>
                    <w:sz w:val="24"/>
                    <w:szCs w:val="24"/>
                  </w:rPr>
                  <m:t>p</m:t>
                </m:r>
                <m:d>
                  <m:dPr>
                    <m:ctrlPr>
                      <w:rPr>
                        <w:rFonts w:ascii="Cambria Math" w:eastAsia="Cambria Math" w:hAnsi="Cambria Math" w:cs="Cambria Math"/>
                        <w:sz w:val="24"/>
                        <w:szCs w:val="24"/>
                      </w:rPr>
                    </m:ctrlPr>
                  </m:dPr>
                  <m:e>
                    <m:r>
                      <w:rPr>
                        <w:rFonts w:ascii="Cambria Math" w:eastAsia="Cambria Math" w:hAnsi="Cambria Math" w:cs="Cambria Math"/>
                        <w:sz w:val="24"/>
                        <w:szCs w:val="24"/>
                      </w:rPr>
                      <m:t>x</m:t>
                    </m:r>
                  </m:e>
                </m:d>
                <m:r>
                  <w:rPr>
                    <w:rFonts w:ascii="Cambria Math" w:eastAsia="Cambria Math" w:hAnsi="Cambria Math" w:cs="Cambria Math"/>
                    <w:sz w:val="24"/>
                    <w:szCs w:val="24"/>
                  </w:rPr>
                  <m:t>=0.3*</m:t>
                </m:r>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e</m:t>
                    </m:r>
                  </m:e>
                  <m:sup>
                    <m:r>
                      <w:rPr>
                        <w:rFonts w:ascii="Cambria Math" w:eastAsia="Cambria Math" w:hAnsi="Cambria Math" w:cs="Cambria Math"/>
                        <w:sz w:val="24"/>
                        <w:szCs w:val="24"/>
                      </w:rPr>
                      <m:t>-0.2*</m:t>
                    </m:r>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x</m:t>
                        </m:r>
                      </m:e>
                      <m:sup>
                        <m:r>
                          <w:rPr>
                            <w:rFonts w:ascii="Cambria Math" w:eastAsia="Cambria Math" w:hAnsi="Cambria Math" w:cs="Cambria Math"/>
                            <w:sz w:val="24"/>
                            <w:szCs w:val="24"/>
                          </w:rPr>
                          <m:t>2</m:t>
                        </m:r>
                      </m:sup>
                    </m:sSup>
                  </m:sup>
                </m:sSup>
                <m:r>
                  <w:rPr>
                    <w:rFonts w:ascii="Cambria Math" w:eastAsia="Cambria Math" w:hAnsi="Cambria Math" w:cs="Cambria Math"/>
                    <w:sz w:val="24"/>
                    <w:szCs w:val="24"/>
                  </w:rPr>
                  <m:t>+0.7*</m:t>
                </m:r>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e</m:t>
                    </m:r>
                  </m:e>
                  <m:sup>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(-0.2(x-10)</m:t>
                        </m:r>
                      </m:e>
                      <m:sup>
                        <m:r>
                          <w:rPr>
                            <w:rFonts w:ascii="Cambria Math" w:eastAsia="Cambria Math" w:hAnsi="Cambria Math" w:cs="Cambria Math"/>
                            <w:sz w:val="24"/>
                            <w:szCs w:val="24"/>
                          </w:rPr>
                          <m:t>2</m:t>
                        </m:r>
                      </m:sup>
                    </m:sSup>
                    <m:r>
                      <w:rPr>
                        <w:rFonts w:ascii="Cambria Math" w:eastAsia="Cambria Math" w:hAnsi="Cambria Math" w:cs="Cambria Math"/>
                        <w:sz w:val="24"/>
                        <w:szCs w:val="24"/>
                      </w:rPr>
                      <m:t>)</m:t>
                    </m:r>
                  </m:sup>
                </m:sSup>
              </m:oMath>
            </m:oMathPara>
          </w:p>
        </w:tc>
        <w:tc>
          <w:tcPr>
            <w:tcW w:w="1896" w:type="dxa"/>
            <w:vAlign w:val="center"/>
          </w:tcPr>
          <w:p w14:paraId="0DFE0341" w14:textId="434A44D0" w:rsidR="00BD5304" w:rsidRDefault="00BD5304" w:rsidP="004E7D15">
            <w:pPr>
              <w:spacing w:line="360" w:lineRule="auto"/>
              <w:jc w:val="right"/>
              <w:rPr>
                <w:rFonts w:ascii="Cambria" w:eastAsia="Cambria" w:hAnsi="Cambria" w:cs="Cambria"/>
                <w:sz w:val="24"/>
                <w:szCs w:val="24"/>
              </w:rPr>
            </w:pPr>
            <w:r>
              <w:rPr>
                <w:rFonts w:ascii="Cambria" w:eastAsia="Cambria" w:hAnsi="Cambria" w:cs="Cambria"/>
                <w:sz w:val="24"/>
                <w:szCs w:val="24"/>
              </w:rPr>
              <w:t>………………..</w:t>
            </w:r>
            <w:r w:rsidR="004E7D15">
              <w:rPr>
                <w:rFonts w:ascii="Cambria" w:eastAsia="Cambria" w:hAnsi="Cambria" w:cs="Cambria"/>
                <w:sz w:val="24"/>
                <w:szCs w:val="24"/>
              </w:rPr>
              <w:t>.</w:t>
            </w:r>
            <w:r>
              <w:rPr>
                <w:rFonts w:ascii="Cambria" w:eastAsia="Cambria" w:hAnsi="Cambria" w:cs="Cambria"/>
                <w:sz w:val="24"/>
                <w:szCs w:val="24"/>
              </w:rPr>
              <w:t>(</w:t>
            </w:r>
            <w:r w:rsidR="00A74A97">
              <w:rPr>
                <w:rFonts w:ascii="Cambria" w:eastAsia="Cambria" w:hAnsi="Cambria" w:cs="Cambria"/>
                <w:sz w:val="24"/>
                <w:szCs w:val="24"/>
              </w:rPr>
              <w:t>22</w:t>
            </w:r>
            <w:r>
              <w:rPr>
                <w:rFonts w:ascii="Cambria" w:eastAsia="Cambria" w:hAnsi="Cambria" w:cs="Cambria"/>
                <w:sz w:val="24"/>
                <w:szCs w:val="24"/>
              </w:rPr>
              <w:t>)</w:t>
            </w:r>
          </w:p>
        </w:tc>
      </w:tr>
    </w:tbl>
    <w:p w14:paraId="0AD53C10" w14:textId="77777777" w:rsidR="00BE05D4" w:rsidRPr="00BE05D4" w:rsidRDefault="00BE05D4" w:rsidP="004B7591">
      <w:pPr>
        <w:spacing w:line="240" w:lineRule="auto"/>
        <w:jc w:val="center"/>
        <w:rPr>
          <w:rFonts w:ascii="Cambria" w:eastAsia="Cambria" w:hAnsi="Cambria" w:cs="Cambria"/>
          <w:sz w:val="24"/>
          <w:szCs w:val="24"/>
        </w:rPr>
      </w:pPr>
      <w:r w:rsidRPr="00BE05D4">
        <w:rPr>
          <w:rFonts w:ascii="Cambria" w:eastAsia="Calibri" w:hAnsi="Cambria" w:cs="Calibri"/>
          <w:noProof/>
          <w:sz w:val="24"/>
          <w:szCs w:val="24"/>
        </w:rPr>
        <w:lastRenderedPageBreak/>
        <w:drawing>
          <wp:inline distT="0" distB="0" distL="0" distR="0" wp14:anchorId="1DF52FCD" wp14:editId="6237835E">
            <wp:extent cx="5731510" cy="4491990"/>
            <wp:effectExtent l="0" t="0" r="0" b="0"/>
            <wp:docPr id="1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6"/>
                    <a:srcRect/>
                    <a:stretch>
                      <a:fillRect/>
                    </a:stretch>
                  </pic:blipFill>
                  <pic:spPr>
                    <a:xfrm>
                      <a:off x="0" y="0"/>
                      <a:ext cx="5731510" cy="4491990"/>
                    </a:xfrm>
                    <a:prstGeom prst="rect">
                      <a:avLst/>
                    </a:prstGeom>
                    <a:ln/>
                  </pic:spPr>
                </pic:pic>
              </a:graphicData>
            </a:graphic>
          </wp:inline>
        </w:drawing>
      </w:r>
    </w:p>
    <w:p w14:paraId="316DDCAC" w14:textId="2C6E1AC4" w:rsidR="00BE05D4" w:rsidRPr="00BE05D4" w:rsidRDefault="00BE05D4" w:rsidP="004B7591">
      <w:pPr>
        <w:pStyle w:val="Heading4"/>
        <w:spacing w:line="240" w:lineRule="auto"/>
        <w:ind w:firstLine="0"/>
        <w:jc w:val="center"/>
      </w:pPr>
      <w:bookmarkStart w:id="50" w:name="_Figure_2.2_Target"/>
      <w:bookmarkEnd w:id="50"/>
      <w:r w:rsidRPr="00BE05D4">
        <w:t>Figure 2.2 Target distribution and histogram of the MCMC samples for different iterations</w:t>
      </w:r>
      <w:r w:rsidR="00BD5304">
        <w:t xml:space="preserve"> </w:t>
      </w:r>
      <w:r w:rsidRPr="00BE05D4">
        <w:t>[</w:t>
      </w:r>
      <w:proofErr w:type="spellStart"/>
      <w:r w:rsidRPr="00BE05D4">
        <w:t>Andrieu</w:t>
      </w:r>
      <w:proofErr w:type="spellEnd"/>
      <w:r w:rsidRPr="00BE05D4">
        <w:t xml:space="preserve"> et al., 2003]</w:t>
      </w:r>
      <w:r w:rsidR="009571B7">
        <w:t>.</w:t>
      </w:r>
    </w:p>
    <w:p w14:paraId="764C86AD" w14:textId="77777777" w:rsidR="00BE05D4" w:rsidRPr="00BD5304" w:rsidRDefault="00BE05D4" w:rsidP="00450DDF">
      <w:pPr>
        <w:pStyle w:val="Heading3"/>
        <w:spacing w:before="240" w:after="240" w:line="360" w:lineRule="auto"/>
      </w:pPr>
      <w:bookmarkStart w:id="51" w:name="_2.2.6_Gibbs_sampling"/>
      <w:bookmarkEnd w:id="51"/>
      <w:r w:rsidRPr="00BD5304">
        <w:t>2.2.6 Gibbs sampling</w:t>
      </w:r>
    </w:p>
    <w:p w14:paraId="70D78445" w14:textId="77777777" w:rsidR="00BE05D4" w:rsidRPr="00BE05D4" w:rsidRDefault="00BE05D4" w:rsidP="00450DDF">
      <w:pPr>
        <w:spacing w:after="240" w:line="360" w:lineRule="auto"/>
        <w:jc w:val="both"/>
        <w:rPr>
          <w:rFonts w:ascii="Cambria" w:eastAsia="Cambria" w:hAnsi="Cambria" w:cs="Cambria"/>
          <w:sz w:val="24"/>
          <w:szCs w:val="24"/>
        </w:rPr>
      </w:pPr>
      <w:r w:rsidRPr="00BE05D4">
        <w:rPr>
          <w:rFonts w:ascii="Cambria" w:eastAsia="Cambria" w:hAnsi="Cambria" w:cs="Cambria"/>
          <w:sz w:val="24"/>
          <w:szCs w:val="24"/>
        </w:rPr>
        <w:t xml:space="preserve">Donald and Stuart </w:t>
      </w:r>
      <w:proofErr w:type="spellStart"/>
      <w:r w:rsidRPr="00BE05D4">
        <w:rPr>
          <w:rFonts w:ascii="Cambria" w:eastAsia="Cambria" w:hAnsi="Cambria" w:cs="Cambria"/>
          <w:sz w:val="24"/>
          <w:szCs w:val="24"/>
        </w:rPr>
        <w:t>Geman</w:t>
      </w:r>
      <w:proofErr w:type="spellEnd"/>
      <w:r w:rsidRPr="00BE05D4">
        <w:rPr>
          <w:rFonts w:ascii="Cambria" w:eastAsia="Cambria" w:hAnsi="Cambria" w:cs="Cambria"/>
          <w:sz w:val="24"/>
          <w:szCs w:val="24"/>
        </w:rPr>
        <w:t xml:space="preserve"> (1984) showed how the Metropolis Hastings algorithm could be adapted to the high-dimensional problems that arise in Bayesian statistics. This algorithm was named after physicist Josiah Gibbs. Gibbs sampler generates posterior samples for each variable by sampling from its conditional distribution whereas the remaining variables are fixed to their current values. For D random variables X</w:t>
      </w:r>
      <w:r w:rsidRPr="00BE05D4">
        <w:rPr>
          <w:rFonts w:ascii="Cambria" w:eastAsia="Cambria" w:hAnsi="Cambria" w:cs="Cambria"/>
          <w:sz w:val="24"/>
          <w:szCs w:val="24"/>
          <w:vertAlign w:val="subscript"/>
        </w:rPr>
        <w:t>1</w:t>
      </w:r>
      <w:r w:rsidRPr="00BE05D4">
        <w:rPr>
          <w:rFonts w:ascii="Cambria" w:eastAsia="Cambria" w:hAnsi="Cambria" w:cs="Cambria"/>
          <w:sz w:val="24"/>
          <w:szCs w:val="24"/>
        </w:rPr>
        <w:t>, X</w:t>
      </w:r>
      <w:r w:rsidRPr="00BE05D4">
        <w:rPr>
          <w:rFonts w:ascii="Cambria" w:eastAsia="Cambria" w:hAnsi="Cambria" w:cs="Cambria"/>
          <w:sz w:val="24"/>
          <w:szCs w:val="24"/>
          <w:vertAlign w:val="subscript"/>
        </w:rPr>
        <w:t>2</w:t>
      </w:r>
      <w:r w:rsidRPr="00BE05D4">
        <w:rPr>
          <w:rFonts w:ascii="Cambria" w:eastAsia="Cambria" w:hAnsi="Cambria" w:cs="Cambria"/>
          <w:sz w:val="24"/>
          <w:szCs w:val="24"/>
        </w:rPr>
        <w:t>, X</w:t>
      </w:r>
      <w:r w:rsidRPr="00BE05D4">
        <w:rPr>
          <w:rFonts w:ascii="Cambria" w:eastAsia="Cambria" w:hAnsi="Cambria" w:cs="Cambria"/>
          <w:sz w:val="24"/>
          <w:szCs w:val="24"/>
          <w:vertAlign w:val="subscript"/>
        </w:rPr>
        <w:t>3</w:t>
      </w:r>
      <w:r w:rsidRPr="00BE05D4">
        <w:rPr>
          <w:rFonts w:ascii="Cambria" w:eastAsia="Cambria" w:hAnsi="Cambria" w:cs="Cambria"/>
          <w:sz w:val="24"/>
          <w:szCs w:val="24"/>
        </w:rPr>
        <w:t>…, X</w:t>
      </w:r>
      <w:r w:rsidRPr="00BE05D4">
        <w:rPr>
          <w:rFonts w:ascii="Cambria" w:eastAsia="Cambria" w:hAnsi="Cambria" w:cs="Cambria"/>
          <w:sz w:val="24"/>
          <w:szCs w:val="24"/>
          <w:vertAlign w:val="subscript"/>
        </w:rPr>
        <w:t>D</w:t>
      </w:r>
      <w:r w:rsidRPr="00BE05D4">
        <w:rPr>
          <w:rFonts w:ascii="Cambria" w:eastAsia="Cambria" w:hAnsi="Cambria" w:cs="Cambria"/>
          <w:sz w:val="24"/>
          <w:szCs w:val="24"/>
        </w:rPr>
        <w:t>, below algorithm shows the sampling mechanism:</w:t>
      </w:r>
    </w:p>
    <w:p w14:paraId="16FA3ACA" w14:textId="0732760A" w:rsidR="00BE05D4" w:rsidRPr="00BE05D4" w:rsidRDefault="00BE05D4" w:rsidP="009A2D32">
      <w:pPr>
        <w:spacing w:line="360" w:lineRule="auto"/>
        <w:jc w:val="both"/>
        <w:rPr>
          <w:rFonts w:ascii="Cambria" w:eastAsia="Cambria" w:hAnsi="Cambria" w:cs="Cambria"/>
          <w:sz w:val="24"/>
          <w:szCs w:val="24"/>
        </w:rPr>
      </w:pPr>
      <w:r w:rsidRPr="00BE05D4">
        <w:rPr>
          <w:rFonts w:ascii="Cambria" w:eastAsia="Cambria" w:hAnsi="Cambria" w:cs="Cambria"/>
          <w:sz w:val="24"/>
          <w:szCs w:val="24"/>
        </w:rPr>
        <w:t>Step 1: Initialize initial values x</w:t>
      </w:r>
      <w:r w:rsidRPr="00BE05D4">
        <w:rPr>
          <w:rFonts w:ascii="Cambria" w:eastAsia="Cambria" w:hAnsi="Cambria" w:cs="Cambria"/>
          <w:sz w:val="24"/>
          <w:szCs w:val="24"/>
          <w:vertAlign w:val="superscript"/>
        </w:rPr>
        <w:t>(0)</w:t>
      </w:r>
      <w:r w:rsidRPr="00BE05D4">
        <w:rPr>
          <w:rFonts w:ascii="Cambria" w:eastAsia="Cambria" w:hAnsi="Cambria" w:cs="Cambria"/>
          <w:sz w:val="24"/>
          <w:szCs w:val="24"/>
        </w:rPr>
        <w:t xml:space="preserve"> for the random variables from proposal distribution q</w:t>
      </w:r>
    </w:p>
    <w:p w14:paraId="18AE0445" w14:textId="77777777" w:rsidR="00BE05D4" w:rsidRPr="00BE05D4" w:rsidRDefault="00BE05D4" w:rsidP="009A2D32">
      <w:pPr>
        <w:spacing w:line="360" w:lineRule="auto"/>
        <w:jc w:val="both"/>
        <w:rPr>
          <w:rFonts w:ascii="Cambria" w:eastAsia="Cambria" w:hAnsi="Cambria" w:cs="Cambria"/>
          <w:sz w:val="24"/>
          <w:szCs w:val="24"/>
        </w:rPr>
      </w:pPr>
      <w:r w:rsidRPr="00BE05D4">
        <w:rPr>
          <w:rFonts w:ascii="Cambria" w:eastAsia="Cambria" w:hAnsi="Cambria" w:cs="Cambria"/>
          <w:sz w:val="24"/>
          <w:szCs w:val="24"/>
        </w:rPr>
        <w:t>Step 2: for I = 1, 2, … N:</w:t>
      </w:r>
    </w:p>
    <w:p w14:paraId="66E676F9" w14:textId="77777777" w:rsidR="00BE05D4" w:rsidRPr="00BE05D4" w:rsidRDefault="00BE05D4" w:rsidP="009A2D32">
      <w:pPr>
        <w:spacing w:line="360" w:lineRule="auto"/>
        <w:ind w:left="720"/>
        <w:jc w:val="both"/>
        <w:rPr>
          <w:rFonts w:ascii="Cambria" w:eastAsia="Cambria" w:hAnsi="Cambria" w:cs="Cambria"/>
          <w:sz w:val="24"/>
          <w:szCs w:val="24"/>
        </w:rPr>
      </w:pPr>
      <w:r w:rsidRPr="00BE05D4">
        <w:rPr>
          <w:rFonts w:ascii="Cambria" w:eastAsia="Cambria" w:hAnsi="Cambria" w:cs="Cambria"/>
          <w:sz w:val="24"/>
          <w:szCs w:val="24"/>
        </w:rPr>
        <w:t>x</w:t>
      </w:r>
      <w:r w:rsidRPr="00BE05D4">
        <w:rPr>
          <w:rFonts w:ascii="Cambria" w:eastAsia="Cambria" w:hAnsi="Cambria" w:cs="Cambria"/>
          <w:sz w:val="24"/>
          <w:szCs w:val="24"/>
          <w:vertAlign w:val="subscript"/>
        </w:rPr>
        <w:t>1</w:t>
      </w:r>
      <w:r w:rsidRPr="00BE05D4">
        <w:rPr>
          <w:rFonts w:ascii="Cambria" w:eastAsia="Cambria" w:hAnsi="Cambria" w:cs="Cambria"/>
          <w:sz w:val="24"/>
          <w:szCs w:val="24"/>
          <w:vertAlign w:val="superscript"/>
        </w:rPr>
        <w:t>(i)</w:t>
      </w:r>
      <w:r w:rsidRPr="00BE05D4">
        <w:rPr>
          <w:rFonts w:ascii="Cambria" w:eastAsia="Cambria" w:hAnsi="Cambria" w:cs="Cambria"/>
          <w:sz w:val="24"/>
          <w:szCs w:val="24"/>
        </w:rPr>
        <w:t xml:space="preserve"> ∼p(X</w:t>
      </w:r>
      <w:r w:rsidRPr="00BE05D4">
        <w:rPr>
          <w:rFonts w:ascii="Cambria" w:eastAsia="Cambria" w:hAnsi="Cambria" w:cs="Cambria"/>
          <w:sz w:val="24"/>
          <w:szCs w:val="24"/>
          <w:vertAlign w:val="subscript"/>
        </w:rPr>
        <w:t>1</w:t>
      </w:r>
      <w:r w:rsidRPr="00BE05D4">
        <w:rPr>
          <w:rFonts w:ascii="Cambria" w:eastAsia="Cambria" w:hAnsi="Cambria" w:cs="Cambria"/>
          <w:sz w:val="24"/>
          <w:szCs w:val="24"/>
        </w:rPr>
        <w:t>=x</w:t>
      </w:r>
      <w:r w:rsidRPr="00BE05D4">
        <w:rPr>
          <w:rFonts w:ascii="Cambria" w:eastAsia="Cambria" w:hAnsi="Cambria" w:cs="Cambria"/>
          <w:sz w:val="24"/>
          <w:szCs w:val="24"/>
          <w:vertAlign w:val="subscript"/>
        </w:rPr>
        <w:t>1</w:t>
      </w:r>
      <w:r w:rsidRPr="00BE05D4">
        <w:rPr>
          <w:rFonts w:ascii="Cambria" w:eastAsia="Cambria" w:hAnsi="Cambria" w:cs="Cambria"/>
          <w:sz w:val="24"/>
          <w:szCs w:val="24"/>
        </w:rPr>
        <w:t>| X</w:t>
      </w:r>
      <w:r w:rsidRPr="00BE05D4">
        <w:rPr>
          <w:rFonts w:ascii="Cambria" w:eastAsia="Cambria" w:hAnsi="Cambria" w:cs="Cambria"/>
          <w:sz w:val="24"/>
          <w:szCs w:val="24"/>
          <w:vertAlign w:val="subscript"/>
        </w:rPr>
        <w:t>2</w:t>
      </w:r>
      <w:r w:rsidRPr="00BE05D4">
        <w:rPr>
          <w:rFonts w:ascii="Cambria" w:eastAsia="Cambria" w:hAnsi="Cambria" w:cs="Cambria"/>
          <w:sz w:val="24"/>
          <w:szCs w:val="24"/>
        </w:rPr>
        <w:t>=x</w:t>
      </w:r>
      <w:r w:rsidRPr="00BE05D4">
        <w:rPr>
          <w:rFonts w:ascii="Cambria" w:eastAsia="Cambria" w:hAnsi="Cambria" w:cs="Cambria"/>
          <w:sz w:val="24"/>
          <w:szCs w:val="24"/>
          <w:vertAlign w:val="subscript"/>
        </w:rPr>
        <w:t>2</w:t>
      </w:r>
      <w:r w:rsidRPr="00BE05D4">
        <w:rPr>
          <w:rFonts w:ascii="Cambria" w:eastAsia="Cambria" w:hAnsi="Cambria" w:cs="Cambria"/>
          <w:sz w:val="24"/>
          <w:szCs w:val="24"/>
          <w:vertAlign w:val="superscript"/>
        </w:rPr>
        <w:t>(i-1)</w:t>
      </w:r>
      <w:r w:rsidRPr="00BE05D4">
        <w:rPr>
          <w:rFonts w:ascii="Cambria" w:eastAsia="Cambria" w:hAnsi="Cambria" w:cs="Cambria"/>
          <w:sz w:val="24"/>
          <w:szCs w:val="24"/>
        </w:rPr>
        <w:t>, X</w:t>
      </w:r>
      <w:r w:rsidRPr="00BE05D4">
        <w:rPr>
          <w:rFonts w:ascii="Cambria" w:eastAsia="Cambria" w:hAnsi="Cambria" w:cs="Cambria"/>
          <w:sz w:val="24"/>
          <w:szCs w:val="24"/>
          <w:vertAlign w:val="subscript"/>
        </w:rPr>
        <w:t>3</w:t>
      </w:r>
      <w:r w:rsidRPr="00BE05D4">
        <w:rPr>
          <w:rFonts w:ascii="Cambria" w:eastAsia="Cambria" w:hAnsi="Cambria" w:cs="Cambria"/>
          <w:sz w:val="24"/>
          <w:szCs w:val="24"/>
        </w:rPr>
        <w:t>=x</w:t>
      </w:r>
      <w:r w:rsidRPr="00BE05D4">
        <w:rPr>
          <w:rFonts w:ascii="Cambria" w:eastAsia="Cambria" w:hAnsi="Cambria" w:cs="Cambria"/>
          <w:sz w:val="24"/>
          <w:szCs w:val="24"/>
          <w:vertAlign w:val="subscript"/>
        </w:rPr>
        <w:t>3</w:t>
      </w:r>
      <w:r w:rsidRPr="00BE05D4">
        <w:rPr>
          <w:rFonts w:ascii="Cambria" w:eastAsia="Cambria" w:hAnsi="Cambria" w:cs="Cambria"/>
          <w:sz w:val="24"/>
          <w:szCs w:val="24"/>
          <w:vertAlign w:val="superscript"/>
        </w:rPr>
        <w:t>(i-1)</w:t>
      </w:r>
      <w:r w:rsidRPr="00BE05D4">
        <w:rPr>
          <w:rFonts w:ascii="Cambria" w:eastAsia="Cambria" w:hAnsi="Cambria" w:cs="Cambria"/>
          <w:sz w:val="24"/>
          <w:szCs w:val="24"/>
        </w:rPr>
        <w:t>, … , X</w:t>
      </w:r>
      <w:r w:rsidRPr="00BE05D4">
        <w:rPr>
          <w:rFonts w:ascii="Cambria" w:eastAsia="Cambria" w:hAnsi="Cambria" w:cs="Cambria"/>
          <w:sz w:val="24"/>
          <w:szCs w:val="24"/>
          <w:vertAlign w:val="subscript"/>
        </w:rPr>
        <w:t>D</w:t>
      </w:r>
      <w:r w:rsidRPr="00BE05D4">
        <w:rPr>
          <w:rFonts w:ascii="Cambria" w:eastAsia="Cambria" w:hAnsi="Cambria" w:cs="Cambria"/>
          <w:sz w:val="24"/>
          <w:szCs w:val="24"/>
        </w:rPr>
        <w:t>=</w:t>
      </w:r>
      <w:proofErr w:type="spellStart"/>
      <w:r w:rsidRPr="00BE05D4">
        <w:rPr>
          <w:rFonts w:ascii="Cambria" w:eastAsia="Cambria" w:hAnsi="Cambria" w:cs="Cambria"/>
          <w:sz w:val="24"/>
          <w:szCs w:val="24"/>
        </w:rPr>
        <w:t>x</w:t>
      </w:r>
      <w:r w:rsidRPr="00BE05D4">
        <w:rPr>
          <w:rFonts w:ascii="Cambria" w:eastAsia="Cambria" w:hAnsi="Cambria" w:cs="Cambria"/>
          <w:sz w:val="24"/>
          <w:szCs w:val="24"/>
          <w:vertAlign w:val="subscript"/>
        </w:rPr>
        <w:t>D</w:t>
      </w:r>
      <w:proofErr w:type="spellEnd"/>
      <w:r w:rsidRPr="00BE05D4">
        <w:rPr>
          <w:rFonts w:ascii="Cambria" w:eastAsia="Cambria" w:hAnsi="Cambria" w:cs="Cambria"/>
          <w:sz w:val="24"/>
          <w:szCs w:val="24"/>
          <w:vertAlign w:val="superscript"/>
        </w:rPr>
        <w:t>(i-1)</w:t>
      </w:r>
      <w:r w:rsidRPr="00BE05D4">
        <w:rPr>
          <w:rFonts w:ascii="Cambria" w:eastAsia="Cambria" w:hAnsi="Cambria" w:cs="Cambria"/>
          <w:sz w:val="24"/>
          <w:szCs w:val="24"/>
        </w:rPr>
        <w:t>)</w:t>
      </w:r>
    </w:p>
    <w:p w14:paraId="326F193B" w14:textId="77777777" w:rsidR="00BE05D4" w:rsidRPr="00BE05D4" w:rsidRDefault="00BE05D4" w:rsidP="009A2D32">
      <w:pPr>
        <w:spacing w:after="0" w:line="360" w:lineRule="auto"/>
        <w:ind w:left="720"/>
        <w:jc w:val="both"/>
        <w:rPr>
          <w:rFonts w:ascii="Cambria" w:eastAsia="Cambria" w:hAnsi="Cambria" w:cs="Cambria"/>
          <w:sz w:val="24"/>
          <w:szCs w:val="24"/>
        </w:rPr>
      </w:pPr>
      <w:r w:rsidRPr="00BE05D4">
        <w:rPr>
          <w:rFonts w:ascii="Cambria" w:eastAsia="Cambria" w:hAnsi="Cambria" w:cs="Cambria"/>
          <w:sz w:val="24"/>
          <w:szCs w:val="24"/>
        </w:rPr>
        <w:t>x</w:t>
      </w:r>
      <w:r w:rsidRPr="00BE05D4">
        <w:rPr>
          <w:rFonts w:ascii="Cambria" w:eastAsia="Cambria" w:hAnsi="Cambria" w:cs="Cambria"/>
          <w:sz w:val="24"/>
          <w:szCs w:val="24"/>
          <w:vertAlign w:val="subscript"/>
        </w:rPr>
        <w:t>2</w:t>
      </w:r>
      <w:r w:rsidRPr="00BE05D4">
        <w:rPr>
          <w:rFonts w:ascii="Cambria" w:eastAsia="Cambria" w:hAnsi="Cambria" w:cs="Cambria"/>
          <w:sz w:val="24"/>
          <w:szCs w:val="24"/>
          <w:vertAlign w:val="superscript"/>
        </w:rPr>
        <w:t>(i)</w:t>
      </w:r>
      <w:r w:rsidRPr="00BE05D4">
        <w:rPr>
          <w:rFonts w:ascii="Cambria" w:eastAsia="Cambria" w:hAnsi="Cambria" w:cs="Cambria"/>
          <w:sz w:val="24"/>
          <w:szCs w:val="24"/>
        </w:rPr>
        <w:t xml:space="preserve"> ∼p(X</w:t>
      </w:r>
      <w:r w:rsidRPr="00BE05D4">
        <w:rPr>
          <w:rFonts w:ascii="Cambria" w:eastAsia="Cambria" w:hAnsi="Cambria" w:cs="Cambria"/>
          <w:sz w:val="24"/>
          <w:szCs w:val="24"/>
          <w:vertAlign w:val="subscript"/>
        </w:rPr>
        <w:t>2</w:t>
      </w:r>
      <w:r w:rsidRPr="00BE05D4">
        <w:rPr>
          <w:rFonts w:ascii="Cambria" w:eastAsia="Cambria" w:hAnsi="Cambria" w:cs="Cambria"/>
          <w:sz w:val="24"/>
          <w:szCs w:val="24"/>
        </w:rPr>
        <w:t>=x</w:t>
      </w:r>
      <w:r w:rsidRPr="00BE05D4">
        <w:rPr>
          <w:rFonts w:ascii="Cambria" w:eastAsia="Cambria" w:hAnsi="Cambria" w:cs="Cambria"/>
          <w:sz w:val="24"/>
          <w:szCs w:val="24"/>
          <w:vertAlign w:val="subscript"/>
        </w:rPr>
        <w:t>2</w:t>
      </w:r>
      <w:r w:rsidRPr="00BE05D4">
        <w:rPr>
          <w:rFonts w:ascii="Cambria" w:eastAsia="Cambria" w:hAnsi="Cambria" w:cs="Cambria"/>
          <w:sz w:val="24"/>
          <w:szCs w:val="24"/>
        </w:rPr>
        <w:t>| X</w:t>
      </w:r>
      <w:r w:rsidRPr="00BE05D4">
        <w:rPr>
          <w:rFonts w:ascii="Cambria" w:eastAsia="Cambria" w:hAnsi="Cambria" w:cs="Cambria"/>
          <w:sz w:val="24"/>
          <w:szCs w:val="24"/>
          <w:vertAlign w:val="subscript"/>
        </w:rPr>
        <w:t>1</w:t>
      </w:r>
      <w:r w:rsidRPr="00BE05D4">
        <w:rPr>
          <w:rFonts w:ascii="Cambria" w:eastAsia="Cambria" w:hAnsi="Cambria" w:cs="Cambria"/>
          <w:sz w:val="24"/>
          <w:szCs w:val="24"/>
        </w:rPr>
        <w:t>=x</w:t>
      </w:r>
      <w:r w:rsidRPr="00BE05D4">
        <w:rPr>
          <w:rFonts w:ascii="Cambria" w:eastAsia="Cambria" w:hAnsi="Cambria" w:cs="Cambria"/>
          <w:sz w:val="24"/>
          <w:szCs w:val="24"/>
          <w:vertAlign w:val="subscript"/>
        </w:rPr>
        <w:t>1</w:t>
      </w:r>
      <w:r w:rsidRPr="00BE05D4">
        <w:rPr>
          <w:rFonts w:ascii="Cambria" w:eastAsia="Cambria" w:hAnsi="Cambria" w:cs="Cambria"/>
          <w:sz w:val="24"/>
          <w:szCs w:val="24"/>
          <w:vertAlign w:val="superscript"/>
        </w:rPr>
        <w:t>(i-1)</w:t>
      </w:r>
      <w:r w:rsidRPr="00BE05D4">
        <w:rPr>
          <w:rFonts w:ascii="Cambria" w:eastAsia="Cambria" w:hAnsi="Cambria" w:cs="Cambria"/>
          <w:sz w:val="24"/>
          <w:szCs w:val="24"/>
        </w:rPr>
        <w:t>, X</w:t>
      </w:r>
      <w:r w:rsidRPr="00BE05D4">
        <w:rPr>
          <w:rFonts w:ascii="Cambria" w:eastAsia="Cambria" w:hAnsi="Cambria" w:cs="Cambria"/>
          <w:sz w:val="24"/>
          <w:szCs w:val="24"/>
          <w:vertAlign w:val="subscript"/>
        </w:rPr>
        <w:t>3</w:t>
      </w:r>
      <w:r w:rsidRPr="00BE05D4">
        <w:rPr>
          <w:rFonts w:ascii="Cambria" w:eastAsia="Cambria" w:hAnsi="Cambria" w:cs="Cambria"/>
          <w:sz w:val="24"/>
          <w:szCs w:val="24"/>
        </w:rPr>
        <w:t>=x</w:t>
      </w:r>
      <w:r w:rsidRPr="00BE05D4">
        <w:rPr>
          <w:rFonts w:ascii="Cambria" w:eastAsia="Cambria" w:hAnsi="Cambria" w:cs="Cambria"/>
          <w:sz w:val="24"/>
          <w:szCs w:val="24"/>
          <w:vertAlign w:val="subscript"/>
        </w:rPr>
        <w:t>3</w:t>
      </w:r>
      <w:r w:rsidRPr="00BE05D4">
        <w:rPr>
          <w:rFonts w:ascii="Cambria" w:eastAsia="Cambria" w:hAnsi="Cambria" w:cs="Cambria"/>
          <w:sz w:val="24"/>
          <w:szCs w:val="24"/>
          <w:vertAlign w:val="superscript"/>
        </w:rPr>
        <w:t>(i-1)</w:t>
      </w:r>
      <w:r w:rsidRPr="00BE05D4">
        <w:rPr>
          <w:rFonts w:ascii="Cambria" w:eastAsia="Cambria" w:hAnsi="Cambria" w:cs="Cambria"/>
          <w:sz w:val="24"/>
          <w:szCs w:val="24"/>
        </w:rPr>
        <w:t>, … , X</w:t>
      </w:r>
      <w:r w:rsidRPr="00BE05D4">
        <w:rPr>
          <w:rFonts w:ascii="Cambria" w:eastAsia="Cambria" w:hAnsi="Cambria" w:cs="Cambria"/>
          <w:sz w:val="24"/>
          <w:szCs w:val="24"/>
          <w:vertAlign w:val="subscript"/>
        </w:rPr>
        <w:t>D</w:t>
      </w:r>
      <w:r w:rsidRPr="00BE05D4">
        <w:rPr>
          <w:rFonts w:ascii="Cambria" w:eastAsia="Cambria" w:hAnsi="Cambria" w:cs="Cambria"/>
          <w:sz w:val="24"/>
          <w:szCs w:val="24"/>
        </w:rPr>
        <w:t>=</w:t>
      </w:r>
      <w:proofErr w:type="spellStart"/>
      <w:r w:rsidRPr="00BE05D4">
        <w:rPr>
          <w:rFonts w:ascii="Cambria" w:eastAsia="Cambria" w:hAnsi="Cambria" w:cs="Cambria"/>
          <w:sz w:val="24"/>
          <w:szCs w:val="24"/>
        </w:rPr>
        <w:t>x</w:t>
      </w:r>
      <w:r w:rsidRPr="00BE05D4">
        <w:rPr>
          <w:rFonts w:ascii="Cambria" w:eastAsia="Cambria" w:hAnsi="Cambria" w:cs="Cambria"/>
          <w:sz w:val="24"/>
          <w:szCs w:val="24"/>
          <w:vertAlign w:val="subscript"/>
        </w:rPr>
        <w:t>D</w:t>
      </w:r>
      <w:proofErr w:type="spellEnd"/>
      <w:r w:rsidRPr="00BE05D4">
        <w:rPr>
          <w:rFonts w:ascii="Cambria" w:eastAsia="Cambria" w:hAnsi="Cambria" w:cs="Cambria"/>
          <w:sz w:val="24"/>
          <w:szCs w:val="24"/>
          <w:vertAlign w:val="superscript"/>
        </w:rPr>
        <w:t>(i-1)</w:t>
      </w:r>
      <w:r w:rsidRPr="00BE05D4">
        <w:rPr>
          <w:rFonts w:ascii="Cambria" w:eastAsia="Cambria" w:hAnsi="Cambria" w:cs="Cambria"/>
          <w:sz w:val="24"/>
          <w:szCs w:val="24"/>
        </w:rPr>
        <w:t>)</w:t>
      </w:r>
    </w:p>
    <w:p w14:paraId="6B27C00D" w14:textId="77777777" w:rsidR="00BE05D4" w:rsidRPr="00BE05D4" w:rsidRDefault="00BE05D4" w:rsidP="009A2D32">
      <w:pPr>
        <w:spacing w:after="0" w:line="360" w:lineRule="auto"/>
        <w:ind w:left="720"/>
        <w:jc w:val="both"/>
        <w:rPr>
          <w:rFonts w:ascii="Cambria" w:eastAsia="Cambria" w:hAnsi="Cambria" w:cs="Cambria"/>
          <w:sz w:val="24"/>
          <w:szCs w:val="24"/>
        </w:rPr>
      </w:pPr>
      <w:r w:rsidRPr="00BE05D4">
        <w:rPr>
          <w:rFonts w:ascii="Cambria" w:eastAsia="Cambria" w:hAnsi="Cambria" w:cs="Cambria"/>
          <w:sz w:val="24"/>
          <w:szCs w:val="24"/>
        </w:rPr>
        <w:lastRenderedPageBreak/>
        <w:t>.</w:t>
      </w:r>
    </w:p>
    <w:p w14:paraId="6EFFA7D5" w14:textId="77777777" w:rsidR="00BE05D4" w:rsidRPr="00BE05D4" w:rsidRDefault="00BE05D4" w:rsidP="009A2D32">
      <w:pPr>
        <w:spacing w:after="0" w:line="360" w:lineRule="auto"/>
        <w:ind w:left="720"/>
        <w:jc w:val="both"/>
        <w:rPr>
          <w:rFonts w:ascii="Cambria" w:eastAsia="Cambria" w:hAnsi="Cambria" w:cs="Cambria"/>
          <w:sz w:val="24"/>
          <w:szCs w:val="24"/>
        </w:rPr>
      </w:pPr>
      <w:r w:rsidRPr="00BE05D4">
        <w:rPr>
          <w:rFonts w:ascii="Cambria" w:eastAsia="Cambria" w:hAnsi="Cambria" w:cs="Cambria"/>
          <w:sz w:val="24"/>
          <w:szCs w:val="24"/>
        </w:rPr>
        <w:t>.</w:t>
      </w:r>
    </w:p>
    <w:p w14:paraId="60D692FC" w14:textId="77777777" w:rsidR="00BE05D4" w:rsidRPr="00BE05D4" w:rsidRDefault="00BE05D4" w:rsidP="009A2D32">
      <w:pPr>
        <w:spacing w:line="360" w:lineRule="auto"/>
        <w:ind w:left="720"/>
        <w:jc w:val="both"/>
        <w:rPr>
          <w:rFonts w:ascii="Cambria" w:eastAsia="Cambria" w:hAnsi="Cambria" w:cs="Cambria"/>
          <w:sz w:val="24"/>
          <w:szCs w:val="24"/>
        </w:rPr>
      </w:pPr>
      <w:r w:rsidRPr="00BE05D4">
        <w:rPr>
          <w:rFonts w:ascii="Cambria" w:eastAsia="Cambria" w:hAnsi="Cambria" w:cs="Cambria"/>
          <w:sz w:val="24"/>
          <w:szCs w:val="24"/>
        </w:rPr>
        <w:t>.</w:t>
      </w:r>
    </w:p>
    <w:p w14:paraId="22D1AA16" w14:textId="4E1A3820" w:rsidR="00BE05D4" w:rsidRDefault="00BE05D4" w:rsidP="009A2D32">
      <w:pPr>
        <w:spacing w:line="360" w:lineRule="auto"/>
        <w:ind w:left="720"/>
        <w:jc w:val="both"/>
        <w:rPr>
          <w:rFonts w:ascii="Cambria" w:eastAsia="Cambria" w:hAnsi="Cambria" w:cs="Cambria"/>
          <w:sz w:val="24"/>
          <w:szCs w:val="24"/>
        </w:rPr>
      </w:pPr>
      <w:proofErr w:type="spellStart"/>
      <w:r w:rsidRPr="00BE05D4">
        <w:rPr>
          <w:rFonts w:ascii="Cambria" w:eastAsia="Cambria" w:hAnsi="Cambria" w:cs="Cambria"/>
          <w:sz w:val="24"/>
          <w:szCs w:val="24"/>
        </w:rPr>
        <w:t>x</w:t>
      </w:r>
      <w:r w:rsidRPr="00BE05D4">
        <w:rPr>
          <w:rFonts w:ascii="Cambria" w:eastAsia="Cambria" w:hAnsi="Cambria" w:cs="Cambria"/>
          <w:sz w:val="24"/>
          <w:szCs w:val="24"/>
          <w:vertAlign w:val="subscript"/>
        </w:rPr>
        <w:t>D</w:t>
      </w:r>
      <w:proofErr w:type="spellEnd"/>
      <w:r w:rsidRPr="00BE05D4">
        <w:rPr>
          <w:rFonts w:ascii="Cambria" w:eastAsia="Cambria" w:hAnsi="Cambria" w:cs="Cambria"/>
          <w:sz w:val="24"/>
          <w:szCs w:val="24"/>
          <w:vertAlign w:val="superscript"/>
        </w:rPr>
        <w:t>(i)</w:t>
      </w:r>
      <w:r w:rsidRPr="00BE05D4">
        <w:rPr>
          <w:rFonts w:ascii="Cambria" w:eastAsia="Cambria" w:hAnsi="Cambria" w:cs="Cambria"/>
          <w:sz w:val="24"/>
          <w:szCs w:val="24"/>
        </w:rPr>
        <w:t xml:space="preserve"> ∼p(X</w:t>
      </w:r>
      <w:r w:rsidRPr="00BE05D4">
        <w:rPr>
          <w:rFonts w:ascii="Cambria" w:eastAsia="Cambria" w:hAnsi="Cambria" w:cs="Cambria"/>
          <w:sz w:val="24"/>
          <w:szCs w:val="24"/>
          <w:vertAlign w:val="subscript"/>
        </w:rPr>
        <w:t>D</w:t>
      </w:r>
      <w:r w:rsidRPr="00BE05D4">
        <w:rPr>
          <w:rFonts w:ascii="Cambria" w:eastAsia="Cambria" w:hAnsi="Cambria" w:cs="Cambria"/>
          <w:sz w:val="24"/>
          <w:szCs w:val="24"/>
        </w:rPr>
        <w:t>=</w:t>
      </w:r>
      <w:proofErr w:type="spellStart"/>
      <w:r w:rsidRPr="00BE05D4">
        <w:rPr>
          <w:rFonts w:ascii="Cambria" w:eastAsia="Cambria" w:hAnsi="Cambria" w:cs="Cambria"/>
          <w:sz w:val="24"/>
          <w:szCs w:val="24"/>
        </w:rPr>
        <w:t>x</w:t>
      </w:r>
      <w:r w:rsidRPr="00BE05D4">
        <w:rPr>
          <w:rFonts w:ascii="Cambria" w:eastAsia="Cambria" w:hAnsi="Cambria" w:cs="Cambria"/>
          <w:sz w:val="24"/>
          <w:szCs w:val="24"/>
          <w:vertAlign w:val="subscript"/>
        </w:rPr>
        <w:t>D</w:t>
      </w:r>
      <w:proofErr w:type="spellEnd"/>
      <w:r w:rsidRPr="00BE05D4">
        <w:rPr>
          <w:rFonts w:ascii="Cambria" w:eastAsia="Cambria" w:hAnsi="Cambria" w:cs="Cambria"/>
          <w:sz w:val="24"/>
          <w:szCs w:val="24"/>
        </w:rPr>
        <w:t>| X</w:t>
      </w:r>
      <w:r w:rsidRPr="00BE05D4">
        <w:rPr>
          <w:rFonts w:ascii="Cambria" w:eastAsia="Cambria" w:hAnsi="Cambria" w:cs="Cambria"/>
          <w:sz w:val="24"/>
          <w:szCs w:val="24"/>
          <w:vertAlign w:val="subscript"/>
        </w:rPr>
        <w:t>1</w:t>
      </w:r>
      <w:r w:rsidRPr="00BE05D4">
        <w:rPr>
          <w:rFonts w:ascii="Cambria" w:eastAsia="Cambria" w:hAnsi="Cambria" w:cs="Cambria"/>
          <w:sz w:val="24"/>
          <w:szCs w:val="24"/>
        </w:rPr>
        <w:t>=x</w:t>
      </w:r>
      <w:r w:rsidRPr="00BE05D4">
        <w:rPr>
          <w:rFonts w:ascii="Cambria" w:eastAsia="Cambria" w:hAnsi="Cambria" w:cs="Cambria"/>
          <w:sz w:val="24"/>
          <w:szCs w:val="24"/>
          <w:vertAlign w:val="subscript"/>
        </w:rPr>
        <w:t>1</w:t>
      </w:r>
      <w:r w:rsidRPr="00BE05D4">
        <w:rPr>
          <w:rFonts w:ascii="Cambria" w:eastAsia="Cambria" w:hAnsi="Cambria" w:cs="Cambria"/>
          <w:sz w:val="24"/>
          <w:szCs w:val="24"/>
          <w:vertAlign w:val="superscript"/>
        </w:rPr>
        <w:t>(i-1)</w:t>
      </w:r>
      <w:r w:rsidRPr="00BE05D4">
        <w:rPr>
          <w:rFonts w:ascii="Cambria" w:eastAsia="Cambria" w:hAnsi="Cambria" w:cs="Cambria"/>
          <w:sz w:val="24"/>
          <w:szCs w:val="24"/>
        </w:rPr>
        <w:t>, X</w:t>
      </w:r>
      <w:r w:rsidRPr="00BE05D4">
        <w:rPr>
          <w:rFonts w:ascii="Cambria" w:eastAsia="Cambria" w:hAnsi="Cambria" w:cs="Cambria"/>
          <w:sz w:val="24"/>
          <w:szCs w:val="24"/>
          <w:vertAlign w:val="subscript"/>
        </w:rPr>
        <w:t>2</w:t>
      </w:r>
      <w:r w:rsidRPr="00BE05D4">
        <w:rPr>
          <w:rFonts w:ascii="Cambria" w:eastAsia="Cambria" w:hAnsi="Cambria" w:cs="Cambria"/>
          <w:sz w:val="24"/>
          <w:szCs w:val="24"/>
        </w:rPr>
        <w:t>=x</w:t>
      </w:r>
      <w:r w:rsidRPr="00BE05D4">
        <w:rPr>
          <w:rFonts w:ascii="Cambria" w:eastAsia="Cambria" w:hAnsi="Cambria" w:cs="Cambria"/>
          <w:sz w:val="24"/>
          <w:szCs w:val="24"/>
          <w:vertAlign w:val="subscript"/>
        </w:rPr>
        <w:t>2</w:t>
      </w:r>
      <w:r w:rsidRPr="00BE05D4">
        <w:rPr>
          <w:rFonts w:ascii="Cambria" w:eastAsia="Cambria" w:hAnsi="Cambria" w:cs="Cambria"/>
          <w:sz w:val="24"/>
          <w:szCs w:val="24"/>
          <w:vertAlign w:val="superscript"/>
        </w:rPr>
        <w:t>(i-1)</w:t>
      </w:r>
      <w:r w:rsidRPr="00BE05D4">
        <w:rPr>
          <w:rFonts w:ascii="Cambria" w:eastAsia="Cambria" w:hAnsi="Cambria" w:cs="Cambria"/>
          <w:sz w:val="24"/>
          <w:szCs w:val="24"/>
        </w:rPr>
        <w:t>, … , X</w:t>
      </w:r>
      <w:r w:rsidRPr="00BE05D4">
        <w:rPr>
          <w:rFonts w:ascii="Cambria" w:eastAsia="Cambria" w:hAnsi="Cambria" w:cs="Cambria"/>
          <w:sz w:val="24"/>
          <w:szCs w:val="24"/>
          <w:vertAlign w:val="subscript"/>
        </w:rPr>
        <w:t>D-1</w:t>
      </w:r>
      <w:r w:rsidRPr="00BE05D4">
        <w:rPr>
          <w:rFonts w:ascii="Cambria" w:eastAsia="Cambria" w:hAnsi="Cambria" w:cs="Cambria"/>
          <w:sz w:val="24"/>
          <w:szCs w:val="24"/>
        </w:rPr>
        <w:t>=x</w:t>
      </w:r>
      <w:r w:rsidRPr="00BE05D4">
        <w:rPr>
          <w:rFonts w:ascii="Cambria" w:eastAsia="Cambria" w:hAnsi="Cambria" w:cs="Cambria"/>
          <w:sz w:val="24"/>
          <w:szCs w:val="24"/>
          <w:vertAlign w:val="subscript"/>
        </w:rPr>
        <w:t>D-1</w:t>
      </w:r>
      <w:r w:rsidRPr="00BE05D4">
        <w:rPr>
          <w:rFonts w:ascii="Cambria" w:eastAsia="Cambria" w:hAnsi="Cambria" w:cs="Cambria"/>
          <w:sz w:val="24"/>
          <w:szCs w:val="24"/>
          <w:vertAlign w:val="superscript"/>
        </w:rPr>
        <w:t>(i-1)</w:t>
      </w:r>
      <w:r w:rsidRPr="00BE05D4">
        <w:rPr>
          <w:rFonts w:ascii="Cambria" w:eastAsia="Cambria" w:hAnsi="Cambria" w:cs="Cambria"/>
          <w:sz w:val="24"/>
          <w:szCs w:val="24"/>
        </w:rPr>
        <w:t>)</w:t>
      </w:r>
    </w:p>
    <w:p w14:paraId="6076CDFB" w14:textId="77777777" w:rsidR="00BE05D4" w:rsidRPr="00BE05D4" w:rsidRDefault="00BE05D4" w:rsidP="009A2D32">
      <w:pPr>
        <w:spacing w:line="360" w:lineRule="auto"/>
        <w:ind w:firstLine="720"/>
        <w:jc w:val="both"/>
        <w:rPr>
          <w:rFonts w:ascii="Cambria" w:eastAsia="Cambria" w:hAnsi="Cambria" w:cs="Cambria"/>
          <w:sz w:val="24"/>
          <w:szCs w:val="24"/>
        </w:rPr>
      </w:pPr>
      <w:r w:rsidRPr="00BE05D4">
        <w:rPr>
          <w:rFonts w:ascii="Cambria" w:eastAsia="Cambria" w:hAnsi="Cambria" w:cs="Cambria"/>
          <w:sz w:val="24"/>
          <w:szCs w:val="24"/>
        </w:rPr>
        <w:t>This process continues until the proposal distribution matches the actual posterior distribution. Using this algorithm, we simulate samples by sweeping through all the posterior conditionals, one random variable at a time. Since they are initialized using random variables, the early samples may not represent the actual posterior distribution. With many iterations, MCMC converges to the posterior eventually.</w:t>
      </w:r>
    </w:p>
    <w:p w14:paraId="3511804B" w14:textId="5477C3C0" w:rsidR="00724CF5" w:rsidRDefault="00BE05D4" w:rsidP="00D01040">
      <w:pPr>
        <w:spacing w:line="360" w:lineRule="auto"/>
        <w:ind w:firstLine="720"/>
        <w:jc w:val="both"/>
        <w:rPr>
          <w:rFonts w:ascii="Cambria" w:eastAsia="Cambria" w:hAnsi="Cambria" w:cs="Cambria"/>
          <w:b/>
          <w:sz w:val="32"/>
          <w:szCs w:val="32"/>
        </w:rPr>
      </w:pPr>
      <w:r w:rsidRPr="00BE05D4">
        <w:rPr>
          <w:rFonts w:ascii="Cambria" w:eastAsia="Cambria" w:hAnsi="Cambria" w:cs="Cambria"/>
          <w:sz w:val="24"/>
          <w:szCs w:val="24"/>
        </w:rPr>
        <w:t>To summarize, importance sampling works for scenarios where it is easy to calculate the proposal distribution and easy to specify a constant value as the threshold for the proposal to posterior distribution ratio. Rejection sampling on the other hand is for scenarios where it is difficult to produce samples from the population to model rare events. Gibbs sampling breaks the curse of dimensionality by producing low dimensional conditionals. Metropolis sampling creates a Markov chain based on an acceptance-rejection step. Gibbs sampling can be considered a special case of Metropolis algorithm with an acceptance probability of one. Given the volatility in the well performance and production data, Metropolis sampler is used for generating the posterior distributions for all decline curve models.</w:t>
      </w:r>
    </w:p>
    <w:p w14:paraId="605F1FD5" w14:textId="065990B7" w:rsidR="00BE05D4" w:rsidRPr="00BE05D4" w:rsidRDefault="00BE05D4" w:rsidP="00724112">
      <w:pPr>
        <w:pStyle w:val="Heading2"/>
        <w:spacing w:before="240" w:line="360" w:lineRule="auto"/>
      </w:pPr>
      <w:bookmarkStart w:id="52" w:name="_2.3_Posterior_analysis"/>
      <w:bookmarkEnd w:id="52"/>
      <w:r w:rsidRPr="00BE05D4">
        <w:t>2.3 Posterior analysis</w:t>
      </w:r>
    </w:p>
    <w:p w14:paraId="3C5514CE" w14:textId="7FE502FA" w:rsidR="00BE05D4" w:rsidRPr="00BE05D4" w:rsidRDefault="00BE05D4" w:rsidP="00724112">
      <w:pPr>
        <w:spacing w:before="240" w:line="360" w:lineRule="auto"/>
        <w:jc w:val="both"/>
        <w:rPr>
          <w:rFonts w:ascii="Cambria" w:eastAsia="Cambria" w:hAnsi="Cambria" w:cs="Cambria"/>
          <w:sz w:val="24"/>
          <w:szCs w:val="24"/>
        </w:rPr>
      </w:pPr>
      <w:r w:rsidRPr="00BE05D4">
        <w:rPr>
          <w:rFonts w:ascii="Cambria" w:eastAsia="Cambria" w:hAnsi="Cambria" w:cs="Cambria"/>
          <w:sz w:val="24"/>
          <w:szCs w:val="24"/>
        </w:rPr>
        <w:t>The result of a Bayesian analysis is a posterior distribution which is a set of plausible values generated based on prior, data and the likelihood (model). Posterior spread is proportional to the parameter uncertainty and a larger spread indicates a higher degree of uncertainty.</w:t>
      </w:r>
    </w:p>
    <w:p w14:paraId="270C084A" w14:textId="77777777" w:rsidR="00BE05D4" w:rsidRPr="00BE05D4" w:rsidRDefault="00BE05D4" w:rsidP="00724112">
      <w:pPr>
        <w:spacing w:line="360" w:lineRule="auto"/>
        <w:ind w:firstLine="720"/>
        <w:jc w:val="both"/>
        <w:rPr>
          <w:rFonts w:ascii="Cambria" w:eastAsia="Cambria" w:hAnsi="Cambria" w:cs="Cambria"/>
          <w:sz w:val="24"/>
          <w:szCs w:val="24"/>
        </w:rPr>
      </w:pPr>
      <w:r w:rsidRPr="00BE05D4">
        <w:rPr>
          <w:rFonts w:ascii="Cambria" w:eastAsia="Cambria" w:hAnsi="Cambria" w:cs="Cambria"/>
          <w:sz w:val="24"/>
          <w:szCs w:val="24"/>
        </w:rPr>
        <w:t xml:space="preserve">A commonly used method to summarize posterior spread is to use a highest-posterior density (HPD) interval. If 95% HPD for the parameter is [2-5], it means that according to the given prior and model, the distribution of the variable in question is between 2 and 5 with a probability of 95%. In common terms, this interval is a credible interval. Performing a Bayesian analysis enables the possibility of having a probability distribution of a parameter. This is not possible with the frequentist approach of </w:t>
      </w:r>
      <w:r w:rsidRPr="00BE05D4">
        <w:rPr>
          <w:rFonts w:ascii="Cambria" w:eastAsia="Cambria" w:hAnsi="Cambria" w:cs="Cambria"/>
          <w:sz w:val="24"/>
          <w:szCs w:val="24"/>
        </w:rPr>
        <w:lastRenderedPageBreak/>
        <w:t>confidence intervals since the parameters are fixed by design and the confidence interval either contains or does not contain the true value of the parameter.</w:t>
      </w:r>
    </w:p>
    <w:p w14:paraId="15F3BEAB" w14:textId="05E17B6E" w:rsidR="00D21667" w:rsidRDefault="00BE05D4" w:rsidP="00724112">
      <w:pPr>
        <w:spacing w:line="360" w:lineRule="auto"/>
        <w:ind w:firstLine="720"/>
        <w:jc w:val="both"/>
        <w:rPr>
          <w:rFonts w:ascii="Cambria" w:eastAsia="Cambria" w:hAnsi="Cambria" w:cs="Cambria"/>
          <w:sz w:val="24"/>
          <w:szCs w:val="24"/>
        </w:rPr>
      </w:pPr>
      <w:r w:rsidRPr="00BE05D4">
        <w:rPr>
          <w:rFonts w:ascii="Cambria" w:eastAsia="Cambria" w:hAnsi="Cambria" w:cs="Cambria"/>
          <w:sz w:val="24"/>
          <w:szCs w:val="24"/>
        </w:rPr>
        <w:t>The mode value of the posterior distribution is called maximum a posteriori (MAP). It is generally found using the numerical optimization methods.</w:t>
      </w:r>
      <w:r w:rsidR="00D21667">
        <w:rPr>
          <w:rFonts w:ascii="Cambria" w:eastAsia="Cambria" w:hAnsi="Cambria" w:cs="Cambria"/>
          <w:sz w:val="24"/>
          <w:szCs w:val="24"/>
        </w:rPr>
        <w:t xml:space="preserve"> The posterior predictive distribution is sampled to calculate outcome </w:t>
      </w:r>
      <w:r w:rsidR="00AE7005">
        <w:rPr>
          <w:rFonts w:ascii="Cambria" w:eastAsia="Cambria" w:hAnsi="Cambria" w:cs="Cambria"/>
          <w:sz w:val="24"/>
          <w:szCs w:val="24"/>
        </w:rPr>
        <w:t xml:space="preserve">production </w:t>
      </w:r>
      <w:r w:rsidR="00D21667">
        <w:rPr>
          <w:rFonts w:ascii="Cambria" w:eastAsia="Cambria" w:hAnsi="Cambria" w:cs="Cambria"/>
          <w:sz w:val="24"/>
          <w:szCs w:val="24"/>
        </w:rPr>
        <w:t xml:space="preserve">values. </w:t>
      </w:r>
      <w:r w:rsidR="00AE7005">
        <w:rPr>
          <w:rFonts w:ascii="Cambria" w:eastAsia="Cambria" w:hAnsi="Cambria" w:cs="Cambria"/>
          <w:sz w:val="24"/>
          <w:szCs w:val="24"/>
        </w:rPr>
        <w:t>The computed cumulative production values can further be classified into P10, P50 and P90 estimates by performing percentile calculations.</w:t>
      </w:r>
    </w:p>
    <w:p w14:paraId="027EC6C3" w14:textId="16307FE8" w:rsidR="00BE05D4" w:rsidRPr="00D21667" w:rsidRDefault="00BE05D4" w:rsidP="00724112">
      <w:pPr>
        <w:pStyle w:val="Heading2"/>
        <w:spacing w:before="240" w:line="360" w:lineRule="auto"/>
      </w:pPr>
      <w:bookmarkStart w:id="53" w:name="_2.4_Bayesian_example"/>
      <w:bookmarkEnd w:id="53"/>
      <w:r w:rsidRPr="00D21667">
        <w:t>2.</w:t>
      </w:r>
      <w:r w:rsidR="00314443" w:rsidRPr="00D21667">
        <w:t>4</w:t>
      </w:r>
      <w:r w:rsidRPr="00D21667">
        <w:t xml:space="preserve"> Bayesian example using PyMC3</w:t>
      </w:r>
    </w:p>
    <w:p w14:paraId="549BE268" w14:textId="77777777" w:rsidR="00BE05D4" w:rsidRPr="00BE05D4" w:rsidRDefault="00BE05D4" w:rsidP="00724112">
      <w:pPr>
        <w:spacing w:before="240" w:line="360" w:lineRule="auto"/>
        <w:jc w:val="both"/>
        <w:rPr>
          <w:rFonts w:ascii="Cambria" w:eastAsia="Cambria" w:hAnsi="Cambria" w:cs="Cambria"/>
          <w:sz w:val="24"/>
          <w:szCs w:val="24"/>
        </w:rPr>
      </w:pPr>
      <w:r w:rsidRPr="00BE05D4">
        <w:rPr>
          <w:rFonts w:ascii="Cambria" w:eastAsia="Cambria" w:hAnsi="Cambria" w:cs="Cambria"/>
          <w:sz w:val="24"/>
          <w:szCs w:val="24"/>
        </w:rPr>
        <w:t>PyMC3 (</w:t>
      </w:r>
      <w:proofErr w:type="spellStart"/>
      <w:r w:rsidRPr="00BE05D4">
        <w:rPr>
          <w:rFonts w:ascii="Cambria" w:eastAsia="Cambria" w:hAnsi="Cambria" w:cs="Cambria"/>
          <w:sz w:val="24"/>
          <w:szCs w:val="24"/>
        </w:rPr>
        <w:t>Salvatier</w:t>
      </w:r>
      <w:proofErr w:type="spellEnd"/>
      <w:r w:rsidRPr="00BE05D4">
        <w:rPr>
          <w:rFonts w:ascii="Cambria" w:eastAsia="Cambria" w:hAnsi="Cambria" w:cs="Cambria"/>
          <w:sz w:val="24"/>
          <w:szCs w:val="24"/>
        </w:rPr>
        <w:t xml:space="preserve"> et al., 2016) is a package that enables probabilistic programming in Python. Though the base code for this package is written using Python, the computationally demanding parts are written using NumPy and Theano. Theano compiles Python code to C code.</w:t>
      </w:r>
    </w:p>
    <w:p w14:paraId="7B499921" w14:textId="3E4F706D" w:rsidR="00BE05D4" w:rsidRPr="00BE05D4" w:rsidRDefault="00BE05D4" w:rsidP="00724112">
      <w:pPr>
        <w:spacing w:line="360" w:lineRule="auto"/>
        <w:ind w:firstLine="720"/>
        <w:jc w:val="both"/>
        <w:rPr>
          <w:rFonts w:ascii="Cambria" w:eastAsia="Cambria" w:hAnsi="Cambria" w:cs="Cambria"/>
          <w:sz w:val="24"/>
          <w:szCs w:val="24"/>
        </w:rPr>
      </w:pPr>
      <w:r w:rsidRPr="00BE05D4">
        <w:rPr>
          <w:rFonts w:ascii="Cambria" w:eastAsia="Cambria" w:hAnsi="Cambria" w:cs="Cambria"/>
          <w:sz w:val="24"/>
          <w:szCs w:val="24"/>
        </w:rPr>
        <w:t>For this demonstration, I use a simple linear equation of the form y = α + βx. The first step is to assume values for intercept and slope of the linear equation and calculate the outcome value. The second step is to add random noise to the value</w:t>
      </w:r>
      <w:r w:rsidRPr="0099731B">
        <w:rPr>
          <w:rFonts w:ascii="Cambria" w:eastAsia="Cambria" w:hAnsi="Cambria" w:cs="Cambria"/>
          <w:sz w:val="24"/>
          <w:szCs w:val="24"/>
        </w:rPr>
        <w:t xml:space="preserve">. Figure </w:t>
      </w:r>
      <w:r w:rsidR="0099731B" w:rsidRPr="0099731B">
        <w:rPr>
          <w:rFonts w:ascii="Cambria" w:eastAsia="Cambria" w:hAnsi="Cambria" w:cs="Cambria"/>
          <w:sz w:val="24"/>
          <w:szCs w:val="24"/>
        </w:rPr>
        <w:t>2.3</w:t>
      </w:r>
      <w:r w:rsidRPr="00BE05D4">
        <w:rPr>
          <w:rFonts w:ascii="Cambria" w:eastAsia="Cambria" w:hAnsi="Cambria" w:cs="Cambria"/>
          <w:sz w:val="24"/>
          <w:szCs w:val="24"/>
        </w:rPr>
        <w:t xml:space="preserve"> shows the true regression line in thick black and the points generated by adding random noise as blue dots.</w:t>
      </w:r>
    </w:p>
    <w:p w14:paraId="518486AA" w14:textId="77777777" w:rsidR="00BE05D4" w:rsidRPr="00BE05D4" w:rsidRDefault="00BE05D4" w:rsidP="004B7591">
      <w:pPr>
        <w:spacing w:after="0" w:line="240" w:lineRule="auto"/>
        <w:jc w:val="center"/>
        <w:rPr>
          <w:rFonts w:ascii="Cambria" w:eastAsia="Cambria" w:hAnsi="Cambria" w:cs="Cambria"/>
          <w:sz w:val="24"/>
          <w:szCs w:val="24"/>
        </w:rPr>
      </w:pPr>
      <w:r w:rsidRPr="00BE05D4">
        <w:rPr>
          <w:rFonts w:ascii="Cambria" w:eastAsia="Calibri" w:hAnsi="Cambria" w:cs="Calibri"/>
          <w:noProof/>
          <w:sz w:val="24"/>
          <w:szCs w:val="24"/>
        </w:rPr>
        <w:drawing>
          <wp:inline distT="0" distB="0" distL="0" distR="0" wp14:anchorId="06B79A53" wp14:editId="4CA80837">
            <wp:extent cx="3172633" cy="2260123"/>
            <wp:effectExtent l="0" t="0" r="0" b="0"/>
            <wp:docPr id="1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7"/>
                    <a:srcRect/>
                    <a:stretch>
                      <a:fillRect/>
                    </a:stretch>
                  </pic:blipFill>
                  <pic:spPr>
                    <a:xfrm>
                      <a:off x="0" y="0"/>
                      <a:ext cx="3172633" cy="2260123"/>
                    </a:xfrm>
                    <a:prstGeom prst="rect">
                      <a:avLst/>
                    </a:prstGeom>
                    <a:ln/>
                  </pic:spPr>
                </pic:pic>
              </a:graphicData>
            </a:graphic>
          </wp:inline>
        </w:drawing>
      </w:r>
    </w:p>
    <w:p w14:paraId="7D53FA1C" w14:textId="4436EA98" w:rsidR="00BE05D4" w:rsidRPr="00BE05D4" w:rsidRDefault="00BE05D4" w:rsidP="00724112">
      <w:pPr>
        <w:pStyle w:val="Heading4"/>
        <w:ind w:firstLine="0"/>
        <w:jc w:val="center"/>
        <w:rPr>
          <w:rFonts w:eastAsia="Cambria" w:cs="Cambria"/>
        </w:rPr>
      </w:pPr>
      <w:bookmarkStart w:id="54" w:name="_Figure_2.3:_Actual"/>
      <w:bookmarkEnd w:id="54"/>
      <w:r w:rsidRPr="00BE05D4">
        <w:t>Figure 2.3: Actual data (straight-line) with added error (blue dots)</w:t>
      </w:r>
      <w:r w:rsidR="009571B7">
        <w:t>.</w:t>
      </w:r>
    </w:p>
    <w:p w14:paraId="19AEF624" w14:textId="36BBDF4E" w:rsidR="00BE05D4" w:rsidRPr="00BE05D4" w:rsidRDefault="00BE05D4" w:rsidP="00724112">
      <w:pPr>
        <w:spacing w:before="240" w:line="360" w:lineRule="auto"/>
        <w:ind w:firstLine="720"/>
        <w:jc w:val="both"/>
        <w:rPr>
          <w:rFonts w:ascii="Cambria" w:eastAsia="Cambria" w:hAnsi="Cambria" w:cs="Cambria"/>
          <w:sz w:val="24"/>
          <w:szCs w:val="24"/>
        </w:rPr>
      </w:pPr>
      <w:r w:rsidRPr="00BE05D4">
        <w:rPr>
          <w:rFonts w:ascii="Cambria" w:eastAsia="Cambria" w:hAnsi="Cambria" w:cs="Cambria"/>
          <w:sz w:val="24"/>
          <w:szCs w:val="24"/>
        </w:rPr>
        <w:t xml:space="preserve">The second step is the model definition where prior distributions are assigned to the parameters. The model defines the </w:t>
      </w:r>
      <w:r w:rsidR="00A74D38">
        <w:rPr>
          <w:rFonts w:ascii="Cambria" w:eastAsia="Cambria" w:hAnsi="Cambria" w:cs="Cambria"/>
          <w:sz w:val="24"/>
          <w:szCs w:val="24"/>
        </w:rPr>
        <w:t>intercept</w:t>
      </w:r>
      <w:r w:rsidRPr="00BE05D4">
        <w:rPr>
          <w:rFonts w:ascii="Cambria" w:eastAsia="Cambria" w:hAnsi="Cambria" w:cs="Cambria"/>
          <w:sz w:val="24"/>
          <w:szCs w:val="24"/>
        </w:rPr>
        <w:t xml:space="preserve"> α as a normal distribution with a mean value of 0 and a standard deviation of 10. The </w:t>
      </w:r>
      <w:r w:rsidR="00A74D38">
        <w:rPr>
          <w:rFonts w:ascii="Cambria" w:eastAsia="Cambria" w:hAnsi="Cambria" w:cs="Cambria"/>
          <w:sz w:val="24"/>
          <w:szCs w:val="24"/>
        </w:rPr>
        <w:t>slope</w:t>
      </w:r>
      <w:r w:rsidRPr="00BE05D4">
        <w:rPr>
          <w:rFonts w:ascii="Cambria" w:eastAsia="Cambria" w:hAnsi="Cambria" w:cs="Cambria"/>
          <w:sz w:val="24"/>
          <w:szCs w:val="24"/>
        </w:rPr>
        <w:t xml:space="preserve"> β is also defined as a normal </w:t>
      </w:r>
      <w:r w:rsidRPr="00BE05D4">
        <w:rPr>
          <w:rFonts w:ascii="Cambria" w:eastAsia="Cambria" w:hAnsi="Cambria" w:cs="Cambria"/>
          <w:sz w:val="24"/>
          <w:szCs w:val="24"/>
        </w:rPr>
        <w:lastRenderedPageBreak/>
        <w:t xml:space="preserve">distribution with a mean value of 0 and a standard deviation of 1. Likelihood is defined as a normal distribution whose mean value is deterministic value generated by the original linear equation. Half-Cauchy distribution is used for standard deviation of the likelihood. This distribution with heavy tails suits model parameters with a higher uncertainty. The model now </w:t>
      </w:r>
      <w:r w:rsidR="00724112">
        <w:rPr>
          <w:rFonts w:ascii="Cambria" w:eastAsia="Cambria" w:hAnsi="Cambria" w:cs="Cambria"/>
          <w:sz w:val="24"/>
          <w:szCs w:val="24"/>
        </w:rPr>
        <w:t>has</w:t>
      </w:r>
      <w:r w:rsidRPr="00BE05D4">
        <w:rPr>
          <w:rFonts w:ascii="Cambria" w:eastAsia="Cambria" w:hAnsi="Cambria" w:cs="Cambria"/>
          <w:sz w:val="24"/>
          <w:szCs w:val="24"/>
        </w:rPr>
        <w:t xml:space="preserve"> prior distributions defined for all parameters and a likelihood function defined as normal distribution. Figure 2.4 shows the posterior trace as a frequency distribution plot as well as a line chart over all iterations. The posterior trace is generated over four sampling chains of 2000 iterations and each chain is shown as a different color</w:t>
      </w:r>
      <w:r w:rsidR="00FC09B0">
        <w:rPr>
          <w:rFonts w:ascii="Cambria" w:eastAsia="Cambria" w:hAnsi="Cambria" w:cs="Cambria"/>
          <w:sz w:val="24"/>
          <w:szCs w:val="24"/>
        </w:rPr>
        <w:t xml:space="preserve"> line</w:t>
      </w:r>
      <w:r w:rsidRPr="00BE05D4">
        <w:rPr>
          <w:rFonts w:ascii="Cambria" w:eastAsia="Cambria" w:hAnsi="Cambria" w:cs="Cambria"/>
          <w:sz w:val="24"/>
          <w:szCs w:val="24"/>
        </w:rPr>
        <w:t xml:space="preserve">. The trace shows good convergence proving the choice of priors to be correct. </w:t>
      </w:r>
    </w:p>
    <w:p w14:paraId="68258131" w14:textId="77777777" w:rsidR="00BE05D4" w:rsidRPr="00BE05D4" w:rsidRDefault="00BE05D4" w:rsidP="0097074F">
      <w:pPr>
        <w:spacing w:line="360" w:lineRule="auto"/>
        <w:ind w:firstLine="720"/>
        <w:jc w:val="both"/>
        <w:rPr>
          <w:rFonts w:ascii="Cambria" w:eastAsia="Cambria" w:hAnsi="Cambria" w:cs="Cambria"/>
          <w:sz w:val="24"/>
          <w:szCs w:val="24"/>
        </w:rPr>
      </w:pPr>
      <w:r w:rsidRPr="00BE05D4">
        <w:rPr>
          <w:rFonts w:ascii="Cambria" w:eastAsia="Cambria" w:hAnsi="Cambria" w:cs="Cambria"/>
          <w:sz w:val="24"/>
          <w:szCs w:val="24"/>
        </w:rPr>
        <w:t>Posterior trace values are plugged into the original linear equation to obtain the range of outcome values shown in Figure 2.5. All outcomes plotted together explain the amount of uncertainty associated with the predicted parameter values.</w:t>
      </w:r>
    </w:p>
    <w:p w14:paraId="01DA24E6" w14:textId="77777777" w:rsidR="00BE05D4" w:rsidRPr="00BE05D4" w:rsidRDefault="00BE05D4" w:rsidP="004B7591">
      <w:pPr>
        <w:spacing w:after="0" w:line="240" w:lineRule="auto"/>
        <w:jc w:val="both"/>
        <w:rPr>
          <w:rFonts w:ascii="Cambria" w:eastAsia="Cambria" w:hAnsi="Cambria" w:cs="Cambria"/>
          <w:sz w:val="24"/>
          <w:szCs w:val="24"/>
        </w:rPr>
      </w:pPr>
      <w:r w:rsidRPr="00BE05D4">
        <w:rPr>
          <w:rFonts w:ascii="Cambria" w:eastAsia="Calibri" w:hAnsi="Cambria" w:cs="Calibri"/>
          <w:noProof/>
          <w:sz w:val="24"/>
          <w:szCs w:val="24"/>
        </w:rPr>
        <w:drawing>
          <wp:inline distT="0" distB="0" distL="0" distR="0" wp14:anchorId="65500A4F" wp14:editId="4AA85ADB">
            <wp:extent cx="5731510" cy="2891790"/>
            <wp:effectExtent l="0" t="0" r="0" b="0"/>
            <wp:docPr id="1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8"/>
                    <a:srcRect/>
                    <a:stretch>
                      <a:fillRect/>
                    </a:stretch>
                  </pic:blipFill>
                  <pic:spPr>
                    <a:xfrm>
                      <a:off x="0" y="0"/>
                      <a:ext cx="5731510" cy="2891790"/>
                    </a:xfrm>
                    <a:prstGeom prst="rect">
                      <a:avLst/>
                    </a:prstGeom>
                    <a:ln/>
                  </pic:spPr>
                </pic:pic>
              </a:graphicData>
            </a:graphic>
          </wp:inline>
        </w:drawing>
      </w:r>
    </w:p>
    <w:p w14:paraId="28C634D8" w14:textId="3DFACEE1" w:rsidR="00BE05D4" w:rsidRDefault="00BE05D4" w:rsidP="00724112">
      <w:pPr>
        <w:pStyle w:val="Heading4"/>
        <w:spacing w:after="240"/>
        <w:ind w:firstLine="0"/>
        <w:jc w:val="center"/>
      </w:pPr>
      <w:bookmarkStart w:id="55" w:name="_Figure_2.4:_Posterior"/>
      <w:bookmarkEnd w:id="55"/>
      <w:r w:rsidRPr="00BE05D4">
        <w:t>Figure 2.4: Posterior trace of three parameters</w:t>
      </w:r>
      <w:r w:rsidR="009571B7">
        <w:t>.</w:t>
      </w:r>
    </w:p>
    <w:p w14:paraId="56E5F92B" w14:textId="77777777" w:rsidR="00BE05D4" w:rsidRPr="00BE05D4" w:rsidRDefault="00BE05D4" w:rsidP="00724112">
      <w:pPr>
        <w:spacing w:after="0" w:line="360" w:lineRule="auto"/>
        <w:jc w:val="center"/>
        <w:rPr>
          <w:rFonts w:ascii="Cambria" w:eastAsia="Cambria" w:hAnsi="Cambria" w:cs="Cambria"/>
          <w:sz w:val="24"/>
          <w:szCs w:val="24"/>
        </w:rPr>
      </w:pPr>
      <w:r w:rsidRPr="00BE05D4">
        <w:rPr>
          <w:rFonts w:ascii="Cambria" w:eastAsia="Calibri" w:hAnsi="Cambria" w:cs="Calibri"/>
          <w:noProof/>
          <w:sz w:val="24"/>
          <w:szCs w:val="24"/>
        </w:rPr>
        <w:lastRenderedPageBreak/>
        <w:drawing>
          <wp:inline distT="0" distB="0" distL="0" distR="0" wp14:anchorId="37B25B73" wp14:editId="506B2717">
            <wp:extent cx="5731510" cy="3152140"/>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9"/>
                    <a:srcRect/>
                    <a:stretch>
                      <a:fillRect/>
                    </a:stretch>
                  </pic:blipFill>
                  <pic:spPr>
                    <a:xfrm>
                      <a:off x="0" y="0"/>
                      <a:ext cx="5731510" cy="3152140"/>
                    </a:xfrm>
                    <a:prstGeom prst="rect">
                      <a:avLst/>
                    </a:prstGeom>
                    <a:ln/>
                  </pic:spPr>
                </pic:pic>
              </a:graphicData>
            </a:graphic>
          </wp:inline>
        </w:drawing>
      </w:r>
    </w:p>
    <w:p w14:paraId="4F94C807" w14:textId="59DF687A" w:rsidR="00BE05D4" w:rsidRDefault="00BE05D4" w:rsidP="00724112">
      <w:pPr>
        <w:pStyle w:val="Heading4"/>
        <w:ind w:firstLine="0"/>
        <w:jc w:val="center"/>
      </w:pPr>
      <w:bookmarkStart w:id="56" w:name="_Figure_2.5:_Predictions"/>
      <w:bookmarkEnd w:id="56"/>
      <w:r w:rsidRPr="00BE05D4">
        <w:t xml:space="preserve">Figure 2.5: Predictions generated from </w:t>
      </w:r>
      <w:r w:rsidR="006C09D1">
        <w:t>p</w:t>
      </w:r>
      <w:r w:rsidRPr="00BE05D4">
        <w:t>osterior trace</w:t>
      </w:r>
      <w:r w:rsidR="009571B7">
        <w:t>.</w:t>
      </w:r>
    </w:p>
    <w:p w14:paraId="19CA937B" w14:textId="34F40680" w:rsidR="00445E85" w:rsidRDefault="00BE05D4" w:rsidP="00724112">
      <w:pPr>
        <w:spacing w:before="240" w:line="360" w:lineRule="auto"/>
        <w:ind w:firstLine="720"/>
        <w:jc w:val="both"/>
        <w:rPr>
          <w:rFonts w:ascii="Cambria" w:eastAsia="Cambria" w:hAnsi="Cambria" w:cs="Cambria"/>
          <w:sz w:val="24"/>
          <w:szCs w:val="24"/>
        </w:rPr>
      </w:pPr>
      <w:r w:rsidRPr="00BE05D4">
        <w:rPr>
          <w:rFonts w:ascii="Cambria" w:eastAsia="Cambria" w:hAnsi="Cambria" w:cs="Cambria"/>
          <w:sz w:val="24"/>
          <w:szCs w:val="24"/>
        </w:rPr>
        <w:t>The thick black line in Figure 2.5 is a calculated outcome using the mean values from posterior trace, blue dots are the actual data used to train the model and the remaining gray lines represent all possible outcomes</w:t>
      </w:r>
      <w:r w:rsidR="0097074F">
        <w:rPr>
          <w:rFonts w:ascii="Cambria" w:eastAsia="Cambria" w:hAnsi="Cambria" w:cs="Cambria"/>
          <w:sz w:val="24"/>
          <w:szCs w:val="24"/>
        </w:rPr>
        <w:t>.</w:t>
      </w:r>
    </w:p>
    <w:p w14:paraId="6CCF0BB9" w14:textId="00A2ABE7" w:rsidR="009571B7" w:rsidRDefault="009571B7">
      <w:pPr>
        <w:rPr>
          <w:rFonts w:ascii="Cambria" w:eastAsia="Cambria" w:hAnsi="Cambria" w:cs="Cambria"/>
          <w:sz w:val="24"/>
          <w:szCs w:val="24"/>
        </w:rPr>
      </w:pPr>
      <w:r>
        <w:rPr>
          <w:rFonts w:ascii="Cambria" w:eastAsia="Cambria" w:hAnsi="Cambria" w:cs="Cambria"/>
          <w:sz w:val="24"/>
          <w:szCs w:val="24"/>
        </w:rPr>
        <w:br w:type="page"/>
      </w:r>
    </w:p>
    <w:p w14:paraId="5E01A693" w14:textId="77777777" w:rsidR="00445E85" w:rsidRPr="00415AD1" w:rsidRDefault="00445E85" w:rsidP="00724112">
      <w:pPr>
        <w:spacing w:line="360" w:lineRule="auto"/>
        <w:rPr>
          <w:rFonts w:ascii="Cambria" w:hAnsi="Cambria" w:cs="Times New Roman"/>
          <w:b/>
          <w:bCs/>
          <w:sz w:val="36"/>
          <w:szCs w:val="36"/>
        </w:rPr>
      </w:pPr>
      <w:r w:rsidRPr="00415AD1">
        <w:rPr>
          <w:rFonts w:ascii="Cambria" w:hAnsi="Cambria" w:cs="Times New Roman"/>
          <w:b/>
          <w:bCs/>
          <w:sz w:val="36"/>
          <w:szCs w:val="36"/>
        </w:rPr>
        <w:lastRenderedPageBreak/>
        <w:t>Chapter 3</w:t>
      </w:r>
    </w:p>
    <w:p w14:paraId="006044AD" w14:textId="3C44E4D3" w:rsidR="00445E85" w:rsidRPr="00415AD1" w:rsidRDefault="00445E85" w:rsidP="00724112">
      <w:pPr>
        <w:pStyle w:val="Heading1"/>
        <w:spacing w:line="360" w:lineRule="auto"/>
      </w:pPr>
      <w:bookmarkStart w:id="57" w:name="_MCMC_Application_and"/>
      <w:bookmarkEnd w:id="57"/>
      <w:r w:rsidRPr="00415AD1">
        <w:t xml:space="preserve">MCMC </w:t>
      </w:r>
      <w:r w:rsidR="003700A9">
        <w:t>A</w:t>
      </w:r>
      <w:r w:rsidRPr="00415AD1">
        <w:t>pplication and Results</w:t>
      </w:r>
    </w:p>
    <w:p w14:paraId="08374A36" w14:textId="735390B4" w:rsidR="00445E85" w:rsidRDefault="00445E85" w:rsidP="00724112">
      <w:pPr>
        <w:spacing w:before="240" w:line="360" w:lineRule="auto"/>
        <w:jc w:val="both"/>
        <w:rPr>
          <w:rFonts w:ascii="Cambria" w:hAnsi="Cambria" w:cs="Times New Roman"/>
          <w:iCs/>
          <w:sz w:val="24"/>
          <w:szCs w:val="24"/>
        </w:rPr>
      </w:pPr>
      <w:r w:rsidRPr="00415AD1">
        <w:rPr>
          <w:rFonts w:ascii="Cambria" w:hAnsi="Cambria" w:cs="Times New Roman"/>
          <w:iCs/>
          <w:sz w:val="24"/>
          <w:szCs w:val="24"/>
        </w:rPr>
        <w:t>In this chapter, I will present a detailed analysis and summary of decline curve parameter estimation and uncertainty estimates generated for 268 wells in the STACK play. In the first section, I discuss the data gathered for the purpose of this research. In the second section, I will discuss the parameter convergence pattern and the posterior distribution of the parameters generated for an oil well using the Arps model. In the third section, I will present the results for few sample oil and gas wells using three DCA models – Arps (1945), Duong (2014) and power law exponential (</w:t>
      </w:r>
      <w:r w:rsidR="00724112">
        <w:rPr>
          <w:rFonts w:ascii="Cambria" w:hAnsi="Cambria" w:cs="Times New Roman"/>
          <w:iCs/>
          <w:sz w:val="24"/>
          <w:szCs w:val="24"/>
        </w:rPr>
        <w:t xml:space="preserve">Daal et al. </w:t>
      </w:r>
      <w:r w:rsidRPr="00415AD1">
        <w:rPr>
          <w:rFonts w:ascii="Cambria" w:hAnsi="Cambria" w:cs="Times New Roman"/>
          <w:iCs/>
          <w:sz w:val="24"/>
          <w:szCs w:val="24"/>
        </w:rPr>
        <w:t>2019) models. In the fourth section, I will present the summary statistics of the parameters approximated for three models.</w:t>
      </w:r>
    </w:p>
    <w:p w14:paraId="4C26B749" w14:textId="77777777" w:rsidR="00445E85" w:rsidRPr="00415AD1" w:rsidRDefault="00445E85" w:rsidP="00724112">
      <w:pPr>
        <w:pStyle w:val="Heading2"/>
        <w:spacing w:before="240" w:line="360" w:lineRule="auto"/>
      </w:pPr>
      <w:bookmarkStart w:id="58" w:name="_3.1_Data"/>
      <w:bookmarkEnd w:id="58"/>
      <w:r w:rsidRPr="00415AD1">
        <w:t xml:space="preserve">3.1 </w:t>
      </w:r>
      <w:bookmarkStart w:id="59" w:name="_Hlk57073251"/>
      <w:r w:rsidRPr="00415AD1">
        <w:t>Data</w:t>
      </w:r>
      <w:bookmarkEnd w:id="59"/>
    </w:p>
    <w:p w14:paraId="0452402F" w14:textId="77777777" w:rsidR="00445E85" w:rsidRPr="00415AD1" w:rsidRDefault="00445E85" w:rsidP="00EE68D1">
      <w:pPr>
        <w:spacing w:before="240" w:line="360" w:lineRule="auto"/>
        <w:jc w:val="both"/>
        <w:rPr>
          <w:rFonts w:ascii="Cambria" w:hAnsi="Cambria" w:cs="Times New Roman"/>
          <w:iCs/>
          <w:sz w:val="24"/>
          <w:szCs w:val="24"/>
        </w:rPr>
      </w:pPr>
      <w:r w:rsidRPr="00415AD1">
        <w:rPr>
          <w:rFonts w:ascii="Cambria" w:hAnsi="Cambria" w:cs="Times New Roman"/>
          <w:iCs/>
          <w:sz w:val="24"/>
          <w:szCs w:val="24"/>
        </w:rPr>
        <w:t>This section describes the various production and completion data attributes collected for this thesis.</w:t>
      </w:r>
    </w:p>
    <w:p w14:paraId="6274F901" w14:textId="47E99020" w:rsidR="00445E85" w:rsidRPr="00415AD1" w:rsidRDefault="00445E85" w:rsidP="00724112">
      <w:pPr>
        <w:spacing w:line="360" w:lineRule="auto"/>
        <w:jc w:val="both"/>
        <w:rPr>
          <w:rFonts w:ascii="Cambria" w:hAnsi="Cambria" w:cs="Times New Roman"/>
          <w:iCs/>
          <w:sz w:val="24"/>
          <w:szCs w:val="24"/>
        </w:rPr>
      </w:pPr>
      <w:r w:rsidRPr="00415AD1">
        <w:rPr>
          <w:rFonts w:ascii="Cambria" w:hAnsi="Cambria" w:cs="Times New Roman"/>
          <w:b/>
          <w:bCs/>
          <w:iCs/>
          <w:sz w:val="24"/>
          <w:szCs w:val="24"/>
        </w:rPr>
        <w:t xml:space="preserve">Rates: </w:t>
      </w:r>
      <w:r w:rsidRPr="00415AD1">
        <w:rPr>
          <w:rFonts w:ascii="Cambria" w:hAnsi="Cambria" w:cs="Times New Roman"/>
          <w:iCs/>
          <w:sz w:val="24"/>
          <w:szCs w:val="24"/>
        </w:rPr>
        <w:t xml:space="preserve">The daily production rates for oil, </w:t>
      </w:r>
      <w:r w:rsidR="009571B7" w:rsidRPr="00415AD1">
        <w:rPr>
          <w:rFonts w:ascii="Cambria" w:hAnsi="Cambria" w:cs="Times New Roman"/>
          <w:iCs/>
          <w:sz w:val="24"/>
          <w:szCs w:val="24"/>
        </w:rPr>
        <w:t>gas,</w:t>
      </w:r>
      <w:r w:rsidRPr="00415AD1">
        <w:rPr>
          <w:rFonts w:ascii="Cambria" w:hAnsi="Cambria" w:cs="Times New Roman"/>
          <w:iCs/>
          <w:sz w:val="24"/>
          <w:szCs w:val="24"/>
        </w:rPr>
        <w:t xml:space="preserve"> and water for all wells. The earliest well came online in 2014 and the last well came online in 2019.</w:t>
      </w:r>
    </w:p>
    <w:p w14:paraId="3C818277" w14:textId="567EEF3D" w:rsidR="00445E85" w:rsidRPr="00415AD1" w:rsidRDefault="00445E85" w:rsidP="00724112">
      <w:pPr>
        <w:spacing w:line="360" w:lineRule="auto"/>
        <w:jc w:val="both"/>
        <w:rPr>
          <w:rFonts w:ascii="Cambria" w:hAnsi="Cambria" w:cs="Times New Roman"/>
          <w:iCs/>
          <w:sz w:val="24"/>
          <w:szCs w:val="24"/>
        </w:rPr>
      </w:pPr>
      <w:r w:rsidRPr="00415AD1">
        <w:rPr>
          <w:rFonts w:ascii="Cambria" w:hAnsi="Cambria" w:cs="Times New Roman"/>
          <w:b/>
          <w:bCs/>
          <w:iCs/>
          <w:sz w:val="24"/>
          <w:szCs w:val="24"/>
        </w:rPr>
        <w:t xml:space="preserve">Downtime: </w:t>
      </w:r>
      <w:r w:rsidRPr="00415AD1">
        <w:rPr>
          <w:rFonts w:ascii="Cambria" w:hAnsi="Cambria" w:cs="Times New Roman"/>
          <w:iCs/>
          <w:sz w:val="24"/>
          <w:szCs w:val="24"/>
        </w:rPr>
        <w:t xml:space="preserve">Wells undergo downtime occasionally due to various operational reasons that may be intentional or non-intentional. Chemical treatment, offset activities, equipment maintenance </w:t>
      </w:r>
      <w:r w:rsidR="00F0088D" w:rsidRPr="00415AD1">
        <w:rPr>
          <w:rFonts w:ascii="Cambria" w:hAnsi="Cambria" w:cs="Times New Roman"/>
          <w:iCs/>
          <w:sz w:val="24"/>
          <w:szCs w:val="24"/>
        </w:rPr>
        <w:t>necessitates</w:t>
      </w:r>
      <w:r w:rsidRPr="00415AD1">
        <w:rPr>
          <w:rFonts w:ascii="Cambria" w:hAnsi="Cambria" w:cs="Times New Roman"/>
          <w:iCs/>
          <w:sz w:val="24"/>
          <w:szCs w:val="24"/>
        </w:rPr>
        <w:t xml:space="preserve"> intentional downtime while the involuntary reasons include equipment failure. For this research, the number of daily downtime hours and the reason for downtime is capture for all wells.</w:t>
      </w:r>
    </w:p>
    <w:p w14:paraId="4F76E6AC" w14:textId="77777777" w:rsidR="00445E85" w:rsidRPr="00415AD1" w:rsidRDefault="00445E85" w:rsidP="00724112">
      <w:pPr>
        <w:spacing w:line="360" w:lineRule="auto"/>
        <w:jc w:val="both"/>
        <w:rPr>
          <w:rFonts w:ascii="Cambria" w:hAnsi="Cambria" w:cs="Times New Roman"/>
          <w:iCs/>
          <w:sz w:val="24"/>
          <w:szCs w:val="24"/>
        </w:rPr>
      </w:pPr>
      <w:r w:rsidRPr="00415AD1">
        <w:rPr>
          <w:rFonts w:ascii="Cambria" w:hAnsi="Cambria" w:cs="Times New Roman"/>
          <w:b/>
          <w:bCs/>
          <w:iCs/>
          <w:sz w:val="24"/>
          <w:szCs w:val="24"/>
        </w:rPr>
        <w:t xml:space="preserve">Stimulation: </w:t>
      </w:r>
      <w:r w:rsidRPr="00415AD1">
        <w:rPr>
          <w:rFonts w:ascii="Cambria" w:hAnsi="Cambria" w:cs="Times New Roman"/>
          <w:iCs/>
          <w:sz w:val="24"/>
          <w:szCs w:val="24"/>
        </w:rPr>
        <w:t>A treatment performed to restore or enhance the productivity of a well. Stimulation in shale gas reservoirs is done by hydraulic fracturing treatments. Fracturing creates a highly conductive flow path between the reservoir and wellbore.</w:t>
      </w:r>
    </w:p>
    <w:p w14:paraId="1F7C2D5A" w14:textId="77777777" w:rsidR="00445E85" w:rsidRPr="00415AD1" w:rsidRDefault="00445E85" w:rsidP="00724112">
      <w:pPr>
        <w:spacing w:line="360" w:lineRule="auto"/>
        <w:jc w:val="both"/>
        <w:rPr>
          <w:rFonts w:ascii="Cambria" w:hAnsi="Cambria" w:cs="Times New Roman"/>
          <w:iCs/>
          <w:sz w:val="24"/>
          <w:szCs w:val="24"/>
        </w:rPr>
      </w:pPr>
      <w:r w:rsidRPr="00415AD1">
        <w:rPr>
          <w:rFonts w:ascii="Cambria" w:hAnsi="Cambria" w:cs="Times New Roman"/>
          <w:b/>
          <w:bCs/>
          <w:iCs/>
          <w:sz w:val="24"/>
          <w:szCs w:val="24"/>
        </w:rPr>
        <w:t xml:space="preserve">Frac fluid: </w:t>
      </w:r>
      <w:r w:rsidRPr="00415AD1">
        <w:rPr>
          <w:rFonts w:ascii="Cambria" w:hAnsi="Cambria" w:cs="Times New Roman"/>
          <w:iCs/>
          <w:sz w:val="24"/>
          <w:szCs w:val="24"/>
        </w:rPr>
        <w:t>A fluid injected into a well as part of the stimulation operation.</w:t>
      </w:r>
    </w:p>
    <w:p w14:paraId="79E49981" w14:textId="0BF1B59F" w:rsidR="00445E85" w:rsidRPr="00415AD1" w:rsidRDefault="00445E85" w:rsidP="00724112">
      <w:pPr>
        <w:spacing w:line="360" w:lineRule="auto"/>
        <w:jc w:val="both"/>
        <w:rPr>
          <w:rFonts w:ascii="Cambria" w:hAnsi="Cambria" w:cs="Times New Roman"/>
          <w:iCs/>
          <w:sz w:val="24"/>
          <w:szCs w:val="24"/>
        </w:rPr>
      </w:pPr>
      <w:r w:rsidRPr="00415AD1">
        <w:rPr>
          <w:rFonts w:ascii="Cambria" w:hAnsi="Cambria" w:cs="Times New Roman"/>
          <w:b/>
          <w:bCs/>
          <w:iCs/>
          <w:sz w:val="24"/>
          <w:szCs w:val="24"/>
        </w:rPr>
        <w:t xml:space="preserve">Proppant: </w:t>
      </w:r>
      <w:r w:rsidRPr="00415AD1">
        <w:rPr>
          <w:rFonts w:ascii="Cambria" w:hAnsi="Cambria" w:cs="Times New Roman"/>
          <w:iCs/>
          <w:sz w:val="24"/>
          <w:szCs w:val="24"/>
        </w:rPr>
        <w:t>Sized particles mixed with frac fluid to hold fractures propped open after a hydraulic fracturing treatment</w:t>
      </w:r>
      <w:r w:rsidR="009571B7">
        <w:rPr>
          <w:rFonts w:ascii="Cambria" w:hAnsi="Cambria" w:cs="Times New Roman"/>
          <w:iCs/>
          <w:sz w:val="24"/>
          <w:szCs w:val="24"/>
        </w:rPr>
        <w:t>.</w:t>
      </w:r>
    </w:p>
    <w:p w14:paraId="51E1D276" w14:textId="0D16928B" w:rsidR="00445E85" w:rsidRPr="00415AD1" w:rsidRDefault="00445E85" w:rsidP="009571B7">
      <w:pPr>
        <w:spacing w:line="360" w:lineRule="auto"/>
        <w:jc w:val="both"/>
        <w:rPr>
          <w:rFonts w:ascii="Cambria" w:hAnsi="Cambria" w:cs="Times New Roman"/>
          <w:iCs/>
          <w:sz w:val="24"/>
          <w:szCs w:val="24"/>
        </w:rPr>
      </w:pPr>
      <w:r w:rsidRPr="00415AD1">
        <w:rPr>
          <w:rFonts w:ascii="Cambria" w:hAnsi="Cambria" w:cs="Times New Roman"/>
          <w:b/>
          <w:bCs/>
          <w:iCs/>
          <w:sz w:val="24"/>
          <w:szCs w:val="24"/>
        </w:rPr>
        <w:lastRenderedPageBreak/>
        <w:t xml:space="preserve">Stim stages or frac stages: </w:t>
      </w:r>
      <w:r w:rsidRPr="00415AD1">
        <w:rPr>
          <w:rFonts w:ascii="Cambria" w:hAnsi="Cambria" w:cs="Times New Roman"/>
          <w:iCs/>
          <w:sz w:val="24"/>
          <w:szCs w:val="24"/>
        </w:rPr>
        <w:t>The number of intervals that are stimulated using hydraulic fracturing for a horizontal wellbore</w:t>
      </w:r>
      <w:r w:rsidR="00946612">
        <w:rPr>
          <w:rFonts w:ascii="Cambria" w:hAnsi="Cambria" w:cs="Times New Roman"/>
          <w:iCs/>
          <w:sz w:val="24"/>
          <w:szCs w:val="24"/>
        </w:rPr>
        <w:t>.</w:t>
      </w:r>
    </w:p>
    <w:p w14:paraId="5F53E895" w14:textId="48C1FE1D" w:rsidR="00445E85" w:rsidRPr="00415AD1" w:rsidRDefault="00445E85" w:rsidP="009571B7">
      <w:pPr>
        <w:spacing w:line="360" w:lineRule="auto"/>
        <w:jc w:val="both"/>
        <w:rPr>
          <w:rFonts w:ascii="Cambria" w:hAnsi="Cambria" w:cs="Times New Roman"/>
          <w:iCs/>
          <w:sz w:val="24"/>
          <w:szCs w:val="24"/>
        </w:rPr>
      </w:pPr>
      <w:r w:rsidRPr="00415AD1">
        <w:rPr>
          <w:rFonts w:ascii="Cambria" w:hAnsi="Cambria" w:cs="Times New Roman"/>
          <w:b/>
          <w:bCs/>
          <w:iCs/>
          <w:sz w:val="24"/>
          <w:szCs w:val="24"/>
        </w:rPr>
        <w:t>Lateral length</w:t>
      </w:r>
      <w:r w:rsidRPr="00415AD1">
        <w:rPr>
          <w:rFonts w:ascii="Cambria" w:hAnsi="Cambria" w:cs="Times New Roman"/>
          <w:iCs/>
          <w:sz w:val="24"/>
          <w:szCs w:val="24"/>
        </w:rPr>
        <w:t>: The length of the horizontal wellbore</w:t>
      </w:r>
      <w:r w:rsidR="004F4F92">
        <w:rPr>
          <w:rFonts w:ascii="Cambria" w:hAnsi="Cambria" w:cs="Times New Roman"/>
          <w:iCs/>
          <w:sz w:val="24"/>
          <w:szCs w:val="24"/>
        </w:rPr>
        <w:t>.</w:t>
      </w:r>
    </w:p>
    <w:p w14:paraId="310E95AA" w14:textId="593245D2" w:rsidR="00445E85" w:rsidRDefault="00445E85" w:rsidP="00D01040">
      <w:pPr>
        <w:spacing w:line="360" w:lineRule="auto"/>
        <w:jc w:val="both"/>
        <w:rPr>
          <w:rFonts w:ascii="Cambria" w:hAnsi="Cambria" w:cs="Times New Roman"/>
          <w:iCs/>
          <w:sz w:val="24"/>
          <w:szCs w:val="24"/>
        </w:rPr>
      </w:pPr>
      <w:r w:rsidRPr="00415AD1">
        <w:rPr>
          <w:rFonts w:ascii="Cambria" w:hAnsi="Cambria" w:cs="Times New Roman"/>
          <w:b/>
          <w:bCs/>
          <w:iCs/>
          <w:sz w:val="24"/>
          <w:szCs w:val="24"/>
        </w:rPr>
        <w:t>Infill drilling:</w:t>
      </w:r>
      <w:r w:rsidRPr="00415AD1">
        <w:rPr>
          <w:rFonts w:ascii="Cambria" w:hAnsi="Cambria" w:cs="Times New Roman"/>
          <w:iCs/>
          <w:sz w:val="24"/>
          <w:szCs w:val="24"/>
        </w:rPr>
        <w:t xml:space="preserve">  The drilling of additional wells in a field to recover additional oil. It has the effect of decreasing the spacing between wells and increases the probability of well interference.</w:t>
      </w:r>
    </w:p>
    <w:p w14:paraId="17906610" w14:textId="51C6EBF3" w:rsidR="00445E85" w:rsidRPr="00415AD1" w:rsidRDefault="00445E85" w:rsidP="00D01040">
      <w:pPr>
        <w:pStyle w:val="Heading2"/>
        <w:spacing w:before="240"/>
      </w:pPr>
      <w:bookmarkStart w:id="60" w:name="_3.2_Prior_and"/>
      <w:bookmarkEnd w:id="60"/>
      <w:r w:rsidRPr="00415AD1">
        <w:t xml:space="preserve">3.2 </w:t>
      </w:r>
      <w:bookmarkStart w:id="61" w:name="_Hlk57073305"/>
      <w:r w:rsidRPr="00415AD1">
        <w:t>Prior</w:t>
      </w:r>
      <w:r w:rsidR="006C0AD4">
        <w:t xml:space="preserve"> and</w:t>
      </w:r>
      <w:r w:rsidRPr="00415AD1">
        <w:t xml:space="preserve"> </w:t>
      </w:r>
      <w:r w:rsidR="006C0AD4">
        <w:t>L</w:t>
      </w:r>
      <w:r w:rsidRPr="00415AD1">
        <w:t>ikelihood</w:t>
      </w:r>
      <w:r w:rsidR="006C0AD4">
        <w:t xml:space="preserve"> function</w:t>
      </w:r>
    </w:p>
    <w:bookmarkEnd w:id="61"/>
    <w:p w14:paraId="36AA53C4" w14:textId="2E5CDFBD" w:rsidR="00445E85" w:rsidRPr="00415AD1" w:rsidRDefault="00445E85" w:rsidP="00AB6CFA">
      <w:pPr>
        <w:spacing w:line="360" w:lineRule="auto"/>
        <w:jc w:val="both"/>
        <w:rPr>
          <w:rFonts w:ascii="Cambria" w:eastAsiaTheme="minorEastAsia" w:hAnsi="Cambria" w:cs="Times New Roman"/>
          <w:iCs/>
          <w:sz w:val="24"/>
          <w:szCs w:val="24"/>
        </w:rPr>
      </w:pPr>
      <w:r w:rsidRPr="00415AD1">
        <w:rPr>
          <w:rFonts w:ascii="Cambria" w:hAnsi="Cambria" w:cs="Times New Roman"/>
          <w:iCs/>
          <w:sz w:val="24"/>
          <w:szCs w:val="24"/>
        </w:rPr>
        <w:t xml:space="preserve">In this section, I will present the priors and likelihood </w:t>
      </w:r>
      <w:r w:rsidR="00CE277F">
        <w:rPr>
          <w:rFonts w:ascii="Cambria" w:hAnsi="Cambria" w:cs="Times New Roman"/>
          <w:iCs/>
          <w:sz w:val="24"/>
          <w:szCs w:val="24"/>
        </w:rPr>
        <w:t xml:space="preserve">functions </w:t>
      </w:r>
      <w:r w:rsidRPr="00415AD1">
        <w:rPr>
          <w:rFonts w:ascii="Cambria" w:hAnsi="Cambria" w:cs="Times New Roman"/>
          <w:iCs/>
          <w:sz w:val="24"/>
          <w:szCs w:val="24"/>
        </w:rPr>
        <w:t xml:space="preserve">as probabilistic distributions </w:t>
      </w:r>
      <w:r w:rsidR="00CE277F">
        <w:rPr>
          <w:rFonts w:ascii="Cambria" w:hAnsi="Cambria" w:cs="Times New Roman"/>
          <w:iCs/>
          <w:sz w:val="24"/>
          <w:szCs w:val="24"/>
        </w:rPr>
        <w:t>to obtain the</w:t>
      </w:r>
      <w:r w:rsidRPr="00415AD1">
        <w:rPr>
          <w:rFonts w:ascii="Cambria" w:hAnsi="Cambria" w:cs="Times New Roman"/>
          <w:iCs/>
          <w:sz w:val="24"/>
          <w:szCs w:val="24"/>
        </w:rPr>
        <w:t xml:space="preserve"> posterior distributions for </w:t>
      </w:r>
      <w:r w:rsidR="00CE277F">
        <w:rPr>
          <w:rFonts w:ascii="Cambria" w:hAnsi="Cambria" w:cs="Times New Roman"/>
          <w:iCs/>
          <w:sz w:val="24"/>
          <w:szCs w:val="24"/>
        </w:rPr>
        <w:t xml:space="preserve">the </w:t>
      </w:r>
      <w:r w:rsidRPr="00415AD1">
        <w:rPr>
          <w:rFonts w:ascii="Cambria" w:hAnsi="Cambria" w:cs="Times New Roman"/>
          <w:iCs/>
          <w:sz w:val="24"/>
          <w:szCs w:val="24"/>
        </w:rPr>
        <w:t>decline curve parameters</w:t>
      </w:r>
      <w:r w:rsidR="00A255FB">
        <w:rPr>
          <w:rFonts w:ascii="Cambria" w:hAnsi="Cambria" w:cs="Times New Roman"/>
          <w:iCs/>
          <w:sz w:val="24"/>
          <w:szCs w:val="24"/>
        </w:rPr>
        <w:t>.</w:t>
      </w:r>
      <w:r w:rsidR="00CE277F">
        <w:rPr>
          <w:rFonts w:ascii="Cambria" w:hAnsi="Cambria" w:cs="Times New Roman"/>
          <w:iCs/>
          <w:sz w:val="24"/>
          <w:szCs w:val="24"/>
        </w:rPr>
        <w:t xml:space="preserve"> The prior distribution essentially quantifies the users’ degree of confidence in a parameter value or set of parameter values. The likelihood function, for a given model, expresses the probability that the measurements obtained were generated by the model. For this research, I use non-informative or uniform priors.</w:t>
      </w:r>
    </w:p>
    <w:p w14:paraId="304CF3B8" w14:textId="77777777" w:rsidR="00D026EF" w:rsidRDefault="00D026EF" w:rsidP="00D026EF">
      <w:pPr>
        <w:spacing w:line="360" w:lineRule="auto"/>
        <w:ind w:firstLine="720"/>
        <w:jc w:val="both"/>
        <w:rPr>
          <w:rFonts w:ascii="Cambria" w:hAnsi="Cambria" w:cs="Times New Roman"/>
          <w:iCs/>
          <w:sz w:val="24"/>
          <w:szCs w:val="24"/>
        </w:rPr>
      </w:pPr>
      <w:r>
        <w:rPr>
          <w:rFonts w:ascii="Cambria" w:hAnsi="Cambria" w:cs="Times New Roman"/>
          <w:iCs/>
          <w:sz w:val="24"/>
          <w:szCs w:val="24"/>
        </w:rPr>
        <w:t>In</w:t>
      </w:r>
      <w:r w:rsidR="00445E85" w:rsidRPr="00415AD1">
        <w:rPr>
          <w:rFonts w:ascii="Cambria" w:hAnsi="Cambria" w:cs="Times New Roman"/>
          <w:iCs/>
          <w:sz w:val="24"/>
          <w:szCs w:val="24"/>
        </w:rPr>
        <w:t xml:space="preserve"> the Arps (1945) model, the value of b and log values of </w:t>
      </w:r>
      <w:r>
        <w:rPr>
          <w:rFonts w:ascii="Cambria" w:hAnsi="Cambria" w:cs="Times New Roman"/>
          <w:iCs/>
          <w:sz w:val="24"/>
          <w:szCs w:val="24"/>
        </w:rPr>
        <w:t xml:space="preserve">initial rate </w:t>
      </w:r>
      <w:r w:rsidR="00445E85" w:rsidRPr="00415AD1">
        <w:rPr>
          <w:rFonts w:ascii="Cambria" w:hAnsi="Cambria" w:cs="Times New Roman"/>
          <w:iCs/>
          <w:sz w:val="24"/>
          <w:szCs w:val="24"/>
        </w:rPr>
        <w:t>q</w:t>
      </w:r>
      <w:r w:rsidR="00445E85" w:rsidRPr="00415AD1">
        <w:rPr>
          <w:rFonts w:ascii="Cambria" w:hAnsi="Cambria" w:cs="Times New Roman"/>
          <w:iCs/>
          <w:sz w:val="24"/>
          <w:szCs w:val="24"/>
          <w:vertAlign w:val="subscript"/>
        </w:rPr>
        <w:t>i</w:t>
      </w:r>
      <w:r>
        <w:rPr>
          <w:rFonts w:ascii="Cambria" w:hAnsi="Cambria" w:cs="Times New Roman"/>
          <w:iCs/>
          <w:sz w:val="24"/>
          <w:szCs w:val="24"/>
        </w:rPr>
        <w:t xml:space="preserve"> and</w:t>
      </w:r>
      <w:r w:rsidR="00445E85" w:rsidRPr="00415AD1">
        <w:rPr>
          <w:rFonts w:ascii="Cambria" w:hAnsi="Cambria" w:cs="Times New Roman"/>
          <w:iCs/>
          <w:sz w:val="24"/>
          <w:szCs w:val="24"/>
        </w:rPr>
        <w:t xml:space="preserve">, </w:t>
      </w:r>
      <w:r>
        <w:rPr>
          <w:rFonts w:ascii="Cambria" w:hAnsi="Cambria" w:cs="Times New Roman"/>
          <w:iCs/>
          <w:sz w:val="24"/>
          <w:szCs w:val="24"/>
        </w:rPr>
        <w:t xml:space="preserve">decline rate </w:t>
      </w:r>
      <w:r w:rsidR="00445E85" w:rsidRPr="00415AD1">
        <w:rPr>
          <w:rFonts w:ascii="Cambria" w:hAnsi="Cambria" w:cs="Times New Roman"/>
          <w:iCs/>
          <w:sz w:val="24"/>
          <w:szCs w:val="24"/>
        </w:rPr>
        <w:t>D</w:t>
      </w:r>
      <w:r w:rsidR="00445E85" w:rsidRPr="00415AD1">
        <w:rPr>
          <w:rFonts w:ascii="Cambria" w:hAnsi="Cambria" w:cs="Times New Roman"/>
          <w:iCs/>
          <w:sz w:val="24"/>
          <w:szCs w:val="24"/>
          <w:vertAlign w:val="subscript"/>
        </w:rPr>
        <w:t>i</w:t>
      </w:r>
      <w:r w:rsidR="00445E85" w:rsidRPr="00415AD1">
        <w:rPr>
          <w:rFonts w:ascii="Cambria" w:hAnsi="Cambria" w:cs="Times New Roman"/>
          <w:iCs/>
          <w:sz w:val="24"/>
          <w:szCs w:val="24"/>
        </w:rPr>
        <w:t xml:space="preserve"> are modeled as uniform distributions with the </w:t>
      </w:r>
      <w:r>
        <w:rPr>
          <w:rFonts w:ascii="Cambria" w:hAnsi="Cambria" w:cs="Times New Roman"/>
          <w:iCs/>
          <w:sz w:val="24"/>
          <w:szCs w:val="24"/>
        </w:rPr>
        <w:t>ranges specified below:</w:t>
      </w:r>
    </w:p>
    <w:p w14:paraId="5544FE85" w14:textId="1DE68A1B" w:rsidR="00445E85" w:rsidRPr="00415AD1" w:rsidRDefault="00445E85" w:rsidP="00D026EF">
      <w:pPr>
        <w:spacing w:line="360" w:lineRule="auto"/>
        <w:jc w:val="center"/>
        <w:rPr>
          <w:rFonts w:ascii="Cambria" w:hAnsi="Cambria" w:cs="Times New Roman"/>
          <w:iCs/>
          <w:sz w:val="24"/>
          <w:szCs w:val="24"/>
        </w:rPr>
      </w:pPr>
      <w:r w:rsidRPr="00415AD1">
        <w:rPr>
          <w:rFonts w:ascii="Cambria" w:hAnsi="Cambria" w:cs="Times New Roman"/>
          <w:iCs/>
          <w:sz w:val="24"/>
          <w:szCs w:val="24"/>
        </w:rPr>
        <w:t>-4.61 &lt; log(q</w:t>
      </w:r>
      <w:r w:rsidRPr="00415AD1">
        <w:rPr>
          <w:rFonts w:ascii="Cambria" w:hAnsi="Cambria" w:cs="Times New Roman"/>
          <w:iCs/>
          <w:sz w:val="24"/>
          <w:szCs w:val="24"/>
          <w:vertAlign w:val="subscript"/>
        </w:rPr>
        <w:t>i</w:t>
      </w:r>
      <w:r w:rsidRPr="00415AD1">
        <w:rPr>
          <w:rFonts w:ascii="Cambria" w:hAnsi="Cambria" w:cs="Times New Roman"/>
          <w:iCs/>
          <w:sz w:val="24"/>
          <w:szCs w:val="24"/>
        </w:rPr>
        <w:t>) &lt; 13.8</w:t>
      </w:r>
    </w:p>
    <w:p w14:paraId="52E5284E" w14:textId="77777777" w:rsidR="00445E85" w:rsidRPr="00415AD1" w:rsidRDefault="00445E85" w:rsidP="004F4F92">
      <w:pPr>
        <w:spacing w:line="360" w:lineRule="auto"/>
        <w:jc w:val="center"/>
        <w:rPr>
          <w:rFonts w:ascii="Cambria" w:hAnsi="Cambria" w:cs="Times New Roman"/>
          <w:iCs/>
          <w:sz w:val="24"/>
          <w:szCs w:val="24"/>
        </w:rPr>
      </w:pPr>
      <w:r w:rsidRPr="00415AD1">
        <w:rPr>
          <w:rFonts w:ascii="Cambria" w:hAnsi="Cambria" w:cs="Times New Roman"/>
          <w:iCs/>
          <w:sz w:val="24"/>
          <w:szCs w:val="24"/>
        </w:rPr>
        <w:t>-2.3 &lt; log(D</w:t>
      </w:r>
      <w:r w:rsidRPr="00415AD1">
        <w:rPr>
          <w:rFonts w:ascii="Cambria" w:hAnsi="Cambria" w:cs="Times New Roman"/>
          <w:iCs/>
          <w:sz w:val="24"/>
          <w:szCs w:val="24"/>
          <w:vertAlign w:val="subscript"/>
        </w:rPr>
        <w:t>i</w:t>
      </w:r>
      <w:r w:rsidRPr="00415AD1">
        <w:rPr>
          <w:rFonts w:ascii="Cambria" w:hAnsi="Cambria" w:cs="Times New Roman"/>
          <w:iCs/>
          <w:sz w:val="24"/>
          <w:szCs w:val="24"/>
        </w:rPr>
        <w:t>) &lt; 3.91</w:t>
      </w:r>
    </w:p>
    <w:p w14:paraId="3C481912" w14:textId="77777777" w:rsidR="00445E85" w:rsidRPr="00415AD1" w:rsidRDefault="00445E85" w:rsidP="004F4F92">
      <w:pPr>
        <w:spacing w:line="360" w:lineRule="auto"/>
        <w:jc w:val="center"/>
        <w:rPr>
          <w:rFonts w:ascii="Cambria" w:hAnsi="Cambria" w:cs="Times New Roman"/>
          <w:iCs/>
          <w:sz w:val="24"/>
          <w:szCs w:val="24"/>
        </w:rPr>
      </w:pPr>
      <w:r w:rsidRPr="00415AD1">
        <w:rPr>
          <w:rFonts w:ascii="Cambria" w:hAnsi="Cambria" w:cs="Times New Roman"/>
          <w:iCs/>
          <w:sz w:val="24"/>
          <w:szCs w:val="24"/>
        </w:rPr>
        <w:t>0 &lt; b &lt;2</w:t>
      </w:r>
    </w:p>
    <w:p w14:paraId="34F68E1F" w14:textId="46224C16" w:rsidR="00445E85" w:rsidRPr="00415AD1" w:rsidRDefault="00445E85" w:rsidP="004F4F92">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t xml:space="preserve">The </w:t>
      </w:r>
      <w:r w:rsidR="00D026EF">
        <w:rPr>
          <w:rFonts w:ascii="Cambria" w:hAnsi="Cambria" w:cs="Times New Roman"/>
          <w:iCs/>
          <w:sz w:val="24"/>
          <w:szCs w:val="24"/>
        </w:rPr>
        <w:t>upper- and lower-limits for</w:t>
      </w:r>
      <w:r w:rsidRPr="00415AD1">
        <w:rPr>
          <w:rFonts w:ascii="Cambria" w:hAnsi="Cambria" w:cs="Times New Roman"/>
          <w:iCs/>
          <w:sz w:val="24"/>
          <w:szCs w:val="24"/>
        </w:rPr>
        <w:t xml:space="preserve"> </w:t>
      </w:r>
      <w:r w:rsidR="00D026EF">
        <w:rPr>
          <w:rFonts w:ascii="Cambria" w:hAnsi="Cambria" w:cs="Times New Roman"/>
          <w:iCs/>
          <w:sz w:val="24"/>
          <w:szCs w:val="24"/>
        </w:rPr>
        <w:t>log(</w:t>
      </w:r>
      <w:r w:rsidRPr="00415AD1">
        <w:rPr>
          <w:rFonts w:ascii="Cambria" w:hAnsi="Cambria" w:cs="Times New Roman"/>
          <w:iCs/>
          <w:sz w:val="24"/>
          <w:szCs w:val="24"/>
        </w:rPr>
        <w:t>q</w:t>
      </w:r>
      <w:r w:rsidRPr="00415AD1">
        <w:rPr>
          <w:rFonts w:ascii="Cambria" w:hAnsi="Cambria" w:cs="Times New Roman"/>
          <w:iCs/>
          <w:sz w:val="24"/>
          <w:szCs w:val="24"/>
          <w:vertAlign w:val="subscript"/>
        </w:rPr>
        <w:t>i</w:t>
      </w:r>
      <w:r w:rsidR="00D026EF">
        <w:rPr>
          <w:rFonts w:ascii="Cambria" w:hAnsi="Cambria" w:cs="Times New Roman"/>
          <w:iCs/>
          <w:sz w:val="24"/>
          <w:szCs w:val="24"/>
        </w:rPr>
        <w:t>)</w:t>
      </w:r>
      <w:r w:rsidRPr="00415AD1">
        <w:rPr>
          <w:rFonts w:ascii="Cambria" w:hAnsi="Cambria" w:cs="Times New Roman"/>
          <w:iCs/>
          <w:sz w:val="24"/>
          <w:szCs w:val="24"/>
        </w:rPr>
        <w:t xml:space="preserve"> are </w:t>
      </w:r>
      <w:r w:rsidR="00D026EF">
        <w:rPr>
          <w:rFonts w:ascii="Cambria" w:hAnsi="Cambria" w:cs="Times New Roman"/>
          <w:iCs/>
          <w:sz w:val="24"/>
          <w:szCs w:val="24"/>
        </w:rPr>
        <w:t>chosen based on an examination of initial rates across the field</w:t>
      </w:r>
      <w:r w:rsidRPr="00415AD1">
        <w:rPr>
          <w:rFonts w:ascii="Cambria" w:hAnsi="Cambria" w:cs="Times New Roman"/>
          <w:iCs/>
          <w:sz w:val="24"/>
          <w:szCs w:val="24"/>
        </w:rPr>
        <w:t xml:space="preserve">. </w:t>
      </w:r>
      <w:r w:rsidR="00D026EF">
        <w:rPr>
          <w:rFonts w:ascii="Cambria" w:hAnsi="Cambria" w:cs="Times New Roman"/>
          <w:iCs/>
          <w:sz w:val="24"/>
          <w:szCs w:val="24"/>
        </w:rPr>
        <w:t>The range for log(</w:t>
      </w:r>
      <w:r w:rsidRPr="00415AD1">
        <w:rPr>
          <w:rFonts w:ascii="Cambria" w:hAnsi="Cambria" w:cs="Times New Roman"/>
          <w:iCs/>
          <w:sz w:val="24"/>
          <w:szCs w:val="24"/>
        </w:rPr>
        <w:t>D</w:t>
      </w:r>
      <w:r w:rsidRPr="00415AD1">
        <w:rPr>
          <w:rFonts w:ascii="Cambria" w:hAnsi="Cambria" w:cs="Times New Roman"/>
          <w:iCs/>
          <w:sz w:val="24"/>
          <w:szCs w:val="24"/>
          <w:vertAlign w:val="subscript"/>
        </w:rPr>
        <w:t>i</w:t>
      </w:r>
      <w:r w:rsidR="00D026EF">
        <w:rPr>
          <w:rFonts w:ascii="Cambria" w:hAnsi="Cambria" w:cs="Times New Roman"/>
          <w:iCs/>
          <w:sz w:val="24"/>
          <w:szCs w:val="24"/>
        </w:rPr>
        <w:t>)</w:t>
      </w:r>
      <w:r w:rsidRPr="00415AD1">
        <w:rPr>
          <w:rFonts w:ascii="Cambria" w:hAnsi="Cambria" w:cs="Times New Roman"/>
          <w:iCs/>
          <w:sz w:val="24"/>
          <w:szCs w:val="24"/>
        </w:rPr>
        <w:t xml:space="preserve"> is chosen to account for abnormal or normal daily decline rates. The upper limit of 2 for </w:t>
      </w:r>
      <w:r w:rsidR="00D026EF">
        <w:rPr>
          <w:rFonts w:ascii="Cambria" w:hAnsi="Cambria" w:cs="Times New Roman"/>
          <w:iCs/>
          <w:sz w:val="24"/>
          <w:szCs w:val="24"/>
        </w:rPr>
        <w:t xml:space="preserve">hyperbolic </w:t>
      </w:r>
      <w:r w:rsidRPr="00415AD1">
        <w:rPr>
          <w:rFonts w:ascii="Cambria" w:hAnsi="Cambria" w:cs="Times New Roman"/>
          <w:iCs/>
          <w:sz w:val="24"/>
          <w:szCs w:val="24"/>
        </w:rPr>
        <w:t xml:space="preserve">b parameter is chosen </w:t>
      </w:r>
      <w:r w:rsidR="00D026EF">
        <w:rPr>
          <w:rFonts w:ascii="Cambria" w:hAnsi="Cambria" w:cs="Times New Roman"/>
          <w:iCs/>
          <w:sz w:val="24"/>
          <w:szCs w:val="24"/>
        </w:rPr>
        <w:t xml:space="preserve">because b </w:t>
      </w:r>
      <w:r w:rsidRPr="00415AD1">
        <w:rPr>
          <w:rFonts w:ascii="Cambria" w:hAnsi="Cambria" w:cs="Times New Roman"/>
          <w:iCs/>
          <w:sz w:val="24"/>
          <w:szCs w:val="24"/>
        </w:rPr>
        <w:t>tends to be greater than 1 for unconventional plays.</w:t>
      </w:r>
    </w:p>
    <w:p w14:paraId="71B71925" w14:textId="50E169C6" w:rsidR="00445E85" w:rsidRPr="00415AD1" w:rsidRDefault="00445E85" w:rsidP="004F4F92">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t xml:space="preserve">For </w:t>
      </w:r>
      <w:r w:rsidR="00D026EF">
        <w:rPr>
          <w:rFonts w:ascii="Cambria" w:hAnsi="Cambria" w:cs="Times New Roman"/>
          <w:iCs/>
          <w:sz w:val="24"/>
          <w:szCs w:val="24"/>
        </w:rPr>
        <w:t xml:space="preserve">the </w:t>
      </w:r>
      <w:r w:rsidRPr="00415AD1">
        <w:rPr>
          <w:rFonts w:ascii="Cambria" w:hAnsi="Cambria" w:cs="Times New Roman"/>
          <w:iCs/>
          <w:sz w:val="24"/>
          <w:szCs w:val="24"/>
        </w:rPr>
        <w:t xml:space="preserve">Duong (2014) model, </w:t>
      </w:r>
      <w:r w:rsidR="00D026EF">
        <w:rPr>
          <w:rFonts w:ascii="Cambria" w:hAnsi="Cambria" w:cs="Times New Roman"/>
          <w:iCs/>
          <w:sz w:val="24"/>
          <w:szCs w:val="24"/>
        </w:rPr>
        <w:t xml:space="preserve">I first use </w:t>
      </w:r>
      <w:r w:rsidRPr="00415AD1">
        <w:rPr>
          <w:rFonts w:ascii="Cambria" w:hAnsi="Cambria" w:cs="Times New Roman"/>
          <w:iCs/>
          <w:sz w:val="24"/>
          <w:szCs w:val="24"/>
        </w:rPr>
        <w:t>a curve fitting procedure to arrive at the initial estimates for</w:t>
      </w:r>
      <w:r w:rsidR="00B111E2">
        <w:rPr>
          <w:rFonts w:ascii="Cambria" w:hAnsi="Cambria" w:cs="Times New Roman"/>
          <w:iCs/>
          <w:sz w:val="24"/>
          <w:szCs w:val="24"/>
        </w:rPr>
        <w:t xml:space="preserve"> log value of the theoretical rate at day 1</w:t>
      </w:r>
      <w:r w:rsidRPr="00415AD1">
        <w:rPr>
          <w:rFonts w:ascii="Cambria" w:hAnsi="Cambria" w:cs="Times New Roman"/>
          <w:sz w:val="24"/>
          <w:szCs w:val="24"/>
        </w:rPr>
        <w:t xml:space="preserve">, </w:t>
      </w:r>
      <w:r w:rsidR="00B111E2">
        <w:rPr>
          <w:rFonts w:ascii="Cambria" w:hAnsi="Cambria" w:cs="Times New Roman"/>
          <w:sz w:val="24"/>
          <w:szCs w:val="24"/>
        </w:rPr>
        <w:t>slope and intercept of the log-log plot between the ratio of daily-rate and cumulative production q/G</w:t>
      </w:r>
      <w:r w:rsidR="00B111E2">
        <w:rPr>
          <w:rFonts w:ascii="Cambria" w:hAnsi="Cambria" w:cs="Times New Roman"/>
          <w:sz w:val="24"/>
          <w:szCs w:val="24"/>
          <w:vertAlign w:val="subscript"/>
        </w:rPr>
        <w:t>p</w:t>
      </w:r>
      <w:r w:rsidR="00B111E2">
        <w:rPr>
          <w:rFonts w:ascii="Cambria" w:hAnsi="Cambria" w:cs="Times New Roman"/>
          <w:sz w:val="24"/>
          <w:szCs w:val="24"/>
        </w:rPr>
        <w:t xml:space="preserve"> versus time, log(q</w:t>
      </w:r>
      <w:r w:rsidR="00B111E2">
        <w:rPr>
          <w:rFonts w:ascii="Cambria" w:hAnsi="Cambria" w:cs="Times New Roman"/>
          <w:sz w:val="24"/>
          <w:szCs w:val="24"/>
          <w:vertAlign w:val="subscript"/>
        </w:rPr>
        <w:t>1</w:t>
      </w:r>
      <w:r w:rsidR="00B111E2">
        <w:rPr>
          <w:rFonts w:ascii="Cambria" w:hAnsi="Cambria" w:cs="Times New Roman"/>
          <w:sz w:val="24"/>
          <w:szCs w:val="24"/>
        </w:rPr>
        <w:t xml:space="preserve">), </w:t>
      </w:r>
      <w:r w:rsidRPr="00415AD1">
        <w:rPr>
          <w:rFonts w:ascii="Cambria" w:hAnsi="Cambria" w:cs="Times New Roman"/>
          <w:sz w:val="24"/>
          <w:szCs w:val="24"/>
        </w:rPr>
        <w:t>m,</w:t>
      </w:r>
      <w:r w:rsidR="00414B22">
        <w:rPr>
          <w:rFonts w:ascii="Cambria" w:hAnsi="Cambria" w:cs="Times New Roman"/>
          <w:sz w:val="24"/>
          <w:szCs w:val="24"/>
        </w:rPr>
        <w:t xml:space="preserve"> and</w:t>
      </w:r>
      <w:r w:rsidRPr="00415AD1">
        <w:rPr>
          <w:rFonts w:ascii="Cambria" w:hAnsi="Cambria" w:cs="Times New Roman"/>
          <w:sz w:val="24"/>
          <w:szCs w:val="24"/>
        </w:rPr>
        <w:t xml:space="preserve"> a</w:t>
      </w:r>
      <w:r w:rsidR="00B111E2">
        <w:rPr>
          <w:rFonts w:ascii="Cambria" w:hAnsi="Cambria" w:cs="Times New Roman"/>
          <w:sz w:val="24"/>
          <w:szCs w:val="24"/>
        </w:rPr>
        <w:t xml:space="preserve"> respectively,</w:t>
      </w:r>
      <w:r w:rsidR="00D026EF">
        <w:rPr>
          <w:rFonts w:ascii="Cambria" w:hAnsi="Cambria" w:cs="Times New Roman"/>
          <w:sz w:val="24"/>
          <w:szCs w:val="24"/>
        </w:rPr>
        <w:t xml:space="preserve"> and define</w:t>
      </w:r>
      <w:r w:rsidRPr="00415AD1">
        <w:rPr>
          <w:rFonts w:ascii="Cambria" w:hAnsi="Cambria" w:cs="Times New Roman"/>
          <w:iCs/>
          <w:sz w:val="24"/>
          <w:szCs w:val="24"/>
        </w:rPr>
        <w:t xml:space="preserve"> </w:t>
      </w:r>
      <w:r w:rsidR="00D026EF">
        <w:rPr>
          <w:rFonts w:ascii="Cambria" w:hAnsi="Cambria" w:cs="Times New Roman"/>
          <w:iCs/>
          <w:sz w:val="24"/>
          <w:szCs w:val="24"/>
        </w:rPr>
        <w:t>u</w:t>
      </w:r>
      <w:r w:rsidRPr="00415AD1">
        <w:rPr>
          <w:rFonts w:ascii="Cambria" w:hAnsi="Cambria" w:cs="Times New Roman"/>
          <w:iCs/>
          <w:sz w:val="24"/>
          <w:szCs w:val="24"/>
        </w:rPr>
        <w:t xml:space="preserve">niform distributions around </w:t>
      </w:r>
      <w:r w:rsidR="00D026EF">
        <w:rPr>
          <w:rFonts w:ascii="Cambria" w:hAnsi="Cambria" w:cs="Times New Roman"/>
          <w:iCs/>
          <w:sz w:val="24"/>
          <w:szCs w:val="24"/>
        </w:rPr>
        <w:t>these initial estimates</w:t>
      </w:r>
      <w:r w:rsidRPr="00415AD1">
        <w:rPr>
          <w:rFonts w:ascii="Cambria" w:hAnsi="Cambria" w:cs="Times New Roman"/>
          <w:iCs/>
          <w:sz w:val="24"/>
          <w:szCs w:val="24"/>
        </w:rPr>
        <w:t xml:space="preserve"> </w:t>
      </w:r>
      <w:r w:rsidR="00D026EF">
        <w:rPr>
          <w:rFonts w:ascii="Cambria" w:hAnsi="Cambria" w:cs="Times New Roman"/>
          <w:iCs/>
          <w:sz w:val="24"/>
          <w:szCs w:val="24"/>
        </w:rPr>
        <w:t>as prior distributions</w:t>
      </w:r>
      <w:r w:rsidRPr="00415AD1">
        <w:rPr>
          <w:rFonts w:ascii="Cambria" w:hAnsi="Cambria" w:cs="Times New Roman"/>
          <w:iCs/>
          <w:sz w:val="24"/>
          <w:szCs w:val="24"/>
        </w:rPr>
        <w:t>.</w:t>
      </w:r>
    </w:p>
    <w:p w14:paraId="184C9123" w14:textId="75E6CA51" w:rsidR="00445E85" w:rsidRPr="00415AD1" w:rsidRDefault="00445E85" w:rsidP="004F4F92">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lastRenderedPageBreak/>
        <w:t xml:space="preserve">For </w:t>
      </w:r>
      <w:r w:rsidR="002B6737">
        <w:rPr>
          <w:rFonts w:ascii="Cambria" w:hAnsi="Cambria" w:cs="Times New Roman"/>
          <w:iCs/>
          <w:sz w:val="24"/>
          <w:szCs w:val="24"/>
        </w:rPr>
        <w:t xml:space="preserve">the </w:t>
      </w:r>
      <w:r w:rsidRPr="00415AD1">
        <w:rPr>
          <w:rFonts w:ascii="Cambria" w:hAnsi="Cambria" w:cs="Times New Roman"/>
          <w:iCs/>
          <w:sz w:val="24"/>
          <w:szCs w:val="24"/>
        </w:rPr>
        <w:t>power law exponential (</w:t>
      </w:r>
      <w:r w:rsidR="00CE277F">
        <w:rPr>
          <w:rFonts w:ascii="Cambria" w:hAnsi="Cambria" w:cs="Times New Roman"/>
          <w:iCs/>
          <w:sz w:val="24"/>
          <w:szCs w:val="24"/>
        </w:rPr>
        <w:t xml:space="preserve">Daal et al. </w:t>
      </w:r>
      <w:r w:rsidRPr="00415AD1">
        <w:rPr>
          <w:rFonts w:ascii="Cambria" w:hAnsi="Cambria" w:cs="Times New Roman"/>
          <w:iCs/>
          <w:sz w:val="24"/>
          <w:szCs w:val="24"/>
        </w:rPr>
        <w:t xml:space="preserve">2019) model, </w:t>
      </w:r>
      <w:r w:rsidR="002B6737">
        <w:rPr>
          <w:rFonts w:ascii="Cambria" w:hAnsi="Cambria" w:cs="Times New Roman"/>
          <w:iCs/>
          <w:sz w:val="24"/>
          <w:szCs w:val="24"/>
        </w:rPr>
        <w:t xml:space="preserve">I first use a </w:t>
      </w:r>
      <w:r w:rsidRPr="00415AD1">
        <w:rPr>
          <w:rFonts w:ascii="Cambria" w:hAnsi="Cambria" w:cs="Times New Roman"/>
          <w:iCs/>
          <w:sz w:val="24"/>
          <w:szCs w:val="24"/>
        </w:rPr>
        <w:t>curve fitting procedure to arrive at the initial estimates for</w:t>
      </w:r>
      <w:r w:rsidR="00C803F0">
        <w:rPr>
          <w:rFonts w:ascii="Cambria" w:hAnsi="Cambria" w:cs="Times New Roman"/>
          <w:iCs/>
          <w:sz w:val="24"/>
          <w:szCs w:val="24"/>
        </w:rPr>
        <w:t xml:space="preserve"> the log value of the initial rate q</w:t>
      </w:r>
      <w:r w:rsidR="00C803F0">
        <w:rPr>
          <w:rFonts w:ascii="Cambria" w:hAnsi="Cambria" w:cs="Times New Roman"/>
          <w:iCs/>
          <w:sz w:val="24"/>
          <w:szCs w:val="24"/>
          <w:vertAlign w:val="subscript"/>
        </w:rPr>
        <w:t>i</w:t>
      </w:r>
      <w:r w:rsidRPr="00415AD1">
        <w:rPr>
          <w:rFonts w:ascii="Cambria" w:hAnsi="Cambria" w:cs="Times New Roman"/>
          <w:iCs/>
          <w:sz w:val="24"/>
          <w:szCs w:val="24"/>
        </w:rPr>
        <w:t xml:space="preserve"> </w:t>
      </w:r>
      <w:r w:rsidR="00C803F0">
        <w:rPr>
          <w:rFonts w:ascii="Cambria" w:hAnsi="Cambria" w:cs="Times New Roman"/>
          <w:iCs/>
          <w:sz w:val="24"/>
          <w:szCs w:val="24"/>
        </w:rPr>
        <w:t xml:space="preserve">and the two dimensionless decline curve parameters, α and β, </w:t>
      </w:r>
      <w:r w:rsidRPr="00415AD1">
        <w:rPr>
          <w:rFonts w:ascii="Cambria" w:hAnsi="Cambria" w:cs="Times New Roman"/>
          <w:iCs/>
          <w:sz w:val="24"/>
          <w:szCs w:val="24"/>
        </w:rPr>
        <w:t>log(</w:t>
      </w:r>
      <w:r w:rsidR="00C803F0">
        <w:rPr>
          <w:rFonts w:ascii="Cambria" w:hAnsi="Cambria" w:cs="Times New Roman"/>
          <w:iCs/>
          <w:sz w:val="24"/>
          <w:szCs w:val="24"/>
        </w:rPr>
        <w:t>q</w:t>
      </w:r>
      <w:r w:rsidRPr="00415AD1">
        <w:rPr>
          <w:rFonts w:ascii="Cambria" w:hAnsi="Cambria" w:cs="Times New Roman"/>
          <w:iCs/>
          <w:sz w:val="24"/>
          <w:szCs w:val="24"/>
          <w:vertAlign w:val="subscript"/>
        </w:rPr>
        <w:t>i</w:t>
      </w:r>
      <w:r w:rsidRPr="00415AD1">
        <w:rPr>
          <w:rFonts w:ascii="Cambria" w:hAnsi="Cambria" w:cs="Times New Roman"/>
          <w:iCs/>
          <w:sz w:val="24"/>
          <w:szCs w:val="24"/>
        </w:rPr>
        <w:t>), log(α)</w:t>
      </w:r>
      <w:r w:rsidR="00642DA2">
        <w:rPr>
          <w:rFonts w:ascii="Cambria" w:hAnsi="Cambria" w:cs="Times New Roman"/>
          <w:iCs/>
          <w:sz w:val="24"/>
          <w:szCs w:val="24"/>
        </w:rPr>
        <w:t>,</w:t>
      </w:r>
      <w:r w:rsidRPr="00415AD1">
        <w:rPr>
          <w:rFonts w:ascii="Cambria" w:hAnsi="Cambria" w:cs="Times New Roman"/>
          <w:iCs/>
          <w:sz w:val="24"/>
          <w:szCs w:val="24"/>
        </w:rPr>
        <w:t xml:space="preserve"> and log(β)</w:t>
      </w:r>
      <w:r w:rsidR="00C803F0">
        <w:rPr>
          <w:rFonts w:ascii="Cambria" w:hAnsi="Cambria" w:cs="Times New Roman"/>
          <w:iCs/>
          <w:sz w:val="24"/>
          <w:szCs w:val="24"/>
        </w:rPr>
        <w:t xml:space="preserve"> respectively,</w:t>
      </w:r>
      <w:r w:rsidR="002B6737">
        <w:rPr>
          <w:rFonts w:ascii="Cambria" w:hAnsi="Cambria" w:cs="Times New Roman"/>
          <w:iCs/>
          <w:sz w:val="24"/>
          <w:szCs w:val="24"/>
        </w:rPr>
        <w:t xml:space="preserve"> and define</w:t>
      </w:r>
      <w:r w:rsidRPr="00415AD1">
        <w:rPr>
          <w:rFonts w:ascii="Cambria" w:hAnsi="Cambria" w:cs="Times New Roman"/>
          <w:iCs/>
          <w:sz w:val="24"/>
          <w:szCs w:val="24"/>
        </w:rPr>
        <w:t xml:space="preserve"> </w:t>
      </w:r>
      <w:r w:rsidR="002B6737">
        <w:rPr>
          <w:rFonts w:ascii="Cambria" w:hAnsi="Cambria" w:cs="Times New Roman"/>
          <w:iCs/>
          <w:sz w:val="24"/>
          <w:szCs w:val="24"/>
        </w:rPr>
        <w:t>u</w:t>
      </w:r>
      <w:r w:rsidRPr="00415AD1">
        <w:rPr>
          <w:rFonts w:ascii="Cambria" w:hAnsi="Cambria" w:cs="Times New Roman"/>
          <w:iCs/>
          <w:sz w:val="24"/>
          <w:szCs w:val="24"/>
        </w:rPr>
        <w:t xml:space="preserve">niform distributions </w:t>
      </w:r>
      <w:r w:rsidR="002B6737">
        <w:rPr>
          <w:rFonts w:ascii="Cambria" w:hAnsi="Cambria" w:cs="Times New Roman"/>
          <w:iCs/>
          <w:sz w:val="24"/>
          <w:szCs w:val="24"/>
        </w:rPr>
        <w:t xml:space="preserve">around this value to be used as prior </w:t>
      </w:r>
      <w:r w:rsidR="006C0AD4">
        <w:rPr>
          <w:rFonts w:ascii="Cambria" w:hAnsi="Cambria" w:cs="Times New Roman"/>
          <w:iCs/>
          <w:sz w:val="24"/>
          <w:szCs w:val="24"/>
        </w:rPr>
        <w:t>distributions</w:t>
      </w:r>
      <w:r w:rsidRPr="00415AD1">
        <w:rPr>
          <w:rFonts w:ascii="Cambria" w:hAnsi="Cambria" w:cs="Times New Roman"/>
          <w:iCs/>
          <w:sz w:val="24"/>
          <w:szCs w:val="24"/>
        </w:rPr>
        <w:t xml:space="preserve">. </w:t>
      </w:r>
    </w:p>
    <w:p w14:paraId="33C39E0A" w14:textId="7292B3C8" w:rsidR="000A6106" w:rsidRDefault="006C0AD4" w:rsidP="000A6106">
      <w:pPr>
        <w:spacing w:line="360" w:lineRule="auto"/>
        <w:ind w:firstLine="720"/>
        <w:jc w:val="both"/>
        <w:rPr>
          <w:rFonts w:ascii="Cambria" w:hAnsi="Cambria" w:cs="Times New Roman"/>
          <w:iCs/>
          <w:sz w:val="24"/>
          <w:szCs w:val="24"/>
        </w:rPr>
      </w:pPr>
      <w:r>
        <w:rPr>
          <w:rFonts w:ascii="Cambria" w:hAnsi="Cambria" w:cs="Times New Roman"/>
          <w:iCs/>
          <w:sz w:val="24"/>
          <w:szCs w:val="24"/>
        </w:rPr>
        <w:t>The l</w:t>
      </w:r>
      <w:r w:rsidR="00AB6CFA" w:rsidRPr="00415AD1">
        <w:rPr>
          <w:rFonts w:ascii="Cambria" w:hAnsi="Cambria" w:cs="Times New Roman"/>
          <w:iCs/>
          <w:sz w:val="24"/>
          <w:szCs w:val="24"/>
        </w:rPr>
        <w:t xml:space="preserve">ikelihood </w:t>
      </w:r>
      <w:r>
        <w:rPr>
          <w:rFonts w:ascii="Cambria" w:hAnsi="Cambria" w:cs="Times New Roman"/>
          <w:iCs/>
          <w:sz w:val="24"/>
          <w:szCs w:val="24"/>
        </w:rPr>
        <w:t xml:space="preserve">function </w:t>
      </w:r>
      <w:r w:rsidR="00AB6CFA" w:rsidRPr="00415AD1">
        <w:rPr>
          <w:rFonts w:ascii="Cambria" w:hAnsi="Cambria" w:cs="Times New Roman"/>
          <w:iCs/>
          <w:sz w:val="24"/>
          <w:szCs w:val="24"/>
        </w:rPr>
        <w:t xml:space="preserve">can be modeled as </w:t>
      </w:r>
      <w:r w:rsidR="00F42FD5">
        <w:rPr>
          <w:rFonts w:ascii="Cambria" w:hAnsi="Cambria" w:cs="Times New Roman"/>
          <w:iCs/>
          <w:sz w:val="24"/>
          <w:szCs w:val="24"/>
        </w:rPr>
        <w:t xml:space="preserve">a </w:t>
      </w:r>
      <w:r w:rsidR="00AB6CFA" w:rsidRPr="00415AD1">
        <w:rPr>
          <w:rFonts w:ascii="Cambria" w:hAnsi="Cambria" w:cs="Times New Roman"/>
          <w:iCs/>
          <w:sz w:val="24"/>
          <w:szCs w:val="24"/>
        </w:rPr>
        <w:t xml:space="preserve">normal distribution if </w:t>
      </w:r>
      <w:r w:rsidR="00F42FD5">
        <w:rPr>
          <w:rFonts w:ascii="Cambria" w:hAnsi="Cambria" w:cs="Times New Roman"/>
          <w:iCs/>
          <w:sz w:val="24"/>
          <w:szCs w:val="24"/>
        </w:rPr>
        <w:t>the noise in the data is assumed to be from a zero-mean, normal distribution</w:t>
      </w:r>
      <w:r w:rsidR="00AB6CFA" w:rsidRPr="00415AD1">
        <w:rPr>
          <w:rFonts w:ascii="Cambria" w:hAnsi="Cambria" w:cs="Times New Roman"/>
          <w:iCs/>
          <w:sz w:val="24"/>
          <w:szCs w:val="24"/>
        </w:rPr>
        <w:t xml:space="preserve"> (</w:t>
      </w:r>
      <w:proofErr w:type="spellStart"/>
      <w:r w:rsidR="00AB6CFA" w:rsidRPr="00415AD1">
        <w:rPr>
          <w:rFonts w:ascii="Cambria" w:hAnsi="Cambria" w:cs="Times New Roman"/>
          <w:iCs/>
          <w:sz w:val="24"/>
          <w:szCs w:val="24"/>
        </w:rPr>
        <w:t>McVay</w:t>
      </w:r>
      <w:proofErr w:type="spellEnd"/>
      <w:r w:rsidR="00AB6CFA" w:rsidRPr="00415AD1">
        <w:rPr>
          <w:rFonts w:ascii="Cambria" w:hAnsi="Cambria" w:cs="Times New Roman"/>
          <w:iCs/>
          <w:sz w:val="24"/>
          <w:szCs w:val="24"/>
        </w:rPr>
        <w:t xml:space="preserve"> et al. 2014).</w:t>
      </w:r>
      <w:r w:rsidR="000A6106">
        <w:rPr>
          <w:rFonts w:ascii="Cambria" w:hAnsi="Cambria" w:cs="Times New Roman"/>
          <w:iCs/>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35"/>
        <w:gridCol w:w="5940"/>
        <w:gridCol w:w="1641"/>
      </w:tblGrid>
      <w:tr w:rsidR="000A6106" w14:paraId="7B132B2C" w14:textId="77777777" w:rsidTr="004B7591">
        <w:tc>
          <w:tcPr>
            <w:tcW w:w="1435" w:type="dxa"/>
            <w:vAlign w:val="center"/>
          </w:tcPr>
          <w:p w14:paraId="27C7B116" w14:textId="77777777" w:rsidR="000A6106" w:rsidRDefault="000A6106" w:rsidP="004B7591">
            <w:pPr>
              <w:spacing w:line="360" w:lineRule="auto"/>
              <w:jc w:val="center"/>
              <w:rPr>
                <w:rFonts w:ascii="Cambria" w:eastAsiaTheme="minorEastAsia" w:hAnsi="Cambria" w:cs="Times New Roman"/>
                <w:iCs/>
                <w:sz w:val="24"/>
                <w:szCs w:val="24"/>
              </w:rPr>
            </w:pPr>
          </w:p>
        </w:tc>
        <w:tc>
          <w:tcPr>
            <w:tcW w:w="5940" w:type="dxa"/>
            <w:vAlign w:val="center"/>
          </w:tcPr>
          <w:p w14:paraId="32E16113" w14:textId="77777777" w:rsidR="000A6106" w:rsidRPr="000A5638" w:rsidRDefault="000A6106" w:rsidP="004B7591">
            <w:pPr>
              <w:spacing w:line="360" w:lineRule="auto"/>
              <w:jc w:val="center"/>
              <w:rPr>
                <w:rFonts w:ascii="Cambria" w:eastAsiaTheme="minorEastAsia" w:hAnsi="Cambria" w:cs="Times New Roman"/>
                <w:i/>
                <w:iCs/>
                <w:sz w:val="24"/>
                <w:szCs w:val="24"/>
              </w:rPr>
            </w:pPr>
            <m:oMathPara>
              <m:oMath>
                <m:r>
                  <w:rPr>
                    <w:rFonts w:ascii="Cambria Math" w:hAnsi="Cambria Math" w:cs="Times New Roman"/>
                    <w:sz w:val="24"/>
                    <w:szCs w:val="24"/>
                  </w:rPr>
                  <m:t>p</m:t>
                </m:r>
                <m:d>
                  <m:dPr>
                    <m:ctrlPr>
                      <w:rPr>
                        <w:rFonts w:ascii="Cambria Math" w:hAnsi="Cambria Math" w:cs="Times New Roman"/>
                        <w:i/>
                        <w:iCs/>
                        <w:sz w:val="24"/>
                        <w:szCs w:val="24"/>
                      </w:rPr>
                    </m:ctrlPr>
                  </m:dPr>
                  <m:e>
                    <m:r>
                      <w:rPr>
                        <w:rFonts w:ascii="Cambria Math" w:hAnsi="Cambria Math" w:cs="Times New Roman"/>
                        <w:sz w:val="24"/>
                        <w:szCs w:val="24"/>
                      </w:rPr>
                      <m:t>y</m:t>
                    </m:r>
                  </m:e>
                  <m:e>
                    <m:r>
                      <w:rPr>
                        <w:rFonts w:ascii="Cambria Math" w:hAnsi="Cambria Math" w:cs="Times New Roman"/>
                        <w:sz w:val="24"/>
                        <w:szCs w:val="24"/>
                      </w:rPr>
                      <m:t>θ</m:t>
                    </m:r>
                  </m:e>
                </m:d>
                <m:r>
                  <w:rPr>
                    <w:rFonts w:ascii="Cambria Math" w:hAnsi="Cambria Math" w:cs="Times New Roman"/>
                    <w:sz w:val="24"/>
                    <w:szCs w:val="24"/>
                  </w:rPr>
                  <m:t xml:space="preserve">= </m:t>
                </m:r>
                <m:f>
                  <m:fPr>
                    <m:ctrlPr>
                      <w:rPr>
                        <w:rFonts w:ascii="Cambria Math" w:hAnsi="Cambria Math" w:cs="Times New Roman"/>
                        <w:i/>
                        <w:iCs/>
                        <w:sz w:val="24"/>
                        <w:szCs w:val="24"/>
                      </w:rPr>
                    </m:ctrlPr>
                  </m:fPr>
                  <m:num>
                    <m:r>
                      <w:rPr>
                        <w:rFonts w:ascii="Cambria Math" w:hAnsi="Cambria Math" w:cs="Times New Roman"/>
                        <w:sz w:val="24"/>
                        <w:szCs w:val="24"/>
                      </w:rPr>
                      <m:t>1</m:t>
                    </m:r>
                  </m:num>
                  <m:den>
                    <m:rad>
                      <m:radPr>
                        <m:degHide m:val="1"/>
                        <m:ctrlPr>
                          <w:rPr>
                            <w:rFonts w:ascii="Cambria Math" w:hAnsi="Cambria Math" w:cs="Times New Roman"/>
                            <w:i/>
                            <w:iCs/>
                            <w:sz w:val="24"/>
                            <w:szCs w:val="24"/>
                          </w:rPr>
                        </m:ctrlPr>
                      </m:radPr>
                      <m:deg/>
                      <m:e>
                        <m:r>
                          <w:rPr>
                            <w:rFonts w:ascii="Cambria Math" w:hAnsi="Cambria Math" w:cs="Times New Roman"/>
                            <w:sz w:val="24"/>
                            <w:szCs w:val="24"/>
                          </w:rPr>
                          <m:t>2π</m:t>
                        </m:r>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e>
                    </m:rad>
                  </m:den>
                </m:f>
                <m:r>
                  <w:rPr>
                    <w:rFonts w:ascii="Cambria Math" w:hAnsi="Cambria Math" w:cs="Times New Roman"/>
                    <w:sz w:val="24"/>
                    <w:szCs w:val="24"/>
                  </w:rPr>
                  <m:t>exp⁡</m:t>
                </m:r>
                <m:d>
                  <m:dPr>
                    <m:ctrlPr>
                      <w:rPr>
                        <w:rFonts w:ascii="Cambria Math" w:hAnsi="Cambria Math" w:cs="Times New Roman"/>
                        <w:i/>
                        <w:iCs/>
                        <w:sz w:val="24"/>
                        <w:szCs w:val="24"/>
                      </w:rPr>
                    </m:ctrlPr>
                  </m:dPr>
                  <m:e>
                    <m:f>
                      <m:fPr>
                        <m:ctrlPr>
                          <w:rPr>
                            <w:rFonts w:ascii="Cambria Math" w:hAnsi="Cambria Math" w:cs="Times New Roman"/>
                            <w:i/>
                            <w:iCs/>
                            <w:sz w:val="24"/>
                            <w:szCs w:val="24"/>
                          </w:rPr>
                        </m:ctrlPr>
                      </m:fPr>
                      <m:num>
                        <m:sSup>
                          <m:sSupPr>
                            <m:ctrlPr>
                              <w:rPr>
                                <w:rFonts w:ascii="Cambria Math" w:hAnsi="Cambria Math" w:cs="Times New Roman"/>
                                <w:i/>
                                <w:iCs/>
                                <w:sz w:val="24"/>
                                <w:szCs w:val="24"/>
                              </w:rPr>
                            </m:ctrlPr>
                          </m:sSupPr>
                          <m:e>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abs</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pred</m:t>
                                    </m:r>
                                  </m:sub>
                                </m:sSub>
                              </m:e>
                            </m:d>
                          </m:e>
                          <m:sup>
                            <m:r>
                              <w:rPr>
                                <w:rFonts w:ascii="Cambria Math" w:hAnsi="Cambria Math" w:cs="Times New Roman"/>
                                <w:sz w:val="24"/>
                                <w:szCs w:val="24"/>
                              </w:rPr>
                              <m:t>2</m:t>
                            </m:r>
                          </m:sup>
                        </m:sSup>
                      </m:num>
                      <m:den>
                        <m:r>
                          <w:rPr>
                            <w:rFonts w:ascii="Cambria Math" w:hAnsi="Cambria Math" w:cs="Times New Roman"/>
                            <w:sz w:val="24"/>
                            <w:szCs w:val="24"/>
                          </w:rPr>
                          <m:t>2</m:t>
                        </m:r>
                        <m:sSup>
                          <m:sSupPr>
                            <m:ctrlPr>
                              <w:rPr>
                                <w:rFonts w:ascii="Cambria Math" w:hAnsi="Cambria Math" w:cs="Times New Roman"/>
                                <w:i/>
                                <w:sz w:val="24"/>
                                <w:szCs w:val="24"/>
                              </w:rPr>
                            </m:ctrlPr>
                          </m:sSupPr>
                          <m:e>
                            <m:r>
                              <w:rPr>
                                <w:rFonts w:ascii="Cambria Math" w:hAnsi="Cambria Math" w:cs="Times New Roman"/>
                                <w:sz w:val="24"/>
                                <w:szCs w:val="24"/>
                              </w:rPr>
                              <m:t>σ</m:t>
                            </m:r>
                          </m:e>
                          <m:sup>
                            <m:r>
                              <w:rPr>
                                <w:rFonts w:ascii="Cambria Math" w:hAnsi="Cambria Math" w:cs="Times New Roman"/>
                                <w:sz w:val="24"/>
                                <w:szCs w:val="24"/>
                              </w:rPr>
                              <m:t>2</m:t>
                            </m:r>
                          </m:sup>
                        </m:sSup>
                      </m:den>
                    </m:f>
                  </m:e>
                </m:d>
              </m:oMath>
            </m:oMathPara>
          </w:p>
        </w:tc>
        <w:tc>
          <w:tcPr>
            <w:tcW w:w="1641" w:type="dxa"/>
            <w:vAlign w:val="center"/>
          </w:tcPr>
          <w:p w14:paraId="0B55F135" w14:textId="63CC57AA" w:rsidR="000A6106" w:rsidRDefault="000A6106" w:rsidP="004B7591">
            <w:pPr>
              <w:spacing w:line="360" w:lineRule="auto"/>
              <w:jc w:val="center"/>
              <w:rPr>
                <w:rFonts w:ascii="Cambria" w:eastAsiaTheme="minorEastAsia" w:hAnsi="Cambria" w:cs="Times New Roman"/>
                <w:iCs/>
                <w:sz w:val="24"/>
                <w:szCs w:val="24"/>
              </w:rPr>
            </w:pPr>
            <w:r>
              <w:rPr>
                <w:rFonts w:ascii="Cambria" w:eastAsiaTheme="minorEastAsia" w:hAnsi="Cambria" w:cs="Times New Roman"/>
                <w:iCs/>
                <w:sz w:val="24"/>
                <w:szCs w:val="24"/>
              </w:rPr>
              <w:t>……….……(2</w:t>
            </w:r>
            <w:r w:rsidR="00946612">
              <w:rPr>
                <w:rFonts w:ascii="Cambria" w:eastAsiaTheme="minorEastAsia" w:hAnsi="Cambria" w:cs="Times New Roman"/>
                <w:iCs/>
                <w:sz w:val="24"/>
                <w:szCs w:val="24"/>
              </w:rPr>
              <w:t>3</w:t>
            </w:r>
            <w:r>
              <w:rPr>
                <w:rFonts w:ascii="Cambria" w:eastAsiaTheme="minorEastAsia" w:hAnsi="Cambria" w:cs="Times New Roman"/>
                <w:iCs/>
                <w:sz w:val="24"/>
                <w:szCs w:val="24"/>
              </w:rPr>
              <w:t>)</w:t>
            </w:r>
          </w:p>
        </w:tc>
      </w:tr>
    </w:tbl>
    <w:p w14:paraId="5C92C361" w14:textId="71ABBBC0" w:rsidR="000A6106" w:rsidRDefault="00AB6CFA" w:rsidP="00587F36">
      <w:pPr>
        <w:spacing w:before="240" w:line="360" w:lineRule="auto"/>
        <w:ind w:firstLine="720"/>
        <w:jc w:val="both"/>
        <w:rPr>
          <w:rFonts w:ascii="Cambria" w:eastAsiaTheme="minorEastAsia" w:hAnsi="Cambria" w:cs="Times New Roman"/>
          <w:iCs/>
          <w:sz w:val="24"/>
          <w:szCs w:val="24"/>
        </w:rPr>
      </w:pPr>
      <w:r w:rsidRPr="00415AD1">
        <w:rPr>
          <w:rFonts w:ascii="Cambria" w:eastAsiaTheme="minorEastAsia" w:hAnsi="Cambria" w:cs="Times New Roman"/>
          <w:iCs/>
          <w:sz w:val="24"/>
          <w:szCs w:val="24"/>
        </w:rPr>
        <w:t xml:space="preserve">Eq. </w:t>
      </w:r>
      <w:r>
        <w:rPr>
          <w:rFonts w:ascii="Cambria" w:eastAsiaTheme="minorEastAsia" w:hAnsi="Cambria" w:cs="Times New Roman"/>
          <w:iCs/>
          <w:sz w:val="24"/>
          <w:szCs w:val="24"/>
        </w:rPr>
        <w:t>2</w:t>
      </w:r>
      <w:r w:rsidR="00946612">
        <w:rPr>
          <w:rFonts w:ascii="Cambria" w:eastAsiaTheme="minorEastAsia" w:hAnsi="Cambria" w:cs="Times New Roman"/>
          <w:iCs/>
          <w:sz w:val="24"/>
          <w:szCs w:val="24"/>
        </w:rPr>
        <w:t>3</w:t>
      </w:r>
      <w:r w:rsidRPr="00415AD1">
        <w:rPr>
          <w:rFonts w:ascii="Cambria" w:eastAsiaTheme="minorEastAsia" w:hAnsi="Cambria" w:cs="Times New Roman"/>
          <w:iCs/>
          <w:sz w:val="24"/>
          <w:szCs w:val="24"/>
        </w:rPr>
        <w:t xml:space="preserve"> shows the likelihood modeled as a normal distribution</w:t>
      </w:r>
      <w:r w:rsidR="000A6106">
        <w:rPr>
          <w:rFonts w:ascii="Cambria" w:eastAsiaTheme="minorEastAsia" w:hAnsi="Cambria" w:cs="Times New Roman"/>
          <w:iCs/>
          <w:sz w:val="24"/>
          <w:szCs w:val="24"/>
        </w:rPr>
        <w:t xml:space="preserve"> for a noise standard deviation of σ (BBL or MCF) in the production data</w:t>
      </w:r>
      <w:r w:rsidRPr="00415AD1">
        <w:rPr>
          <w:rFonts w:ascii="Cambria" w:eastAsiaTheme="minorEastAsia" w:hAnsi="Cambria" w:cs="Times New Roman"/>
          <w:iCs/>
          <w:sz w:val="24"/>
          <w:szCs w:val="24"/>
        </w:rPr>
        <w:t>.</w:t>
      </w:r>
      <w:r w:rsidR="000A6106">
        <w:rPr>
          <w:rFonts w:ascii="Cambria" w:eastAsiaTheme="minorEastAsia" w:hAnsi="Cambria" w:cs="Times New Roman"/>
          <w:iCs/>
          <w:sz w:val="24"/>
          <w:szCs w:val="24"/>
        </w:rPr>
        <w:t xml:space="preserve"> In Eq. 2</w:t>
      </w:r>
      <w:r w:rsidR="007508C8">
        <w:rPr>
          <w:rFonts w:ascii="Cambria" w:eastAsiaTheme="minorEastAsia" w:hAnsi="Cambria" w:cs="Times New Roman"/>
          <w:iCs/>
          <w:sz w:val="24"/>
          <w:szCs w:val="24"/>
        </w:rPr>
        <w:t>3</w:t>
      </w:r>
      <w:r w:rsidR="00EC3380">
        <w:rPr>
          <w:rFonts w:ascii="Cambria" w:eastAsiaTheme="minorEastAsia" w:hAnsi="Cambria" w:cs="Times New Roman"/>
          <w:iCs/>
          <w:sz w:val="24"/>
          <w:szCs w:val="24"/>
        </w:rPr>
        <w:t xml:space="preserve">, </w:t>
      </w:r>
      <w:proofErr w:type="spellStart"/>
      <w:r w:rsidR="00EC3380">
        <w:rPr>
          <w:rFonts w:ascii="Cambria" w:eastAsiaTheme="minorEastAsia" w:hAnsi="Cambria" w:cs="Times New Roman"/>
          <w:iCs/>
          <w:sz w:val="24"/>
          <w:szCs w:val="24"/>
        </w:rPr>
        <w:t>y</w:t>
      </w:r>
      <w:r w:rsidR="00EC3380">
        <w:rPr>
          <w:rFonts w:ascii="Cambria" w:eastAsiaTheme="minorEastAsia" w:hAnsi="Cambria" w:cs="Times New Roman"/>
          <w:iCs/>
          <w:sz w:val="24"/>
          <w:szCs w:val="24"/>
          <w:vertAlign w:val="subscript"/>
        </w:rPr>
        <w:t>abs</w:t>
      </w:r>
      <w:proofErr w:type="spellEnd"/>
      <w:r w:rsidR="00EC3380">
        <w:rPr>
          <w:rFonts w:ascii="Cambria" w:eastAsiaTheme="minorEastAsia" w:hAnsi="Cambria" w:cs="Times New Roman"/>
          <w:iCs/>
          <w:sz w:val="24"/>
          <w:szCs w:val="24"/>
        </w:rPr>
        <w:t xml:space="preserve"> and </w:t>
      </w:r>
      <w:proofErr w:type="spellStart"/>
      <w:r w:rsidR="00EC3380">
        <w:rPr>
          <w:rFonts w:ascii="Cambria" w:eastAsiaTheme="minorEastAsia" w:hAnsi="Cambria" w:cs="Times New Roman"/>
          <w:iCs/>
          <w:sz w:val="24"/>
          <w:szCs w:val="24"/>
        </w:rPr>
        <w:t>y</w:t>
      </w:r>
      <w:r w:rsidR="00EC3380">
        <w:rPr>
          <w:rFonts w:ascii="Cambria" w:eastAsiaTheme="minorEastAsia" w:hAnsi="Cambria" w:cs="Times New Roman"/>
          <w:iCs/>
          <w:sz w:val="24"/>
          <w:szCs w:val="24"/>
          <w:vertAlign w:val="subscript"/>
        </w:rPr>
        <w:t>pred</w:t>
      </w:r>
      <w:proofErr w:type="spellEnd"/>
      <w:r w:rsidR="00EC3380">
        <w:rPr>
          <w:rFonts w:ascii="Cambria" w:eastAsiaTheme="minorEastAsia" w:hAnsi="Cambria" w:cs="Times New Roman"/>
          <w:iCs/>
          <w:sz w:val="24"/>
          <w:szCs w:val="24"/>
        </w:rPr>
        <w:t xml:space="preserve"> are the observed and predicted values of flow </w:t>
      </w:r>
      <w:r w:rsidR="00D30065">
        <w:rPr>
          <w:rFonts w:ascii="Cambria" w:eastAsiaTheme="minorEastAsia" w:hAnsi="Cambria" w:cs="Times New Roman"/>
          <w:iCs/>
          <w:sz w:val="24"/>
          <w:szCs w:val="24"/>
        </w:rPr>
        <w:t>rates,</w:t>
      </w:r>
      <w:r w:rsidR="00EC3380">
        <w:rPr>
          <w:rFonts w:ascii="Cambria" w:eastAsiaTheme="minorEastAsia" w:hAnsi="Cambria" w:cs="Times New Roman"/>
          <w:iCs/>
          <w:sz w:val="24"/>
          <w:szCs w:val="24"/>
        </w:rPr>
        <w:t xml:space="preserve"> respectively. </w:t>
      </w:r>
      <w:r w:rsidR="00A45FEA">
        <w:rPr>
          <w:rFonts w:ascii="Cambria" w:eastAsiaTheme="minorEastAsia" w:hAnsi="Cambria" w:cs="Times New Roman"/>
          <w:iCs/>
          <w:sz w:val="24"/>
          <w:szCs w:val="24"/>
        </w:rPr>
        <w:t xml:space="preserve">In this research, </w:t>
      </w:r>
      <w:r w:rsidR="008640F0">
        <w:rPr>
          <w:rFonts w:ascii="Cambria" w:eastAsiaTheme="minorEastAsia" w:hAnsi="Cambria" w:cs="Times New Roman"/>
          <w:iCs/>
          <w:sz w:val="24"/>
          <w:szCs w:val="24"/>
        </w:rPr>
        <w:t>θ</w:t>
      </w:r>
      <w:r w:rsidR="0024278F">
        <w:rPr>
          <w:rFonts w:ascii="Cambria" w:eastAsiaTheme="minorEastAsia" w:hAnsi="Cambria" w:cs="Times New Roman"/>
          <w:iCs/>
          <w:sz w:val="24"/>
          <w:szCs w:val="24"/>
        </w:rPr>
        <w:t xml:space="preserve"> represents the</w:t>
      </w:r>
      <w:r w:rsidR="008640F0">
        <w:rPr>
          <w:rFonts w:ascii="Cambria" w:eastAsiaTheme="minorEastAsia" w:hAnsi="Cambria" w:cs="Times New Roman"/>
          <w:iCs/>
          <w:sz w:val="24"/>
          <w:szCs w:val="24"/>
        </w:rPr>
        <w:t xml:space="preserve"> decline curve parameters</w:t>
      </w:r>
      <w:r w:rsidR="0035533F">
        <w:rPr>
          <w:rFonts w:ascii="Cambria" w:eastAsiaTheme="minorEastAsia" w:hAnsi="Cambria" w:cs="Times New Roman"/>
          <w:iCs/>
          <w:sz w:val="24"/>
          <w:szCs w:val="24"/>
        </w:rPr>
        <w:t xml:space="preserve"> </w:t>
      </w:r>
      <w:r w:rsidR="00191A4C">
        <w:rPr>
          <w:rFonts w:ascii="Cambria" w:eastAsiaTheme="minorEastAsia" w:hAnsi="Cambria" w:cs="Times New Roman"/>
          <w:iCs/>
          <w:sz w:val="24"/>
          <w:szCs w:val="24"/>
        </w:rPr>
        <w:t xml:space="preserve">for Arps (1945), Duong (2014) and power law exponential (Daal et al. 2019) models respectively, </w:t>
      </w:r>
      <w:r w:rsidR="0035533F">
        <w:rPr>
          <w:rFonts w:ascii="Cambria" w:eastAsiaTheme="minorEastAsia" w:hAnsi="Cambria" w:cs="Times New Roman"/>
          <w:iCs/>
          <w:sz w:val="24"/>
          <w:szCs w:val="24"/>
        </w:rPr>
        <w:t>as shown below:</w:t>
      </w:r>
    </w:p>
    <w:tbl>
      <w:tblPr>
        <w:tblStyle w:val="TableGrid"/>
        <w:tblW w:w="351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tblGrid>
      <w:tr w:rsidR="00191A4C" w14:paraId="1DCEC4A7" w14:textId="77777777" w:rsidTr="00191A4C">
        <w:trPr>
          <w:trHeight w:val="426"/>
          <w:jc w:val="center"/>
        </w:trPr>
        <w:tc>
          <w:tcPr>
            <w:tcW w:w="3510" w:type="dxa"/>
          </w:tcPr>
          <w:p w14:paraId="3CD786AE" w14:textId="32CF8159" w:rsidR="00191A4C" w:rsidRPr="0035533F" w:rsidRDefault="00191A4C" w:rsidP="00587F36">
            <w:pPr>
              <w:spacing w:line="360" w:lineRule="auto"/>
              <w:jc w:val="both"/>
              <w:rPr>
                <w:rFonts w:ascii="Cambria" w:eastAsiaTheme="minorEastAsia" w:hAnsi="Cambria" w:cs="Times New Roman"/>
                <w:i/>
                <w:iCs/>
                <w:sz w:val="24"/>
                <w:szCs w:val="24"/>
              </w:rPr>
            </w:pPr>
            <m:oMathPara>
              <m:oMathParaPr>
                <m:jc m:val="left"/>
              </m:oMathParaPr>
              <m:oMath>
                <m:r>
                  <w:rPr>
                    <w:rFonts w:ascii="Cambria Math" w:eastAsiaTheme="minorEastAsia" w:hAnsi="Cambria Math" w:cs="Times New Roman"/>
                    <w:sz w:val="24"/>
                    <w:szCs w:val="24"/>
                  </w:rPr>
                  <m:t>θ=</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func>
                      <m:funcPr>
                        <m:ctrlPr>
                          <w:rPr>
                            <w:rFonts w:ascii="Cambria Math" w:eastAsiaTheme="minorEastAsia" w:hAnsi="Cambria Math" w:cs="Times New Roman"/>
                            <w:i/>
                            <w:iCs/>
                            <w:sz w:val="24"/>
                            <w:szCs w:val="24"/>
                          </w:rPr>
                        </m:ctrlPr>
                      </m:funcPr>
                      <m:fName>
                        <m:r>
                          <w:rPr>
                            <w:rFonts w:ascii="Cambria Math" w:eastAsiaTheme="minorEastAsia" w:hAnsi="Cambria Math" w:cs="Times New Roman"/>
                            <w:sz w:val="24"/>
                            <w:szCs w:val="24"/>
                          </w:rPr>
                          <m:t>log</m:t>
                        </m:r>
                      </m:fName>
                      <m:e>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i</m:t>
                                </m:r>
                              </m:sub>
                            </m:sSub>
                          </m:e>
                        </m:d>
                      </m:e>
                    </m:func>
                    <m:r>
                      <w:rPr>
                        <w:rFonts w:ascii="Cambria Math" w:eastAsiaTheme="minorEastAsia" w:hAnsi="Cambria Math" w:cs="Times New Roman"/>
                        <w:sz w:val="24"/>
                        <w:szCs w:val="24"/>
                      </w:rPr>
                      <m:t>,</m:t>
                    </m:r>
                    <m:func>
                      <m:funcPr>
                        <m:ctrlPr>
                          <w:rPr>
                            <w:rFonts w:ascii="Cambria Math" w:eastAsiaTheme="minorEastAsia" w:hAnsi="Cambria Math" w:cs="Times New Roman"/>
                            <w:i/>
                            <w:iCs/>
                            <w:sz w:val="24"/>
                            <w:szCs w:val="24"/>
                          </w:rPr>
                        </m:ctrlPr>
                      </m:funcPr>
                      <m:fName>
                        <m:r>
                          <w:rPr>
                            <w:rFonts w:ascii="Cambria Math" w:eastAsiaTheme="minorEastAsia" w:hAnsi="Cambria Math" w:cs="Times New Roman"/>
                            <w:sz w:val="24"/>
                            <w:szCs w:val="24"/>
                          </w:rPr>
                          <m:t>log</m:t>
                        </m:r>
                      </m:fName>
                      <m:e>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D</m:t>
                                </m:r>
                              </m:e>
                              <m:sub>
                                <m:r>
                                  <w:rPr>
                                    <w:rFonts w:ascii="Cambria Math" w:eastAsiaTheme="minorEastAsia" w:hAnsi="Cambria Math" w:cs="Times New Roman"/>
                                    <w:sz w:val="24"/>
                                    <w:szCs w:val="24"/>
                                  </w:rPr>
                                  <m:t>i</m:t>
                                </m:r>
                              </m:sub>
                            </m:sSub>
                          </m:e>
                        </m:d>
                      </m:e>
                    </m:func>
                    <m:r>
                      <w:rPr>
                        <w:rFonts w:ascii="Cambria Math" w:eastAsiaTheme="minorEastAsia" w:hAnsi="Cambria Math" w:cs="Times New Roman"/>
                        <w:sz w:val="24"/>
                        <w:szCs w:val="24"/>
                      </w:rPr>
                      <m:t>, b]</m:t>
                    </m:r>
                  </m:e>
                  <m:sup>
                    <m:r>
                      <w:rPr>
                        <w:rFonts w:ascii="Cambria Math" w:eastAsiaTheme="minorEastAsia" w:hAnsi="Cambria Math" w:cs="Times New Roman"/>
                        <w:sz w:val="24"/>
                        <w:szCs w:val="24"/>
                      </w:rPr>
                      <m:t>T</m:t>
                    </m:r>
                  </m:sup>
                </m:sSup>
              </m:oMath>
            </m:oMathPara>
          </w:p>
        </w:tc>
      </w:tr>
      <w:tr w:rsidR="00191A4C" w14:paraId="6BC6D75F" w14:textId="77777777" w:rsidTr="00191A4C">
        <w:trPr>
          <w:trHeight w:val="426"/>
          <w:jc w:val="center"/>
        </w:trPr>
        <w:tc>
          <w:tcPr>
            <w:tcW w:w="3510" w:type="dxa"/>
          </w:tcPr>
          <w:p w14:paraId="5FB321F8" w14:textId="71D63764" w:rsidR="00191A4C" w:rsidRPr="0035533F" w:rsidRDefault="00191A4C" w:rsidP="00587F36">
            <w:pPr>
              <w:spacing w:line="360" w:lineRule="auto"/>
              <w:jc w:val="both"/>
              <w:rPr>
                <w:rFonts w:ascii="Cambria" w:eastAsiaTheme="minorEastAsia" w:hAnsi="Cambria" w:cs="Times New Roman"/>
                <w:i/>
                <w:iCs/>
                <w:sz w:val="24"/>
                <w:szCs w:val="24"/>
              </w:rPr>
            </w:pPr>
            <m:oMathPara>
              <m:oMathParaPr>
                <m:jc m:val="left"/>
              </m:oMathParaPr>
              <m:oMath>
                <m:r>
                  <w:rPr>
                    <w:rFonts w:ascii="Cambria Math" w:eastAsiaTheme="minorEastAsia" w:hAnsi="Cambria Math" w:cs="Times New Roman"/>
                    <w:sz w:val="24"/>
                    <w:szCs w:val="24"/>
                  </w:rPr>
                  <m:t>θ=</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func>
                      <m:funcPr>
                        <m:ctrlPr>
                          <w:rPr>
                            <w:rFonts w:ascii="Cambria Math" w:eastAsiaTheme="minorEastAsia" w:hAnsi="Cambria Math" w:cs="Times New Roman"/>
                            <w:i/>
                            <w:iCs/>
                            <w:sz w:val="24"/>
                            <w:szCs w:val="24"/>
                          </w:rPr>
                        </m:ctrlPr>
                      </m:funcPr>
                      <m:fName>
                        <m:r>
                          <w:rPr>
                            <w:rFonts w:ascii="Cambria Math" w:eastAsiaTheme="minorEastAsia" w:hAnsi="Cambria Math" w:cs="Times New Roman"/>
                            <w:sz w:val="24"/>
                            <w:szCs w:val="24"/>
                          </w:rPr>
                          <m:t>log</m:t>
                        </m:r>
                      </m:fName>
                      <m:e>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1</m:t>
                                </m:r>
                              </m:sub>
                            </m:sSub>
                          </m:e>
                        </m:d>
                      </m:e>
                    </m:func>
                    <m:r>
                      <w:rPr>
                        <w:rFonts w:ascii="Cambria Math" w:eastAsiaTheme="minorEastAsia" w:hAnsi="Cambria Math" w:cs="Times New Roman"/>
                        <w:sz w:val="24"/>
                        <w:szCs w:val="24"/>
                      </w:rPr>
                      <m:t>,m, a]</m:t>
                    </m:r>
                  </m:e>
                  <m:sup>
                    <m:r>
                      <w:rPr>
                        <w:rFonts w:ascii="Cambria Math" w:eastAsiaTheme="minorEastAsia" w:hAnsi="Cambria Math" w:cs="Times New Roman"/>
                        <w:sz w:val="24"/>
                        <w:szCs w:val="24"/>
                      </w:rPr>
                      <m:t>T</m:t>
                    </m:r>
                  </m:sup>
                </m:sSup>
              </m:oMath>
            </m:oMathPara>
          </w:p>
        </w:tc>
      </w:tr>
      <w:tr w:rsidR="00191A4C" w14:paraId="69EE3A1C" w14:textId="77777777" w:rsidTr="00191A4C">
        <w:trPr>
          <w:trHeight w:val="415"/>
          <w:jc w:val="center"/>
        </w:trPr>
        <w:tc>
          <w:tcPr>
            <w:tcW w:w="3510" w:type="dxa"/>
          </w:tcPr>
          <w:p w14:paraId="525EE9C8" w14:textId="165DA42C" w:rsidR="00191A4C" w:rsidRPr="0035533F" w:rsidRDefault="00191A4C" w:rsidP="00587F36">
            <w:pPr>
              <w:spacing w:line="360" w:lineRule="auto"/>
              <w:jc w:val="both"/>
              <w:rPr>
                <w:rFonts w:ascii="Cambria" w:eastAsiaTheme="minorEastAsia" w:hAnsi="Cambria" w:cs="Times New Roman"/>
                <w:i/>
                <w:iCs/>
                <w:sz w:val="24"/>
                <w:szCs w:val="24"/>
              </w:rPr>
            </w:pPr>
            <m:oMathPara>
              <m:oMathParaPr>
                <m:jc m:val="left"/>
              </m:oMathParaPr>
              <m:oMath>
                <m:r>
                  <w:rPr>
                    <w:rFonts w:ascii="Cambria Math" w:eastAsiaTheme="minorEastAsia" w:hAnsi="Cambria Math" w:cs="Times New Roman"/>
                    <w:sz w:val="24"/>
                    <w:szCs w:val="24"/>
                  </w:rPr>
                  <m:t>θ=</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m:t>
                    </m:r>
                    <m:func>
                      <m:funcPr>
                        <m:ctrlPr>
                          <w:rPr>
                            <w:rFonts w:ascii="Cambria Math" w:eastAsiaTheme="minorEastAsia" w:hAnsi="Cambria Math" w:cs="Times New Roman"/>
                            <w:i/>
                            <w:iCs/>
                            <w:sz w:val="24"/>
                            <w:szCs w:val="24"/>
                          </w:rPr>
                        </m:ctrlPr>
                      </m:funcPr>
                      <m:fName>
                        <m:r>
                          <w:rPr>
                            <w:rFonts w:ascii="Cambria Math" w:eastAsiaTheme="minorEastAsia" w:hAnsi="Cambria Math" w:cs="Times New Roman"/>
                            <w:sz w:val="24"/>
                            <w:szCs w:val="24"/>
                          </w:rPr>
                          <m:t>log</m:t>
                        </m:r>
                      </m:fName>
                      <m:e>
                        <m:d>
                          <m:dPr>
                            <m:ctrlPr>
                              <w:rPr>
                                <w:rFonts w:ascii="Cambria Math" w:eastAsiaTheme="minorEastAsia" w:hAnsi="Cambria Math" w:cs="Times New Roman"/>
                                <w:i/>
                                <w:iCs/>
                                <w:sz w:val="24"/>
                                <w:szCs w:val="24"/>
                              </w:rPr>
                            </m:ctrlPr>
                          </m:dPr>
                          <m:e>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q</m:t>
                                </m:r>
                              </m:e>
                              <m:sub>
                                <m:r>
                                  <w:rPr>
                                    <w:rFonts w:ascii="Cambria Math" w:eastAsiaTheme="minorEastAsia" w:hAnsi="Cambria Math" w:cs="Times New Roman"/>
                                    <w:sz w:val="24"/>
                                    <w:szCs w:val="24"/>
                                  </w:rPr>
                                  <m:t>i</m:t>
                                </m:r>
                              </m:sub>
                            </m:sSub>
                          </m:e>
                        </m:d>
                      </m:e>
                    </m:func>
                    <m:r>
                      <w:rPr>
                        <w:rFonts w:ascii="Cambria Math" w:eastAsiaTheme="minorEastAsia" w:hAnsi="Cambria Math" w:cs="Times New Roman"/>
                        <w:sz w:val="24"/>
                        <w:szCs w:val="24"/>
                      </w:rPr>
                      <m:t>,log(α), log(β)]</m:t>
                    </m:r>
                  </m:e>
                  <m:sup>
                    <m:r>
                      <w:rPr>
                        <w:rFonts w:ascii="Cambria Math" w:eastAsiaTheme="minorEastAsia" w:hAnsi="Cambria Math" w:cs="Times New Roman"/>
                        <w:sz w:val="24"/>
                        <w:szCs w:val="24"/>
                      </w:rPr>
                      <m:t>T</m:t>
                    </m:r>
                  </m:sup>
                </m:sSup>
              </m:oMath>
            </m:oMathPara>
          </w:p>
        </w:tc>
      </w:tr>
    </w:tbl>
    <w:p w14:paraId="1FB50BC1" w14:textId="5EFB9331" w:rsidR="00587F36" w:rsidRDefault="00F11534" w:rsidP="00587F36">
      <w:pPr>
        <w:spacing w:before="240" w:line="360" w:lineRule="auto"/>
        <w:ind w:firstLine="720"/>
        <w:jc w:val="both"/>
        <w:rPr>
          <w:rFonts w:ascii="Cambria" w:eastAsiaTheme="minorEastAsia" w:hAnsi="Cambria" w:cs="Times New Roman"/>
          <w:iCs/>
          <w:sz w:val="24"/>
          <w:szCs w:val="24"/>
        </w:rPr>
      </w:pPr>
      <w:r>
        <w:rPr>
          <w:rFonts w:ascii="Cambria" w:eastAsiaTheme="minorEastAsia" w:hAnsi="Cambria" w:cs="Times New Roman"/>
          <w:iCs/>
          <w:sz w:val="24"/>
          <w:szCs w:val="24"/>
        </w:rPr>
        <w:t xml:space="preserve">For a well producing for n days, </w:t>
      </w:r>
      <w:proofErr w:type="spellStart"/>
      <w:r>
        <w:rPr>
          <w:rFonts w:ascii="Cambria" w:eastAsiaTheme="minorEastAsia" w:hAnsi="Cambria" w:cs="Times New Roman"/>
          <w:iCs/>
          <w:sz w:val="24"/>
          <w:szCs w:val="24"/>
        </w:rPr>
        <w:t>y</w:t>
      </w:r>
      <w:r>
        <w:rPr>
          <w:rFonts w:ascii="Cambria" w:eastAsiaTheme="minorEastAsia" w:hAnsi="Cambria" w:cs="Times New Roman"/>
          <w:iCs/>
          <w:sz w:val="24"/>
          <w:szCs w:val="24"/>
          <w:vertAlign w:val="subscript"/>
        </w:rPr>
        <w:t>pred</w:t>
      </w:r>
      <w:proofErr w:type="spellEnd"/>
      <w:r>
        <w:rPr>
          <w:rFonts w:ascii="Cambria" w:eastAsiaTheme="minorEastAsia" w:hAnsi="Cambria" w:cs="Times New Roman"/>
          <w:iCs/>
          <w:sz w:val="24"/>
          <w:szCs w:val="24"/>
        </w:rPr>
        <w:t xml:space="preserve"> = (y</w:t>
      </w:r>
      <w:r>
        <w:rPr>
          <w:rFonts w:ascii="Cambria" w:eastAsiaTheme="minorEastAsia" w:hAnsi="Cambria" w:cs="Times New Roman"/>
          <w:iCs/>
          <w:sz w:val="24"/>
          <w:szCs w:val="24"/>
          <w:vertAlign w:val="subscript"/>
        </w:rPr>
        <w:t>1</w:t>
      </w:r>
      <w:r>
        <w:rPr>
          <w:rFonts w:ascii="Cambria" w:eastAsiaTheme="minorEastAsia" w:hAnsi="Cambria" w:cs="Times New Roman"/>
          <w:iCs/>
          <w:sz w:val="24"/>
          <w:szCs w:val="24"/>
        </w:rPr>
        <w:t>, y</w:t>
      </w:r>
      <w:r>
        <w:rPr>
          <w:rFonts w:ascii="Cambria" w:eastAsiaTheme="minorEastAsia" w:hAnsi="Cambria" w:cs="Times New Roman"/>
          <w:iCs/>
          <w:sz w:val="24"/>
          <w:szCs w:val="24"/>
          <w:vertAlign w:val="subscript"/>
        </w:rPr>
        <w:t>2</w:t>
      </w:r>
      <w:r>
        <w:rPr>
          <w:rFonts w:ascii="Cambria" w:eastAsiaTheme="minorEastAsia" w:hAnsi="Cambria" w:cs="Times New Roman"/>
          <w:iCs/>
          <w:sz w:val="24"/>
          <w:szCs w:val="24"/>
        </w:rPr>
        <w:t>, … ,</w:t>
      </w:r>
      <w:proofErr w:type="spellStart"/>
      <w:r>
        <w:rPr>
          <w:rFonts w:ascii="Cambria" w:eastAsiaTheme="minorEastAsia" w:hAnsi="Cambria" w:cs="Times New Roman"/>
          <w:iCs/>
          <w:sz w:val="24"/>
          <w:szCs w:val="24"/>
        </w:rPr>
        <w:t>y</w:t>
      </w:r>
      <w:r>
        <w:rPr>
          <w:rFonts w:ascii="Cambria" w:eastAsiaTheme="minorEastAsia" w:hAnsi="Cambria" w:cs="Times New Roman"/>
          <w:iCs/>
          <w:sz w:val="24"/>
          <w:szCs w:val="24"/>
          <w:vertAlign w:val="subscript"/>
        </w:rPr>
        <w:t>n</w:t>
      </w:r>
      <w:proofErr w:type="spellEnd"/>
      <w:r>
        <w:rPr>
          <w:rFonts w:ascii="Cambria" w:eastAsiaTheme="minorEastAsia" w:hAnsi="Cambria" w:cs="Times New Roman"/>
          <w:iCs/>
          <w:sz w:val="24"/>
          <w:szCs w:val="24"/>
        </w:rPr>
        <w:t>) indicates the ‘n’ sequential observations of production. The likelihood function for the ‘n’ sequential observations becomes: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3"/>
        <w:gridCol w:w="6256"/>
        <w:gridCol w:w="1437"/>
      </w:tblGrid>
      <w:tr w:rsidR="00F11534" w14:paraId="16D7B894" w14:textId="77777777" w:rsidTr="004B7591">
        <w:tc>
          <w:tcPr>
            <w:tcW w:w="1333" w:type="dxa"/>
            <w:vAlign w:val="center"/>
          </w:tcPr>
          <w:p w14:paraId="294D63B0" w14:textId="77777777" w:rsidR="00F11534" w:rsidRDefault="00F11534" w:rsidP="004B7591">
            <w:pPr>
              <w:spacing w:line="360" w:lineRule="auto"/>
              <w:jc w:val="center"/>
              <w:rPr>
                <w:rFonts w:ascii="Cambria" w:eastAsia="Cambria" w:hAnsi="Cambria" w:cs="Cambria"/>
                <w:bCs/>
                <w:sz w:val="24"/>
                <w:szCs w:val="24"/>
              </w:rPr>
            </w:pPr>
          </w:p>
        </w:tc>
        <w:tc>
          <w:tcPr>
            <w:tcW w:w="6256" w:type="dxa"/>
            <w:vAlign w:val="center"/>
          </w:tcPr>
          <w:p w14:paraId="18F6150E" w14:textId="21E89911" w:rsidR="00F11534" w:rsidRPr="000A5638" w:rsidRDefault="00F11534" w:rsidP="004B7591">
            <w:pPr>
              <w:spacing w:line="360" w:lineRule="auto"/>
              <w:jc w:val="center"/>
              <w:rPr>
                <w:rFonts w:ascii="Cambria" w:eastAsia="Cambria" w:hAnsi="Cambria" w:cs="Cambria"/>
                <w:bCs/>
                <w:i/>
                <w:sz w:val="24"/>
                <w:szCs w:val="24"/>
              </w:rPr>
            </w:pPr>
            <m:oMathPara>
              <m:oMath>
                <m:r>
                  <w:rPr>
                    <w:rFonts w:ascii="Cambria Math" w:eastAsia="Cambria" w:hAnsi="Cambria Math" w:cs="Cambria"/>
                    <w:sz w:val="24"/>
                    <w:szCs w:val="24"/>
                  </w:rPr>
                  <m:t>p</m:t>
                </m:r>
                <m:d>
                  <m:dPr>
                    <m:endChr m:val="|"/>
                    <m:ctrlPr>
                      <w:rPr>
                        <w:rFonts w:ascii="Cambria Math" w:eastAsia="Cambria" w:hAnsi="Cambria Math" w:cs="Cambria"/>
                        <w:bCs/>
                        <w:i/>
                        <w:sz w:val="24"/>
                        <w:szCs w:val="24"/>
                      </w:rPr>
                    </m:ctrlPr>
                  </m:dPr>
                  <m:e>
                    <m:r>
                      <w:rPr>
                        <w:rFonts w:ascii="Cambria Math" w:eastAsia="Cambria" w:hAnsi="Cambria Math" w:cs="Cambria"/>
                        <w:sz w:val="24"/>
                        <w:szCs w:val="24"/>
                      </w:rPr>
                      <m:t xml:space="preserve">y </m:t>
                    </m:r>
                  </m:e>
                </m:d>
                <m:r>
                  <w:rPr>
                    <w:rFonts w:ascii="Cambria Math" w:eastAsia="Cambria" w:hAnsi="Cambria Math" w:cs="Cambria"/>
                    <w:sz w:val="24"/>
                    <w:szCs w:val="24"/>
                  </w:rPr>
                  <m:t>θ) ∝exp</m:t>
                </m:r>
                <m:d>
                  <m:dPr>
                    <m:begChr m:val="["/>
                    <m:endChr m:val="]"/>
                    <m:ctrlPr>
                      <w:rPr>
                        <w:rFonts w:ascii="Cambria Math" w:eastAsia="Cambria" w:hAnsi="Cambria Math" w:cs="Cambria"/>
                        <w:bCs/>
                        <w:i/>
                        <w:sz w:val="24"/>
                        <w:szCs w:val="24"/>
                      </w:rPr>
                    </m:ctrlPr>
                  </m:dPr>
                  <m:e>
                    <m:sSup>
                      <m:sSupPr>
                        <m:ctrlPr>
                          <w:rPr>
                            <w:rFonts w:ascii="Cambria Math" w:eastAsia="Cambria" w:hAnsi="Cambria Math" w:cs="Cambria"/>
                            <w:bCs/>
                            <w:i/>
                            <w:sz w:val="24"/>
                            <w:szCs w:val="24"/>
                          </w:rPr>
                        </m:ctrlPr>
                      </m:sSupPr>
                      <m:e>
                        <m:d>
                          <m:dPr>
                            <m:ctrlPr>
                              <w:rPr>
                                <w:rFonts w:ascii="Cambria Math" w:eastAsia="Cambria" w:hAnsi="Cambria Math" w:cs="Cambria"/>
                                <w:bCs/>
                                <w:i/>
                                <w:sz w:val="24"/>
                                <w:szCs w:val="24"/>
                              </w:rPr>
                            </m:ctrlPr>
                          </m:dPr>
                          <m:e>
                            <m:sSub>
                              <m:sSubPr>
                                <m:ctrlPr>
                                  <w:rPr>
                                    <w:rFonts w:ascii="Cambria Math" w:eastAsia="Cambria" w:hAnsi="Cambria Math" w:cs="Cambria"/>
                                    <w:bCs/>
                                    <w:i/>
                                    <w:sz w:val="24"/>
                                    <w:szCs w:val="24"/>
                                  </w:rPr>
                                </m:ctrlPr>
                              </m:sSubPr>
                              <m:e>
                                <m:r>
                                  <w:rPr>
                                    <w:rFonts w:ascii="Cambria Math" w:eastAsia="Cambria" w:hAnsi="Cambria Math" w:cs="Cambria"/>
                                    <w:sz w:val="24"/>
                                    <w:szCs w:val="24"/>
                                  </w:rPr>
                                  <m:t>y</m:t>
                                </m:r>
                              </m:e>
                              <m:sub>
                                <m:r>
                                  <w:rPr>
                                    <w:rFonts w:ascii="Cambria Math" w:eastAsia="Cambria" w:hAnsi="Cambria Math" w:cs="Cambria"/>
                                    <w:sz w:val="24"/>
                                    <w:szCs w:val="24"/>
                                  </w:rPr>
                                  <m:t>pred</m:t>
                                </m:r>
                              </m:sub>
                            </m:sSub>
                            <m:r>
                              <w:rPr>
                                <w:rFonts w:ascii="Cambria Math" w:eastAsia="Cambria" w:hAnsi="Cambria Math" w:cs="Cambria"/>
                                <w:sz w:val="24"/>
                                <w:szCs w:val="24"/>
                              </w:rPr>
                              <m:t xml:space="preserve">- </m:t>
                            </m:r>
                            <m:sSub>
                              <m:sSubPr>
                                <m:ctrlPr>
                                  <w:rPr>
                                    <w:rFonts w:ascii="Cambria Math" w:eastAsia="Cambria" w:hAnsi="Cambria Math" w:cs="Cambria"/>
                                    <w:bCs/>
                                    <w:i/>
                                    <w:sz w:val="24"/>
                                    <w:szCs w:val="24"/>
                                  </w:rPr>
                                </m:ctrlPr>
                              </m:sSubPr>
                              <m:e>
                                <m:r>
                                  <w:rPr>
                                    <w:rFonts w:ascii="Cambria Math" w:eastAsia="Cambria" w:hAnsi="Cambria Math" w:cs="Cambria"/>
                                    <w:sz w:val="24"/>
                                    <w:szCs w:val="24"/>
                                  </w:rPr>
                                  <m:t>y</m:t>
                                </m:r>
                              </m:e>
                              <m:sub>
                                <m:r>
                                  <w:rPr>
                                    <w:rFonts w:ascii="Cambria Math" w:eastAsia="Cambria" w:hAnsi="Cambria Math" w:cs="Cambria"/>
                                    <w:sz w:val="24"/>
                                    <w:szCs w:val="24"/>
                                  </w:rPr>
                                  <m:t>abs</m:t>
                                </m:r>
                              </m:sub>
                            </m:sSub>
                          </m:e>
                        </m:d>
                      </m:e>
                      <m:sup>
                        <m:r>
                          <w:rPr>
                            <w:rFonts w:ascii="Cambria Math" w:eastAsia="Cambria" w:hAnsi="Cambria Math" w:cs="Cambria"/>
                            <w:sz w:val="24"/>
                            <w:szCs w:val="24"/>
                          </w:rPr>
                          <m:t>T</m:t>
                        </m:r>
                      </m:sup>
                    </m:sSup>
                    <m:sSubSup>
                      <m:sSubSupPr>
                        <m:ctrlPr>
                          <w:rPr>
                            <w:rFonts w:ascii="Cambria Math" w:eastAsia="Cambria" w:hAnsi="Cambria Math" w:cs="Cambria"/>
                            <w:bCs/>
                            <w:i/>
                            <w:sz w:val="24"/>
                            <w:szCs w:val="24"/>
                          </w:rPr>
                        </m:ctrlPr>
                      </m:sSubSupPr>
                      <m:e>
                        <m:r>
                          <w:rPr>
                            <w:rFonts w:ascii="Cambria Math" w:eastAsia="Cambria" w:hAnsi="Cambria Math" w:cs="Cambria"/>
                            <w:sz w:val="24"/>
                            <w:szCs w:val="24"/>
                          </w:rPr>
                          <m:t>C</m:t>
                        </m:r>
                      </m:e>
                      <m:sub>
                        <m:r>
                          <w:rPr>
                            <w:rFonts w:ascii="Cambria Math" w:eastAsia="Cambria" w:hAnsi="Cambria Math" w:cs="Cambria"/>
                            <w:sz w:val="24"/>
                            <w:szCs w:val="24"/>
                          </w:rPr>
                          <m:t>y</m:t>
                        </m:r>
                      </m:sub>
                      <m:sup>
                        <m:r>
                          <w:rPr>
                            <w:rFonts w:ascii="Cambria Math" w:eastAsia="Cambria" w:hAnsi="Cambria Math" w:cs="Cambria"/>
                            <w:sz w:val="24"/>
                            <w:szCs w:val="24"/>
                          </w:rPr>
                          <m:t>-1</m:t>
                        </m:r>
                      </m:sup>
                    </m:sSubSup>
                    <m:d>
                      <m:dPr>
                        <m:ctrlPr>
                          <w:rPr>
                            <w:rFonts w:ascii="Cambria Math" w:eastAsia="Cambria" w:hAnsi="Cambria Math" w:cs="Cambria"/>
                            <w:bCs/>
                            <w:i/>
                            <w:sz w:val="24"/>
                            <w:szCs w:val="24"/>
                          </w:rPr>
                        </m:ctrlPr>
                      </m:dPr>
                      <m:e>
                        <m:sSub>
                          <m:sSubPr>
                            <m:ctrlPr>
                              <w:rPr>
                                <w:rFonts w:ascii="Cambria Math" w:eastAsia="Cambria" w:hAnsi="Cambria Math" w:cs="Cambria"/>
                                <w:bCs/>
                                <w:i/>
                                <w:sz w:val="24"/>
                                <w:szCs w:val="24"/>
                              </w:rPr>
                            </m:ctrlPr>
                          </m:sSubPr>
                          <m:e>
                            <m:r>
                              <w:rPr>
                                <w:rFonts w:ascii="Cambria Math" w:eastAsia="Cambria" w:hAnsi="Cambria Math" w:cs="Cambria"/>
                                <w:sz w:val="24"/>
                                <w:szCs w:val="24"/>
                              </w:rPr>
                              <m:t>y</m:t>
                            </m:r>
                          </m:e>
                          <m:sub>
                            <m:r>
                              <w:rPr>
                                <w:rFonts w:ascii="Cambria Math" w:eastAsia="Cambria" w:hAnsi="Cambria Math" w:cs="Cambria"/>
                                <w:sz w:val="24"/>
                                <w:szCs w:val="24"/>
                              </w:rPr>
                              <m:t>pred</m:t>
                            </m:r>
                          </m:sub>
                        </m:sSub>
                        <m:r>
                          <w:rPr>
                            <w:rFonts w:ascii="Cambria Math" w:eastAsia="Cambria" w:hAnsi="Cambria Math" w:cs="Cambria"/>
                            <w:sz w:val="24"/>
                            <w:szCs w:val="24"/>
                          </w:rPr>
                          <m:t xml:space="preserve">- </m:t>
                        </m:r>
                        <m:sSub>
                          <m:sSubPr>
                            <m:ctrlPr>
                              <w:rPr>
                                <w:rFonts w:ascii="Cambria Math" w:eastAsia="Cambria" w:hAnsi="Cambria Math" w:cs="Cambria"/>
                                <w:bCs/>
                                <w:i/>
                                <w:sz w:val="24"/>
                                <w:szCs w:val="24"/>
                              </w:rPr>
                            </m:ctrlPr>
                          </m:sSubPr>
                          <m:e>
                            <m:r>
                              <w:rPr>
                                <w:rFonts w:ascii="Cambria Math" w:eastAsia="Cambria" w:hAnsi="Cambria Math" w:cs="Cambria"/>
                                <w:sz w:val="24"/>
                                <w:szCs w:val="24"/>
                              </w:rPr>
                              <m:t>y</m:t>
                            </m:r>
                          </m:e>
                          <m:sub>
                            <m:r>
                              <w:rPr>
                                <w:rFonts w:ascii="Cambria Math" w:eastAsia="Cambria" w:hAnsi="Cambria Math" w:cs="Cambria"/>
                                <w:sz w:val="24"/>
                                <w:szCs w:val="24"/>
                              </w:rPr>
                              <m:t>abs</m:t>
                            </m:r>
                          </m:sub>
                        </m:sSub>
                      </m:e>
                    </m:d>
                  </m:e>
                </m:d>
              </m:oMath>
            </m:oMathPara>
          </w:p>
        </w:tc>
        <w:tc>
          <w:tcPr>
            <w:tcW w:w="1437" w:type="dxa"/>
            <w:vAlign w:val="center"/>
          </w:tcPr>
          <w:p w14:paraId="339283D1" w14:textId="5273B2D1" w:rsidR="00F11534" w:rsidRDefault="00F11534" w:rsidP="004B7591">
            <w:pPr>
              <w:spacing w:line="360" w:lineRule="auto"/>
              <w:jc w:val="center"/>
              <w:rPr>
                <w:rFonts w:ascii="Cambria" w:eastAsia="Cambria" w:hAnsi="Cambria" w:cs="Cambria"/>
                <w:bCs/>
                <w:sz w:val="24"/>
                <w:szCs w:val="24"/>
              </w:rPr>
            </w:pPr>
            <w:r>
              <w:rPr>
                <w:rFonts w:ascii="Cambria" w:eastAsia="Cambria" w:hAnsi="Cambria" w:cs="Cambria"/>
                <w:bCs/>
                <w:sz w:val="24"/>
                <w:szCs w:val="24"/>
              </w:rPr>
              <w:t>………….(2</w:t>
            </w:r>
            <w:r w:rsidR="00A50956">
              <w:rPr>
                <w:rFonts w:ascii="Cambria" w:eastAsia="Cambria" w:hAnsi="Cambria" w:cs="Cambria"/>
                <w:bCs/>
                <w:sz w:val="24"/>
                <w:szCs w:val="24"/>
              </w:rPr>
              <w:t>4</w:t>
            </w:r>
            <w:r>
              <w:rPr>
                <w:rFonts w:ascii="Cambria" w:eastAsia="Cambria" w:hAnsi="Cambria" w:cs="Cambria"/>
                <w:bCs/>
                <w:sz w:val="24"/>
                <w:szCs w:val="24"/>
              </w:rPr>
              <w:t>)</w:t>
            </w:r>
          </w:p>
        </w:tc>
      </w:tr>
    </w:tbl>
    <w:p w14:paraId="34EF01B3" w14:textId="286127B9" w:rsidR="001E4994" w:rsidRDefault="001E4994" w:rsidP="00587F36">
      <w:pPr>
        <w:spacing w:before="240" w:line="360" w:lineRule="auto"/>
        <w:ind w:firstLine="720"/>
        <w:jc w:val="both"/>
        <w:rPr>
          <w:rFonts w:ascii="Cambria" w:eastAsiaTheme="minorEastAsia" w:hAnsi="Cambria" w:cs="Times New Roman"/>
          <w:iCs/>
          <w:sz w:val="24"/>
          <w:szCs w:val="24"/>
        </w:rPr>
      </w:pPr>
      <w:r>
        <w:rPr>
          <w:rFonts w:ascii="Cambria" w:eastAsiaTheme="minorEastAsia" w:hAnsi="Cambria" w:cs="Times New Roman"/>
          <w:iCs/>
          <w:sz w:val="24"/>
          <w:szCs w:val="24"/>
        </w:rPr>
        <w:t>C</w:t>
      </w:r>
      <w:r>
        <w:rPr>
          <w:rFonts w:ascii="Cambria" w:eastAsiaTheme="minorEastAsia" w:hAnsi="Cambria" w:cs="Times New Roman"/>
          <w:iCs/>
          <w:sz w:val="24"/>
          <w:szCs w:val="24"/>
          <w:vertAlign w:val="subscript"/>
        </w:rPr>
        <w:t>y</w:t>
      </w:r>
      <w:r>
        <w:rPr>
          <w:rFonts w:ascii="Cambria" w:eastAsiaTheme="minorEastAsia" w:hAnsi="Cambria" w:cs="Times New Roman"/>
          <w:iCs/>
          <w:sz w:val="24"/>
          <w:szCs w:val="24"/>
        </w:rPr>
        <w:t xml:space="preserve"> represents the variance between the n observations as shown below:</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3600"/>
        <w:gridCol w:w="2721"/>
      </w:tblGrid>
      <w:tr w:rsidR="00C70306" w14:paraId="21FE5A12" w14:textId="77777777" w:rsidTr="00C70306">
        <w:tc>
          <w:tcPr>
            <w:tcW w:w="2695" w:type="dxa"/>
          </w:tcPr>
          <w:p w14:paraId="63BDE5EE" w14:textId="77777777" w:rsidR="00C70306" w:rsidRDefault="00C70306" w:rsidP="00C70306">
            <w:pPr>
              <w:spacing w:before="240" w:line="360" w:lineRule="auto"/>
              <w:jc w:val="both"/>
              <w:rPr>
                <w:rFonts w:ascii="Cambria" w:eastAsiaTheme="minorEastAsia" w:hAnsi="Cambria" w:cs="Times New Roman"/>
                <w:iCs/>
                <w:sz w:val="24"/>
                <w:szCs w:val="24"/>
              </w:rPr>
            </w:pPr>
          </w:p>
        </w:tc>
        <w:tc>
          <w:tcPr>
            <w:tcW w:w="3600" w:type="dxa"/>
          </w:tcPr>
          <w:p w14:paraId="072ABD05" w14:textId="33B847AD" w:rsidR="00C70306" w:rsidRPr="00C70306" w:rsidRDefault="00651E92" w:rsidP="00C70306">
            <w:pPr>
              <w:spacing w:before="240" w:line="360" w:lineRule="auto"/>
              <w:jc w:val="both"/>
              <w:rPr>
                <w:rFonts w:ascii="Cambria" w:eastAsiaTheme="minorEastAsia" w:hAnsi="Cambria" w:cs="Times New Roman"/>
                <w:iCs/>
                <w:sz w:val="24"/>
                <w:szCs w:val="24"/>
              </w:rPr>
            </w:pPr>
            <m:oMathPara>
              <m:oMathParaPr>
                <m:jc m:val="center"/>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y</m:t>
                    </m:r>
                  </m:sub>
                </m:sSub>
                <m:r>
                  <w:rPr>
                    <w:rFonts w:ascii="Cambria Math" w:eastAsiaTheme="minorEastAsia" w:hAnsi="Cambria Math" w:cs="Times New Roman"/>
                    <w:sz w:val="24"/>
                    <w:szCs w:val="24"/>
                  </w:rPr>
                  <m:t xml:space="preserve">= </m:t>
                </m:r>
                <m:d>
                  <m:dPr>
                    <m:begChr m:val="["/>
                    <m:endChr m:val="]"/>
                    <m:ctrlPr>
                      <w:rPr>
                        <w:rFonts w:ascii="Cambria Math" w:eastAsiaTheme="minorEastAsia" w:hAnsi="Cambria Math" w:cs="Times New Roman"/>
                        <w:i/>
                        <w:iCs/>
                        <w:sz w:val="24"/>
                        <w:szCs w:val="24"/>
                      </w:rPr>
                    </m:ctrlPr>
                  </m:dPr>
                  <m:e>
                    <m:eqArr>
                      <m:eqArrPr>
                        <m:ctrlPr>
                          <w:rPr>
                            <w:rFonts w:ascii="Cambria Math" w:eastAsiaTheme="minorEastAsia" w:hAnsi="Cambria Math" w:cs="Times New Roman"/>
                            <w:i/>
                            <w:iCs/>
                            <w:sz w:val="24"/>
                            <w:szCs w:val="24"/>
                          </w:rPr>
                        </m:ctrlPr>
                      </m:eqArrPr>
                      <m:e>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 xml:space="preserve">   </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2</m:t>
                                </m:r>
                              </m:sub>
                            </m:sSub>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 xml:space="preserve">  …  </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n</m:t>
                                </m:r>
                              </m:sub>
                            </m:sSub>
                          </m:sub>
                          <m:sup>
                            <m:r>
                              <w:rPr>
                                <w:rFonts w:ascii="Cambria Math" w:eastAsiaTheme="minorEastAsia" w:hAnsi="Cambria Math" w:cs="Times New Roman"/>
                                <w:sz w:val="24"/>
                                <w:szCs w:val="24"/>
                              </w:rPr>
                              <m:t>2</m:t>
                            </m:r>
                          </m:sup>
                        </m:sSubSup>
                      </m:e>
                      <m:e>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2</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 xml:space="preserve">   </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2</m:t>
                                </m:r>
                              </m:sub>
                            </m:sSub>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 xml:space="preserve">  …  </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2</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n</m:t>
                                </m:r>
                              </m:sub>
                            </m:sSub>
                          </m:sub>
                          <m:sup>
                            <m:r>
                              <w:rPr>
                                <w:rFonts w:ascii="Cambria Math" w:eastAsiaTheme="minorEastAsia" w:hAnsi="Cambria Math" w:cs="Times New Roman"/>
                                <w:sz w:val="24"/>
                                <w:szCs w:val="24"/>
                              </w:rPr>
                              <m:t>2</m:t>
                            </m:r>
                          </m:sup>
                        </m:sSubSup>
                        <m:ctrlPr>
                          <w:rPr>
                            <w:rFonts w:ascii="Cambria Math" w:eastAsia="Cambria Math" w:hAnsi="Cambria Math" w:cs="Cambria Math"/>
                            <w:i/>
                            <w:iCs/>
                            <w:sz w:val="24"/>
                            <w:szCs w:val="24"/>
                          </w:rPr>
                        </m:ctrlPr>
                      </m:e>
                      <m:e>
                        <m:r>
                          <w:rPr>
                            <w:rFonts w:ascii="Cambria Math" w:eastAsiaTheme="minorEastAsia" w:hAnsi="Cambria Math" w:cs="Times New Roman"/>
                            <w:sz w:val="24"/>
                            <w:szCs w:val="24"/>
                          </w:rPr>
                          <m:t>.</m:t>
                        </m:r>
                        <m:ctrlPr>
                          <w:rPr>
                            <w:rFonts w:ascii="Cambria Math" w:eastAsia="Cambria Math" w:hAnsi="Cambria Math" w:cs="Cambria Math"/>
                            <w:i/>
                            <w:iCs/>
                            <w:sz w:val="24"/>
                            <w:szCs w:val="24"/>
                          </w:rPr>
                        </m:ctrlPr>
                      </m:e>
                      <m:e>
                        <m:r>
                          <w:rPr>
                            <w:rFonts w:ascii="Cambria Math" w:eastAsiaTheme="minorEastAsia" w:hAnsi="Cambria Math" w:cs="Times New Roman"/>
                            <w:sz w:val="24"/>
                            <w:szCs w:val="24"/>
                          </w:rPr>
                          <m:t>.</m:t>
                        </m:r>
                        <m:ctrlPr>
                          <w:rPr>
                            <w:rFonts w:ascii="Cambria Math" w:eastAsia="Cambria Math" w:hAnsi="Cambria Math" w:cs="Cambria Math"/>
                            <w:i/>
                            <w:iCs/>
                            <w:sz w:val="24"/>
                            <w:szCs w:val="24"/>
                          </w:rPr>
                        </m:ctrlPr>
                      </m:e>
                      <m:e>
                        <m:r>
                          <w:rPr>
                            <w:rFonts w:ascii="Cambria Math" w:eastAsiaTheme="minorEastAsia" w:hAnsi="Cambria Math" w:cs="Times New Roman"/>
                            <w:sz w:val="24"/>
                            <w:szCs w:val="24"/>
                          </w:rPr>
                          <m:t>.</m:t>
                        </m:r>
                        <m:ctrlPr>
                          <w:rPr>
                            <w:rFonts w:ascii="Cambria Math" w:eastAsia="Cambria Math" w:hAnsi="Cambria Math" w:cs="Cambria Math"/>
                            <w:i/>
                            <w:iCs/>
                            <w:sz w:val="24"/>
                            <w:szCs w:val="24"/>
                          </w:rPr>
                        </m:ctrlPr>
                      </m:e>
                      <m:e>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n</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1</m:t>
                                </m:r>
                              </m:sub>
                            </m:sSub>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 xml:space="preserve">   </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n</m:t>
                                </m:r>
                              </m:sub>
                            </m:s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2</m:t>
                                </m:r>
                              </m:sub>
                            </m:sSub>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 xml:space="preserve">  …  </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y</m:t>
                                </m:r>
                              </m:e>
                              <m:sub>
                                <m:r>
                                  <w:rPr>
                                    <w:rFonts w:ascii="Cambria Math" w:eastAsiaTheme="minorEastAsia" w:hAnsi="Cambria Math" w:cs="Times New Roman"/>
                                    <w:sz w:val="24"/>
                                    <w:szCs w:val="24"/>
                                  </w:rPr>
                                  <m:t>n</m:t>
                                </m:r>
                              </m:sub>
                            </m:sSub>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 xml:space="preserve"> </m:t>
                        </m:r>
                      </m:e>
                    </m:eqArr>
                  </m:e>
                </m:d>
              </m:oMath>
            </m:oMathPara>
          </w:p>
        </w:tc>
        <w:tc>
          <w:tcPr>
            <w:tcW w:w="2721" w:type="dxa"/>
            <w:vAlign w:val="center"/>
          </w:tcPr>
          <w:p w14:paraId="23EA9656" w14:textId="00149825" w:rsidR="00C70306" w:rsidRDefault="00C70306" w:rsidP="00C70306">
            <w:pPr>
              <w:spacing w:before="240" w:line="360" w:lineRule="auto"/>
              <w:jc w:val="both"/>
              <w:rPr>
                <w:rFonts w:ascii="Cambria" w:eastAsiaTheme="minorEastAsia" w:hAnsi="Cambria" w:cs="Times New Roman"/>
                <w:iCs/>
                <w:sz w:val="24"/>
                <w:szCs w:val="24"/>
              </w:rPr>
            </w:pPr>
            <w:r>
              <w:rPr>
                <w:rFonts w:ascii="Cambria" w:eastAsia="Cambria" w:hAnsi="Cambria" w:cs="Cambria"/>
                <w:bCs/>
                <w:sz w:val="24"/>
                <w:szCs w:val="24"/>
              </w:rPr>
              <w:t>…………………………….(2</w:t>
            </w:r>
            <w:r w:rsidR="00A50956">
              <w:rPr>
                <w:rFonts w:ascii="Cambria" w:eastAsia="Cambria" w:hAnsi="Cambria" w:cs="Cambria"/>
                <w:bCs/>
                <w:sz w:val="24"/>
                <w:szCs w:val="24"/>
              </w:rPr>
              <w:t>5</w:t>
            </w:r>
            <w:r>
              <w:rPr>
                <w:rFonts w:ascii="Cambria" w:eastAsia="Cambria" w:hAnsi="Cambria" w:cs="Cambria"/>
                <w:bCs/>
                <w:sz w:val="24"/>
                <w:szCs w:val="24"/>
              </w:rPr>
              <w:t>)</w:t>
            </w:r>
          </w:p>
        </w:tc>
      </w:tr>
    </w:tbl>
    <w:p w14:paraId="323DACAA" w14:textId="4A11F64D" w:rsidR="001E4994" w:rsidRDefault="00C70306" w:rsidP="00C70306">
      <w:pPr>
        <w:spacing w:before="240" w:line="360" w:lineRule="auto"/>
        <w:ind w:firstLine="720"/>
        <w:jc w:val="both"/>
        <w:rPr>
          <w:rFonts w:ascii="Cambria" w:eastAsiaTheme="minorEastAsia" w:hAnsi="Cambria" w:cs="Times New Roman"/>
          <w:iCs/>
          <w:sz w:val="24"/>
          <w:szCs w:val="24"/>
        </w:rPr>
      </w:pPr>
      <w:r>
        <w:rPr>
          <w:rFonts w:ascii="Cambria" w:eastAsiaTheme="minorEastAsia" w:hAnsi="Cambria" w:cs="Times New Roman"/>
          <w:iCs/>
          <w:sz w:val="24"/>
          <w:szCs w:val="24"/>
        </w:rPr>
        <w:lastRenderedPageBreak/>
        <w:t>The observations are independent of each other</w:t>
      </w:r>
      <w:r w:rsidR="00D957A9">
        <w:rPr>
          <w:rFonts w:ascii="Cambria" w:eastAsiaTheme="minorEastAsia" w:hAnsi="Cambria" w:cs="Times New Roman"/>
          <w:iCs/>
          <w:sz w:val="24"/>
          <w:szCs w:val="24"/>
        </w:rPr>
        <w:t>, which implies the variances between different observations can be assumed as zero</w:t>
      </w:r>
      <w:r>
        <w:rPr>
          <w:rFonts w:ascii="Cambria" w:eastAsiaTheme="minorEastAsia" w:hAnsi="Cambria" w:cs="Times New Roman"/>
          <w:iCs/>
          <w:sz w:val="24"/>
          <w:szCs w:val="24"/>
        </w:rPr>
        <w:t xml:space="preserve">. Assuming </w:t>
      </w:r>
      <w:r w:rsidR="00D957A9">
        <w:rPr>
          <w:rFonts w:ascii="Cambria" w:eastAsiaTheme="minorEastAsia" w:hAnsi="Cambria" w:cs="Times New Roman"/>
          <w:iCs/>
          <w:sz w:val="24"/>
          <w:szCs w:val="24"/>
        </w:rPr>
        <w:t xml:space="preserve">the remainder variances are equal denoted by </w:t>
      </w:r>
      <m:oMath>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y</m:t>
            </m:r>
          </m:sub>
          <m:sup>
            <m:r>
              <w:rPr>
                <w:rFonts w:ascii="Cambria Math" w:eastAsiaTheme="minorEastAsia" w:hAnsi="Cambria Math" w:cs="Times New Roman"/>
                <w:sz w:val="24"/>
                <w:szCs w:val="24"/>
              </w:rPr>
              <m:t>2</m:t>
            </m:r>
          </m:sup>
        </m:sSubSup>
      </m:oMath>
      <w:r>
        <w:rPr>
          <w:rFonts w:ascii="Cambria" w:eastAsiaTheme="minorEastAsia" w:hAnsi="Cambria" w:cs="Times New Roman"/>
          <w:iCs/>
          <w:sz w:val="24"/>
          <w:szCs w:val="24"/>
        </w:rPr>
        <w:t>, the matrix in Eq. 2</w:t>
      </w:r>
      <w:r w:rsidR="00A50956">
        <w:rPr>
          <w:rFonts w:ascii="Cambria" w:eastAsiaTheme="minorEastAsia" w:hAnsi="Cambria" w:cs="Times New Roman"/>
          <w:iCs/>
          <w:sz w:val="24"/>
          <w:szCs w:val="24"/>
        </w:rPr>
        <w:t>5</w:t>
      </w:r>
      <w:r>
        <w:rPr>
          <w:rFonts w:ascii="Cambria" w:eastAsiaTheme="minorEastAsia" w:hAnsi="Cambria" w:cs="Times New Roman"/>
          <w:iCs/>
          <w:sz w:val="24"/>
          <w:szCs w:val="24"/>
        </w:rPr>
        <w:t xml:space="preserve"> can be represented as:</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3600"/>
        <w:gridCol w:w="2721"/>
      </w:tblGrid>
      <w:tr w:rsidR="00C70306" w14:paraId="6AAA190B" w14:textId="77777777" w:rsidTr="004B7591">
        <w:tc>
          <w:tcPr>
            <w:tcW w:w="2695" w:type="dxa"/>
          </w:tcPr>
          <w:p w14:paraId="7D01E0F1" w14:textId="77777777" w:rsidR="00C70306" w:rsidRDefault="00C70306" w:rsidP="004B7591">
            <w:pPr>
              <w:spacing w:before="240" w:line="360" w:lineRule="auto"/>
              <w:jc w:val="both"/>
              <w:rPr>
                <w:rFonts w:ascii="Cambria" w:eastAsiaTheme="minorEastAsia" w:hAnsi="Cambria" w:cs="Times New Roman"/>
                <w:iCs/>
                <w:sz w:val="24"/>
                <w:szCs w:val="24"/>
              </w:rPr>
            </w:pPr>
          </w:p>
        </w:tc>
        <w:tc>
          <w:tcPr>
            <w:tcW w:w="3600" w:type="dxa"/>
          </w:tcPr>
          <w:p w14:paraId="4C1F77D5" w14:textId="4805C511" w:rsidR="00C70306" w:rsidRPr="00C70306" w:rsidRDefault="00651E92" w:rsidP="004B7591">
            <w:pPr>
              <w:spacing w:before="240" w:line="360" w:lineRule="auto"/>
              <w:jc w:val="both"/>
              <w:rPr>
                <w:rFonts w:ascii="Cambria" w:eastAsiaTheme="minorEastAsia" w:hAnsi="Cambria" w:cs="Times New Roman"/>
                <w:iCs/>
                <w:sz w:val="24"/>
                <w:szCs w:val="24"/>
              </w:rPr>
            </w:pPr>
            <m:oMathPara>
              <m:oMathParaPr>
                <m:jc m:val="center"/>
              </m:oMathParaPr>
              <m:oMath>
                <m:sSub>
                  <m:sSubPr>
                    <m:ctrlPr>
                      <w:rPr>
                        <w:rFonts w:ascii="Cambria Math" w:eastAsiaTheme="minorEastAsia" w:hAnsi="Cambria Math" w:cs="Times New Roman"/>
                        <w:i/>
                        <w:iCs/>
                        <w:sz w:val="24"/>
                        <w:szCs w:val="24"/>
                      </w:rPr>
                    </m:ctrlPr>
                  </m:sSubPr>
                  <m:e>
                    <m:r>
                      <w:rPr>
                        <w:rFonts w:ascii="Cambria Math" w:eastAsiaTheme="minorEastAsia" w:hAnsi="Cambria Math" w:cs="Times New Roman"/>
                        <w:sz w:val="24"/>
                        <w:szCs w:val="24"/>
                      </w:rPr>
                      <m:t>C</m:t>
                    </m:r>
                  </m:e>
                  <m:sub>
                    <m:r>
                      <w:rPr>
                        <w:rFonts w:ascii="Cambria Math" w:eastAsiaTheme="minorEastAsia" w:hAnsi="Cambria Math" w:cs="Times New Roman"/>
                        <w:sz w:val="24"/>
                        <w:szCs w:val="24"/>
                      </w:rPr>
                      <m:t>y</m:t>
                    </m:r>
                  </m:sub>
                </m:sSub>
                <m:r>
                  <w:rPr>
                    <w:rFonts w:ascii="Cambria Math" w:eastAsiaTheme="minorEastAsia" w:hAnsi="Cambria Math" w:cs="Times New Roman"/>
                    <w:sz w:val="24"/>
                    <w:szCs w:val="24"/>
                  </w:rPr>
                  <m:t xml:space="preserve">= </m:t>
                </m:r>
                <m:d>
                  <m:dPr>
                    <m:begChr m:val="["/>
                    <m:endChr m:val="]"/>
                    <m:ctrlPr>
                      <w:rPr>
                        <w:rFonts w:ascii="Cambria Math" w:eastAsiaTheme="minorEastAsia" w:hAnsi="Cambria Math" w:cs="Times New Roman"/>
                        <w:i/>
                        <w:iCs/>
                        <w:sz w:val="24"/>
                        <w:szCs w:val="24"/>
                      </w:rPr>
                    </m:ctrlPr>
                  </m:dPr>
                  <m:e>
                    <m:eqArr>
                      <m:eqArrPr>
                        <m:ctrlPr>
                          <w:rPr>
                            <w:rFonts w:ascii="Cambria Math" w:eastAsiaTheme="minorEastAsia" w:hAnsi="Cambria Math" w:cs="Times New Roman"/>
                            <w:i/>
                            <w:iCs/>
                            <w:sz w:val="24"/>
                            <w:szCs w:val="24"/>
                          </w:rPr>
                        </m:ctrlPr>
                      </m:eqArrPr>
                      <m:e>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y</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 xml:space="preserve">   0  …  0</m:t>
                        </m:r>
                      </m:e>
                      <m:e>
                        <m:r>
                          <w:rPr>
                            <w:rFonts w:ascii="Cambria Math" w:eastAsiaTheme="minorEastAsia" w:hAnsi="Cambria Math" w:cs="Times New Roman"/>
                            <w:sz w:val="24"/>
                            <w:szCs w:val="24"/>
                          </w:rPr>
                          <m:t xml:space="preserve">0   </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y</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 xml:space="preserve">  …  0</m:t>
                        </m:r>
                        <m:ctrlPr>
                          <w:rPr>
                            <w:rFonts w:ascii="Cambria Math" w:eastAsia="Cambria Math" w:hAnsi="Cambria Math" w:cs="Cambria Math"/>
                            <w:i/>
                            <w:iCs/>
                            <w:sz w:val="24"/>
                            <w:szCs w:val="24"/>
                          </w:rPr>
                        </m:ctrlPr>
                      </m:e>
                      <m:e>
                        <m:r>
                          <w:rPr>
                            <w:rFonts w:ascii="Cambria Math" w:eastAsiaTheme="minorEastAsia" w:hAnsi="Cambria Math" w:cs="Times New Roman"/>
                            <w:sz w:val="24"/>
                            <w:szCs w:val="24"/>
                          </w:rPr>
                          <m:t>.</m:t>
                        </m:r>
                        <m:ctrlPr>
                          <w:rPr>
                            <w:rFonts w:ascii="Cambria Math" w:eastAsia="Cambria Math" w:hAnsi="Cambria Math" w:cs="Cambria Math"/>
                            <w:i/>
                            <w:iCs/>
                            <w:sz w:val="24"/>
                            <w:szCs w:val="24"/>
                          </w:rPr>
                        </m:ctrlPr>
                      </m:e>
                      <m:e>
                        <m:r>
                          <w:rPr>
                            <w:rFonts w:ascii="Cambria Math" w:eastAsiaTheme="minorEastAsia" w:hAnsi="Cambria Math" w:cs="Times New Roman"/>
                            <w:sz w:val="24"/>
                            <w:szCs w:val="24"/>
                          </w:rPr>
                          <m:t>.</m:t>
                        </m:r>
                        <m:ctrlPr>
                          <w:rPr>
                            <w:rFonts w:ascii="Cambria Math" w:eastAsia="Cambria Math" w:hAnsi="Cambria Math" w:cs="Cambria Math"/>
                            <w:i/>
                            <w:iCs/>
                            <w:sz w:val="24"/>
                            <w:szCs w:val="24"/>
                          </w:rPr>
                        </m:ctrlPr>
                      </m:e>
                      <m:e>
                        <m:r>
                          <w:rPr>
                            <w:rFonts w:ascii="Cambria Math" w:eastAsiaTheme="minorEastAsia" w:hAnsi="Cambria Math" w:cs="Times New Roman"/>
                            <w:sz w:val="24"/>
                            <w:szCs w:val="24"/>
                          </w:rPr>
                          <m:t>.</m:t>
                        </m:r>
                        <m:ctrlPr>
                          <w:rPr>
                            <w:rFonts w:ascii="Cambria Math" w:eastAsia="Cambria Math" w:hAnsi="Cambria Math" w:cs="Cambria Math"/>
                            <w:i/>
                            <w:iCs/>
                            <w:sz w:val="24"/>
                            <w:szCs w:val="24"/>
                          </w:rPr>
                        </m:ctrlPr>
                      </m:e>
                      <m:e>
                        <m:r>
                          <w:rPr>
                            <w:rFonts w:ascii="Cambria Math" w:eastAsiaTheme="minorEastAsia" w:hAnsi="Cambria Math" w:cs="Times New Roman"/>
                            <w:sz w:val="24"/>
                            <w:szCs w:val="24"/>
                          </w:rPr>
                          <m:t xml:space="preserve">0   0  …  </m:t>
                        </m:r>
                        <m:sSubSup>
                          <m:sSubSupPr>
                            <m:ctrlPr>
                              <w:rPr>
                                <w:rFonts w:ascii="Cambria Math" w:eastAsiaTheme="minorEastAsia" w:hAnsi="Cambria Math" w:cs="Times New Roman"/>
                                <w:i/>
                                <w:iCs/>
                                <w:sz w:val="24"/>
                                <w:szCs w:val="24"/>
                              </w:rPr>
                            </m:ctrlPr>
                          </m:sSubSupPr>
                          <m:e>
                            <m:r>
                              <w:rPr>
                                <w:rFonts w:ascii="Cambria Math" w:eastAsiaTheme="minorEastAsia" w:hAnsi="Cambria Math" w:cs="Times New Roman"/>
                                <w:sz w:val="24"/>
                                <w:szCs w:val="24"/>
                              </w:rPr>
                              <m:t>σ</m:t>
                            </m:r>
                          </m:e>
                          <m:sub>
                            <m:r>
                              <w:rPr>
                                <w:rFonts w:ascii="Cambria Math" w:eastAsiaTheme="minorEastAsia" w:hAnsi="Cambria Math" w:cs="Times New Roman"/>
                                <w:sz w:val="24"/>
                                <w:szCs w:val="24"/>
                              </w:rPr>
                              <m:t>y</m:t>
                            </m:r>
                          </m:sub>
                          <m:sup>
                            <m:r>
                              <w:rPr>
                                <w:rFonts w:ascii="Cambria Math" w:eastAsiaTheme="minorEastAsia" w:hAnsi="Cambria Math" w:cs="Times New Roman"/>
                                <w:sz w:val="24"/>
                                <w:szCs w:val="24"/>
                              </w:rPr>
                              <m:t>2</m:t>
                            </m:r>
                          </m:sup>
                        </m:sSubSup>
                        <m:r>
                          <w:rPr>
                            <w:rFonts w:ascii="Cambria Math" w:eastAsiaTheme="minorEastAsia" w:hAnsi="Cambria Math" w:cs="Times New Roman"/>
                            <w:sz w:val="24"/>
                            <w:szCs w:val="24"/>
                          </w:rPr>
                          <m:t xml:space="preserve"> </m:t>
                        </m:r>
                      </m:e>
                    </m:eqArr>
                  </m:e>
                </m:d>
              </m:oMath>
            </m:oMathPara>
          </w:p>
        </w:tc>
        <w:tc>
          <w:tcPr>
            <w:tcW w:w="2721" w:type="dxa"/>
            <w:vAlign w:val="center"/>
          </w:tcPr>
          <w:p w14:paraId="6E451100" w14:textId="502BE0C8" w:rsidR="00C70306" w:rsidRDefault="00C70306" w:rsidP="004B7591">
            <w:pPr>
              <w:spacing w:before="240" w:line="360" w:lineRule="auto"/>
              <w:jc w:val="both"/>
              <w:rPr>
                <w:rFonts w:ascii="Cambria" w:eastAsiaTheme="minorEastAsia" w:hAnsi="Cambria" w:cs="Times New Roman"/>
                <w:iCs/>
                <w:sz w:val="24"/>
                <w:szCs w:val="24"/>
              </w:rPr>
            </w:pPr>
            <w:r>
              <w:rPr>
                <w:rFonts w:ascii="Cambria" w:eastAsia="Cambria" w:hAnsi="Cambria" w:cs="Cambria"/>
                <w:bCs/>
                <w:sz w:val="24"/>
                <w:szCs w:val="24"/>
              </w:rPr>
              <w:t>…………………………….(2</w:t>
            </w:r>
            <w:r w:rsidR="00A50956">
              <w:rPr>
                <w:rFonts w:ascii="Cambria" w:eastAsia="Cambria" w:hAnsi="Cambria" w:cs="Cambria"/>
                <w:bCs/>
                <w:sz w:val="24"/>
                <w:szCs w:val="24"/>
              </w:rPr>
              <w:t>6</w:t>
            </w:r>
            <w:r>
              <w:rPr>
                <w:rFonts w:ascii="Cambria" w:eastAsia="Cambria" w:hAnsi="Cambria" w:cs="Cambria"/>
                <w:bCs/>
                <w:sz w:val="24"/>
                <w:szCs w:val="24"/>
              </w:rPr>
              <w:t>)</w:t>
            </w:r>
          </w:p>
        </w:tc>
      </w:tr>
    </w:tbl>
    <w:p w14:paraId="1EFFBFC5" w14:textId="4E14EEB5" w:rsidR="00AB6CFA" w:rsidRPr="000A6106" w:rsidRDefault="00061A16" w:rsidP="00587F36">
      <w:pPr>
        <w:spacing w:before="240" w:line="360" w:lineRule="auto"/>
        <w:ind w:firstLine="720"/>
        <w:jc w:val="both"/>
        <w:rPr>
          <w:rFonts w:ascii="Cambria" w:hAnsi="Cambria" w:cs="Times New Roman"/>
          <w:iCs/>
          <w:sz w:val="24"/>
          <w:szCs w:val="24"/>
        </w:rPr>
      </w:pPr>
      <w:r>
        <w:rPr>
          <w:rFonts w:ascii="Cambria" w:eastAsiaTheme="minorEastAsia" w:hAnsi="Cambria" w:cs="Times New Roman"/>
          <w:iCs/>
          <w:sz w:val="24"/>
          <w:szCs w:val="24"/>
        </w:rPr>
        <w:t>I</w:t>
      </w:r>
      <w:r w:rsidR="00AB6CFA" w:rsidRPr="00415AD1">
        <w:rPr>
          <w:rFonts w:ascii="Cambria" w:eastAsiaTheme="minorEastAsia" w:hAnsi="Cambria" w:cs="Times New Roman"/>
          <w:iCs/>
          <w:sz w:val="24"/>
          <w:szCs w:val="24"/>
        </w:rPr>
        <w:t xml:space="preserve"> use Metropolis algorithm for sampling. Using a Markov chain, we can approximate the distribution of a parameter </w:t>
      </w:r>
      <w:proofErr w:type="spellStart"/>
      <w:r w:rsidR="00AB6CFA" w:rsidRPr="00415AD1">
        <w:rPr>
          <w:rFonts w:ascii="Cambria" w:eastAsiaTheme="minorEastAsia" w:hAnsi="Cambria" w:cs="Times New Roman"/>
          <w:iCs/>
          <w:sz w:val="24"/>
          <w:szCs w:val="24"/>
        </w:rPr>
        <w:t>θ</w:t>
      </w:r>
      <w:r w:rsidR="00AB6CFA" w:rsidRPr="00415AD1">
        <w:rPr>
          <w:rFonts w:ascii="Cambria" w:eastAsiaTheme="minorEastAsia" w:hAnsi="Cambria" w:cs="Times New Roman"/>
          <w:iCs/>
          <w:sz w:val="24"/>
          <w:szCs w:val="24"/>
          <w:vertAlign w:val="subscript"/>
        </w:rPr>
        <w:t>s</w:t>
      </w:r>
      <w:proofErr w:type="spellEnd"/>
      <w:r w:rsidR="00AB6CFA" w:rsidRPr="00415AD1">
        <w:rPr>
          <w:rFonts w:ascii="Cambria" w:eastAsiaTheme="minorEastAsia" w:hAnsi="Cambria" w:cs="Times New Roman"/>
          <w:iCs/>
          <w:sz w:val="24"/>
          <w:szCs w:val="24"/>
        </w:rPr>
        <w:t xml:space="preserve"> given the most recent value θ</w:t>
      </w:r>
      <w:r w:rsidR="00AB6CFA" w:rsidRPr="00415AD1">
        <w:rPr>
          <w:rFonts w:ascii="Cambria" w:eastAsiaTheme="minorEastAsia" w:hAnsi="Cambria" w:cs="Times New Roman"/>
          <w:iCs/>
          <w:sz w:val="24"/>
          <w:szCs w:val="24"/>
          <w:vertAlign w:val="subscript"/>
        </w:rPr>
        <w:t>s-1</w:t>
      </w:r>
      <w:r w:rsidR="00AB6CFA" w:rsidRPr="00415AD1">
        <w:rPr>
          <w:rFonts w:ascii="Cambria" w:eastAsiaTheme="minorEastAsia" w:hAnsi="Cambria" w:cs="Times New Roman"/>
          <w:iCs/>
          <w:sz w:val="24"/>
          <w:szCs w:val="24"/>
        </w:rPr>
        <w:t xml:space="preserve">. While constructing the Markov chain, we draw samples from a proposal distribution ‘q’ since the posterior distribution is unknown. There is a probability ‘α’ that that the candidate </w:t>
      </w:r>
      <w:proofErr w:type="spellStart"/>
      <w:r w:rsidR="00AB6CFA" w:rsidRPr="00415AD1">
        <w:rPr>
          <w:rFonts w:ascii="Cambria" w:eastAsiaTheme="minorEastAsia" w:hAnsi="Cambria" w:cs="Times New Roman"/>
          <w:iCs/>
          <w:sz w:val="24"/>
          <w:szCs w:val="24"/>
        </w:rPr>
        <w:t>θ</w:t>
      </w:r>
      <w:r w:rsidR="00AB6CFA" w:rsidRPr="00415AD1">
        <w:rPr>
          <w:rFonts w:ascii="Cambria" w:eastAsiaTheme="minorEastAsia" w:hAnsi="Cambria" w:cs="Times New Roman"/>
          <w:iCs/>
          <w:sz w:val="24"/>
          <w:szCs w:val="24"/>
          <w:vertAlign w:val="subscript"/>
        </w:rPr>
        <w:t>proposal</w:t>
      </w:r>
      <w:proofErr w:type="spellEnd"/>
      <w:r w:rsidR="00AB6CFA" w:rsidRPr="00415AD1">
        <w:rPr>
          <w:rFonts w:ascii="Cambria" w:eastAsiaTheme="minorEastAsia" w:hAnsi="Cambria" w:cs="Times New Roman"/>
          <w:iCs/>
          <w:sz w:val="24"/>
          <w:szCs w:val="24"/>
        </w:rPr>
        <w:t xml:space="preserve"> drawn from the proposal distribution is accepted and a probability (1- α) that it is not accepted.</w:t>
      </w:r>
      <w:r w:rsidR="00AB6CFA">
        <w:rPr>
          <w:rFonts w:ascii="Cambria" w:eastAsiaTheme="minorEastAsia" w:hAnsi="Cambria" w:cs="Times New Roman"/>
          <w:iCs/>
          <w:sz w:val="24"/>
          <w:szCs w:val="24"/>
        </w:rPr>
        <w:t xml:space="preserve"> </w:t>
      </w:r>
      <w:r w:rsidR="00AB6CFA" w:rsidRPr="00415AD1">
        <w:rPr>
          <w:rFonts w:ascii="Cambria" w:hAnsi="Cambria" w:cs="Times New Roman"/>
          <w:iCs/>
          <w:sz w:val="24"/>
          <w:szCs w:val="24"/>
        </w:rPr>
        <w:t xml:space="preserve">Ratio of the posterior probability of </w:t>
      </w:r>
      <w:proofErr w:type="spellStart"/>
      <w:r w:rsidR="00AB6CFA" w:rsidRPr="00415AD1">
        <w:rPr>
          <w:rFonts w:ascii="Cambria" w:eastAsiaTheme="minorEastAsia" w:hAnsi="Cambria" w:cs="Times New Roman"/>
          <w:iCs/>
          <w:sz w:val="24"/>
          <w:szCs w:val="24"/>
        </w:rPr>
        <w:t>θ</w:t>
      </w:r>
      <w:r w:rsidR="00AB6CFA" w:rsidRPr="00415AD1">
        <w:rPr>
          <w:rFonts w:ascii="Cambria" w:eastAsiaTheme="minorEastAsia" w:hAnsi="Cambria" w:cs="Times New Roman"/>
          <w:iCs/>
          <w:sz w:val="24"/>
          <w:szCs w:val="24"/>
          <w:vertAlign w:val="subscript"/>
        </w:rPr>
        <w:t>proposal</w:t>
      </w:r>
      <w:proofErr w:type="spellEnd"/>
      <w:r w:rsidR="00AB6CFA" w:rsidRPr="00415AD1">
        <w:rPr>
          <w:rFonts w:ascii="Cambria" w:eastAsiaTheme="minorEastAsia" w:hAnsi="Cambria" w:cs="Times New Roman"/>
          <w:iCs/>
          <w:sz w:val="24"/>
          <w:szCs w:val="24"/>
        </w:rPr>
        <w:t xml:space="preserve"> to θ</w:t>
      </w:r>
      <w:r w:rsidR="00AB6CFA" w:rsidRPr="00415AD1">
        <w:rPr>
          <w:rFonts w:ascii="Cambria" w:eastAsiaTheme="minorEastAsia" w:hAnsi="Cambria" w:cs="Times New Roman"/>
          <w:iCs/>
          <w:sz w:val="24"/>
          <w:szCs w:val="24"/>
          <w:vertAlign w:val="subscript"/>
        </w:rPr>
        <w:t>s-1</w:t>
      </w:r>
      <w:r w:rsidR="00AB6CFA">
        <w:rPr>
          <w:rFonts w:ascii="Cambria" w:eastAsiaTheme="minorEastAsia" w:hAnsi="Cambria" w:cs="Times New Roman"/>
          <w:iCs/>
          <w:sz w:val="24"/>
          <w:szCs w:val="24"/>
        </w:rPr>
        <w:t xml:space="preserve"> is given by Eq .2</w:t>
      </w:r>
      <w:r>
        <w:rPr>
          <w:rFonts w:ascii="Cambria" w:eastAsiaTheme="minorEastAsia" w:hAnsi="Cambria" w:cs="Times New Roman"/>
          <w:iCs/>
          <w:sz w:val="24"/>
          <w:szCs w:val="24"/>
        </w:rPr>
        <w:t xml:space="preserve">5 </w:t>
      </w:r>
      <w:r w:rsidRPr="00415AD1">
        <w:rPr>
          <w:rFonts w:ascii="Cambria" w:hAnsi="Cambria" w:cs="Times New Roman"/>
          <w:iCs/>
          <w:sz w:val="24"/>
          <w:szCs w:val="24"/>
        </w:rPr>
        <w:t>(</w:t>
      </w:r>
      <w:proofErr w:type="spellStart"/>
      <w:r w:rsidRPr="00415AD1">
        <w:rPr>
          <w:rFonts w:ascii="Cambria" w:hAnsi="Cambria" w:cs="Times New Roman"/>
          <w:iCs/>
          <w:sz w:val="24"/>
          <w:szCs w:val="24"/>
        </w:rPr>
        <w:t>McVay</w:t>
      </w:r>
      <w:proofErr w:type="spellEnd"/>
      <w:r w:rsidRPr="00415AD1">
        <w:rPr>
          <w:rFonts w:ascii="Cambria" w:hAnsi="Cambria" w:cs="Times New Roman"/>
          <w:iCs/>
          <w:sz w:val="24"/>
          <w:szCs w:val="24"/>
        </w:rPr>
        <w:t xml:space="preserve"> et al. 2014).</w:t>
      </w:r>
    </w:p>
    <w:p w14:paraId="546CB60B" w14:textId="29A330C8" w:rsidR="00AB6CFA" w:rsidRPr="00D87D9D" w:rsidRDefault="00AB6CFA" w:rsidP="00AB6CFA">
      <w:pPr>
        <w:spacing w:line="360" w:lineRule="auto"/>
        <w:jc w:val="right"/>
        <w:rPr>
          <w:rFonts w:ascii="Cambria" w:eastAsiaTheme="minorEastAsia" w:hAnsi="Cambria" w:cs="Times New Roman"/>
          <w:iCs/>
          <w:sz w:val="24"/>
          <w:szCs w:val="24"/>
        </w:rPr>
      </w:pPr>
      <w:r>
        <w:rPr>
          <w:rFonts w:ascii="Cambria" w:eastAsiaTheme="minorEastAsia" w:hAnsi="Cambria" w:cs="Times New Roman"/>
          <w:iCs/>
          <w:sz w:val="24"/>
          <w:szCs w:val="24"/>
        </w:rPr>
        <w:t xml:space="preserve">Posterior probability ratio = </w:t>
      </w:r>
      <m:oMath>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p(</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θ</m:t>
                </m:r>
              </m:e>
              <m:sub>
                <m:r>
                  <w:rPr>
                    <w:rFonts w:ascii="Cambria Math" w:eastAsiaTheme="minorEastAsia" w:hAnsi="Cambria Math" w:cs="Times New Roman"/>
                    <w:sz w:val="28"/>
                    <w:szCs w:val="28"/>
                  </w:rPr>
                  <m:t>proposal</m:t>
                </m:r>
              </m:sub>
            </m:sSub>
            <m:r>
              <w:rPr>
                <w:rFonts w:ascii="Cambria Math" w:eastAsiaTheme="minorEastAsia" w:hAnsi="Cambria Math" w:cs="Times New Roman"/>
                <w:sz w:val="28"/>
                <w:szCs w:val="28"/>
              </w:rPr>
              <m:t>|y)</m:t>
            </m:r>
          </m:num>
          <m:den>
            <m:r>
              <w:rPr>
                <w:rFonts w:ascii="Cambria Math" w:eastAsiaTheme="minorEastAsia" w:hAnsi="Cambria Math" w:cs="Times New Roman"/>
                <w:sz w:val="28"/>
                <w:szCs w:val="28"/>
              </w:rPr>
              <m:t>p(</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θ</m:t>
                </m:r>
              </m:e>
              <m:sub>
                <m:r>
                  <w:rPr>
                    <w:rFonts w:ascii="Cambria Math" w:eastAsiaTheme="minorEastAsia" w:hAnsi="Cambria Math" w:cs="Times New Roman"/>
                    <w:sz w:val="28"/>
                    <w:szCs w:val="28"/>
                  </w:rPr>
                  <m:t>s-1</m:t>
                </m:r>
              </m:sub>
            </m:sSub>
            <m:r>
              <w:rPr>
                <w:rFonts w:ascii="Cambria Math" w:eastAsiaTheme="minorEastAsia" w:hAnsi="Cambria Math" w:cs="Times New Roman"/>
                <w:sz w:val="28"/>
                <w:szCs w:val="28"/>
              </w:rPr>
              <m:t>|y)</m:t>
            </m:r>
          </m:den>
        </m:f>
      </m:oMath>
      <w:r>
        <w:rPr>
          <w:rFonts w:ascii="Cambria" w:eastAsiaTheme="minorEastAsia" w:hAnsi="Cambria" w:cs="Times New Roman"/>
          <w:iCs/>
          <w:sz w:val="28"/>
          <w:szCs w:val="28"/>
        </w:rPr>
        <w:tab/>
      </w:r>
      <w:r>
        <w:rPr>
          <w:rFonts w:ascii="Cambria" w:eastAsiaTheme="minorEastAsia" w:hAnsi="Cambria" w:cs="Times New Roman"/>
          <w:iCs/>
          <w:sz w:val="28"/>
          <w:szCs w:val="28"/>
        </w:rPr>
        <w:tab/>
      </w:r>
      <w:r>
        <w:rPr>
          <w:rFonts w:ascii="Cambria" w:eastAsiaTheme="minorEastAsia" w:hAnsi="Cambria" w:cs="Times New Roman"/>
          <w:iCs/>
          <w:sz w:val="24"/>
          <w:szCs w:val="24"/>
        </w:rPr>
        <w:t>……………</w:t>
      </w:r>
      <w:r w:rsidRPr="00415AD1">
        <w:rPr>
          <w:rFonts w:ascii="Cambria" w:eastAsiaTheme="minorEastAsia" w:hAnsi="Cambria" w:cs="Times New Roman"/>
          <w:iCs/>
          <w:sz w:val="24"/>
          <w:szCs w:val="24"/>
        </w:rPr>
        <w:t>….(</w:t>
      </w:r>
      <w:r>
        <w:rPr>
          <w:rFonts w:ascii="Cambria" w:eastAsiaTheme="minorEastAsia" w:hAnsi="Cambria" w:cs="Times New Roman"/>
          <w:iCs/>
          <w:sz w:val="24"/>
          <w:szCs w:val="24"/>
        </w:rPr>
        <w:t>2</w:t>
      </w:r>
      <w:r w:rsidR="00061A16">
        <w:rPr>
          <w:rFonts w:ascii="Cambria" w:eastAsiaTheme="minorEastAsia" w:hAnsi="Cambria" w:cs="Times New Roman"/>
          <w:iCs/>
          <w:sz w:val="24"/>
          <w:szCs w:val="24"/>
        </w:rPr>
        <w:t>5</w:t>
      </w:r>
      <w:r w:rsidRPr="00415AD1">
        <w:rPr>
          <w:rFonts w:ascii="Cambria" w:eastAsiaTheme="minorEastAsia" w:hAnsi="Cambria" w:cs="Times New Roman"/>
          <w:iCs/>
          <w:sz w:val="24"/>
          <w:szCs w:val="24"/>
        </w:rPr>
        <w:t>)</w:t>
      </w:r>
    </w:p>
    <w:p w14:paraId="699096CA" w14:textId="3DB255A6" w:rsidR="00AB6CFA" w:rsidRPr="00415AD1" w:rsidRDefault="000A6106" w:rsidP="00AB6CFA">
      <w:pPr>
        <w:spacing w:line="360" w:lineRule="auto"/>
        <w:ind w:firstLine="720"/>
        <w:jc w:val="both"/>
        <w:rPr>
          <w:rFonts w:ascii="Cambria" w:eastAsiaTheme="minorEastAsia" w:hAnsi="Cambria" w:cs="Times New Roman"/>
          <w:iCs/>
          <w:sz w:val="24"/>
          <w:szCs w:val="24"/>
        </w:rPr>
      </w:pPr>
      <w:r>
        <w:rPr>
          <w:rFonts w:ascii="Cambria" w:hAnsi="Cambria" w:cs="Times New Roman"/>
          <w:iCs/>
          <w:sz w:val="24"/>
          <w:szCs w:val="24"/>
        </w:rPr>
        <w:t xml:space="preserve">The </w:t>
      </w:r>
      <w:r w:rsidR="00AB6CFA" w:rsidRPr="00415AD1">
        <w:rPr>
          <w:rFonts w:ascii="Cambria" w:hAnsi="Cambria" w:cs="Times New Roman"/>
          <w:iCs/>
          <w:sz w:val="24"/>
          <w:szCs w:val="24"/>
        </w:rPr>
        <w:t>Markov chain generated by use of the Metropolis algorithm will converge to the desired posterior distribution when the acceptance ratio ‘</w:t>
      </w:r>
      <w:r w:rsidR="00AB6CFA" w:rsidRPr="00415AD1">
        <w:rPr>
          <w:rFonts w:ascii="Cambria" w:eastAsiaTheme="minorEastAsia" w:hAnsi="Cambria" w:cs="Times New Roman"/>
          <w:iCs/>
          <w:sz w:val="24"/>
          <w:szCs w:val="24"/>
        </w:rPr>
        <w:t>α’</w:t>
      </w:r>
      <w:r w:rsidR="00AB6CFA" w:rsidRPr="00415AD1">
        <w:rPr>
          <w:rFonts w:ascii="Cambria" w:hAnsi="Cambria" w:cs="Times New Roman"/>
          <w:iCs/>
          <w:sz w:val="24"/>
          <w:szCs w:val="24"/>
        </w:rPr>
        <w:t xml:space="preserve"> equals the</w:t>
      </w:r>
      <w:r w:rsidR="00AB6CFA">
        <w:rPr>
          <w:rFonts w:ascii="Cambria" w:hAnsi="Cambria" w:cs="Times New Roman"/>
          <w:iCs/>
          <w:sz w:val="24"/>
          <w:szCs w:val="24"/>
        </w:rPr>
        <w:t xml:space="preserve"> minimum of numeric value one and</w:t>
      </w:r>
      <w:r w:rsidR="00AB6CFA" w:rsidRPr="00415AD1">
        <w:rPr>
          <w:rFonts w:ascii="Cambria" w:hAnsi="Cambria" w:cs="Times New Roman"/>
          <w:iCs/>
          <w:sz w:val="24"/>
          <w:szCs w:val="24"/>
        </w:rPr>
        <w:t xml:space="preserve"> ratio of the normalized posterior probability of </w:t>
      </w:r>
      <w:proofErr w:type="spellStart"/>
      <w:r w:rsidR="00AB6CFA" w:rsidRPr="00415AD1">
        <w:rPr>
          <w:rFonts w:ascii="Cambria" w:eastAsiaTheme="minorEastAsia" w:hAnsi="Cambria" w:cs="Times New Roman"/>
          <w:iCs/>
          <w:sz w:val="24"/>
          <w:szCs w:val="24"/>
        </w:rPr>
        <w:t>θ</w:t>
      </w:r>
      <w:r w:rsidR="00AB6CFA" w:rsidRPr="00415AD1">
        <w:rPr>
          <w:rFonts w:ascii="Cambria" w:eastAsiaTheme="minorEastAsia" w:hAnsi="Cambria" w:cs="Times New Roman"/>
          <w:iCs/>
          <w:sz w:val="24"/>
          <w:szCs w:val="24"/>
          <w:vertAlign w:val="subscript"/>
        </w:rPr>
        <w:t>proposal</w:t>
      </w:r>
      <w:proofErr w:type="spellEnd"/>
      <w:r w:rsidR="00AB6CFA" w:rsidRPr="00415AD1">
        <w:rPr>
          <w:rFonts w:ascii="Cambria" w:eastAsiaTheme="minorEastAsia" w:hAnsi="Cambria" w:cs="Times New Roman"/>
          <w:iCs/>
          <w:sz w:val="24"/>
          <w:szCs w:val="24"/>
        </w:rPr>
        <w:t xml:space="preserve"> to θ</w:t>
      </w:r>
      <w:r w:rsidR="00AB6CFA" w:rsidRPr="00415AD1">
        <w:rPr>
          <w:rFonts w:ascii="Cambria" w:eastAsiaTheme="minorEastAsia" w:hAnsi="Cambria" w:cs="Times New Roman"/>
          <w:iCs/>
          <w:sz w:val="24"/>
          <w:szCs w:val="24"/>
          <w:vertAlign w:val="subscript"/>
        </w:rPr>
        <w:t>s-1</w:t>
      </w:r>
      <w:r w:rsidR="00AB6CFA">
        <w:rPr>
          <w:rFonts w:ascii="Cambria" w:eastAsiaTheme="minorEastAsia" w:hAnsi="Cambria" w:cs="Times New Roman"/>
          <w:iCs/>
          <w:sz w:val="24"/>
          <w:szCs w:val="24"/>
        </w:rPr>
        <w:t xml:space="preserve"> is given by Eq. 2</w:t>
      </w:r>
      <w:r w:rsidR="00061A16">
        <w:rPr>
          <w:rFonts w:ascii="Cambria" w:eastAsiaTheme="minorEastAsia" w:hAnsi="Cambria" w:cs="Times New Roman"/>
          <w:iCs/>
          <w:sz w:val="24"/>
          <w:szCs w:val="24"/>
        </w:rPr>
        <w:t xml:space="preserve">6 </w:t>
      </w:r>
      <w:r w:rsidR="00061A16" w:rsidRPr="00415AD1">
        <w:rPr>
          <w:rFonts w:ascii="Cambria" w:hAnsi="Cambria" w:cs="Times New Roman"/>
          <w:iCs/>
          <w:sz w:val="24"/>
          <w:szCs w:val="24"/>
        </w:rPr>
        <w:t>(</w:t>
      </w:r>
      <w:proofErr w:type="spellStart"/>
      <w:r w:rsidR="00061A16" w:rsidRPr="00415AD1">
        <w:rPr>
          <w:rFonts w:ascii="Cambria" w:hAnsi="Cambria" w:cs="Times New Roman"/>
          <w:iCs/>
          <w:sz w:val="24"/>
          <w:szCs w:val="24"/>
        </w:rPr>
        <w:t>McVay</w:t>
      </w:r>
      <w:proofErr w:type="spellEnd"/>
      <w:r w:rsidR="00061A16" w:rsidRPr="00415AD1">
        <w:rPr>
          <w:rFonts w:ascii="Cambria" w:hAnsi="Cambria" w:cs="Times New Roman"/>
          <w:iCs/>
          <w:sz w:val="24"/>
          <w:szCs w:val="24"/>
        </w:rPr>
        <w:t xml:space="preserve"> et al. 2014).</w:t>
      </w:r>
    </w:p>
    <w:p w14:paraId="6AF5B892" w14:textId="135A0C73" w:rsidR="00AB6CFA" w:rsidRPr="00415AD1" w:rsidRDefault="00AB6CFA" w:rsidP="00AB6CFA">
      <w:pPr>
        <w:spacing w:line="360" w:lineRule="auto"/>
        <w:jc w:val="right"/>
        <w:rPr>
          <w:rFonts w:ascii="Cambria" w:eastAsiaTheme="minorEastAsia" w:hAnsi="Cambria" w:cs="Times New Roman"/>
          <w:iCs/>
          <w:sz w:val="24"/>
          <w:szCs w:val="24"/>
        </w:rPr>
      </w:pPr>
      <w:r>
        <w:rPr>
          <w:rFonts w:ascii="Cambria" w:eastAsiaTheme="minorEastAsia" w:hAnsi="Cambria" w:cs="Times New Roman"/>
          <w:iCs/>
          <w:sz w:val="24"/>
          <w:szCs w:val="24"/>
        </w:rPr>
        <w:t xml:space="preserve">Normalized posterior probability ratio </w:t>
      </w:r>
      <w:r w:rsidRPr="00415AD1">
        <w:rPr>
          <w:rFonts w:ascii="Cambria" w:eastAsiaTheme="minorEastAsia" w:hAnsi="Cambria" w:cs="Times New Roman"/>
          <w:iCs/>
          <w:sz w:val="24"/>
          <w:szCs w:val="24"/>
        </w:rPr>
        <w:t>=</w:t>
      </w:r>
      <w:r>
        <w:rPr>
          <w:rFonts w:ascii="Cambria" w:eastAsiaTheme="minorEastAsia" w:hAnsi="Cambria" w:cs="Times New Roman"/>
          <w:iCs/>
          <w:sz w:val="24"/>
          <w:szCs w:val="24"/>
        </w:rPr>
        <w:t xml:space="preserve"> </w:t>
      </w:r>
      <w:r w:rsidRPr="00415AD1">
        <w:rPr>
          <w:rFonts w:ascii="Cambria" w:eastAsiaTheme="minorEastAsia" w:hAnsi="Cambria" w:cs="Times New Roman"/>
          <w:iCs/>
          <w:sz w:val="24"/>
          <w:szCs w:val="24"/>
        </w:rPr>
        <w:t xml:space="preserve"> </w:t>
      </w:r>
      <m:oMath>
        <m:f>
          <m:fPr>
            <m:ctrlPr>
              <w:rPr>
                <w:rFonts w:ascii="Cambria Math" w:eastAsiaTheme="minorEastAsia" w:hAnsi="Cambria Math" w:cs="Times New Roman"/>
                <w:i/>
                <w:iCs/>
                <w:sz w:val="28"/>
                <w:szCs w:val="28"/>
              </w:rPr>
            </m:ctrlPr>
          </m:fPr>
          <m:num>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p(</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θ</m:t>
                    </m:r>
                  </m:e>
                  <m:sub>
                    <m:r>
                      <w:rPr>
                        <w:rFonts w:ascii="Cambria Math" w:eastAsiaTheme="minorEastAsia" w:hAnsi="Cambria Math" w:cs="Times New Roman"/>
                        <w:sz w:val="28"/>
                        <w:szCs w:val="28"/>
                      </w:rPr>
                      <m:t>proposal</m:t>
                    </m:r>
                  </m:sub>
                </m:sSub>
                <m:r>
                  <w:rPr>
                    <w:rFonts w:ascii="Cambria Math" w:eastAsiaTheme="minorEastAsia" w:hAnsi="Cambria Math" w:cs="Times New Roman"/>
                    <w:sz w:val="28"/>
                    <w:szCs w:val="28"/>
                  </w:rPr>
                  <m:t>|y)</m:t>
                </m:r>
              </m:num>
              <m:den>
                <m:r>
                  <w:rPr>
                    <w:rFonts w:ascii="Cambria Math" w:eastAsiaTheme="minorEastAsia" w:hAnsi="Cambria Math" w:cs="Times New Roman"/>
                    <w:sz w:val="28"/>
                    <w:szCs w:val="28"/>
                  </w:rPr>
                  <m:t>q(</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θ</m:t>
                    </m:r>
                  </m:e>
                  <m:sub>
                    <m:r>
                      <w:rPr>
                        <w:rFonts w:ascii="Cambria Math" w:eastAsiaTheme="minorEastAsia" w:hAnsi="Cambria Math" w:cs="Times New Roman"/>
                        <w:sz w:val="28"/>
                        <w:szCs w:val="28"/>
                      </w:rPr>
                      <m:t>proposal</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θ</m:t>
                    </m:r>
                  </m:e>
                  <m:sub>
                    <m:r>
                      <w:rPr>
                        <w:rFonts w:ascii="Cambria Math" w:eastAsiaTheme="minorEastAsia" w:hAnsi="Cambria Math" w:cs="Times New Roman"/>
                        <w:sz w:val="28"/>
                        <w:szCs w:val="28"/>
                      </w:rPr>
                      <m:t>s-1</m:t>
                    </m:r>
                  </m:sub>
                </m:sSub>
                <m:r>
                  <w:rPr>
                    <w:rFonts w:ascii="Cambria Math" w:eastAsiaTheme="minorEastAsia" w:hAnsi="Cambria Math" w:cs="Times New Roman"/>
                    <w:sz w:val="28"/>
                    <w:szCs w:val="28"/>
                  </w:rPr>
                  <m:t>)</m:t>
                </m:r>
              </m:den>
            </m:f>
          </m:num>
          <m:den>
            <m:f>
              <m:fPr>
                <m:ctrlPr>
                  <w:rPr>
                    <w:rFonts w:ascii="Cambria Math" w:eastAsiaTheme="minorEastAsia" w:hAnsi="Cambria Math" w:cs="Times New Roman"/>
                    <w:i/>
                    <w:iCs/>
                    <w:sz w:val="28"/>
                    <w:szCs w:val="28"/>
                  </w:rPr>
                </m:ctrlPr>
              </m:fPr>
              <m:num>
                <m:r>
                  <w:rPr>
                    <w:rFonts w:ascii="Cambria Math" w:eastAsiaTheme="minorEastAsia" w:hAnsi="Cambria Math" w:cs="Times New Roman"/>
                    <w:sz w:val="28"/>
                    <w:szCs w:val="28"/>
                  </w:rPr>
                  <m:t>p(</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θ</m:t>
                    </m:r>
                  </m:e>
                  <m:sub>
                    <m:r>
                      <w:rPr>
                        <w:rFonts w:ascii="Cambria Math" w:eastAsiaTheme="minorEastAsia" w:hAnsi="Cambria Math" w:cs="Times New Roman"/>
                        <w:sz w:val="28"/>
                        <w:szCs w:val="28"/>
                      </w:rPr>
                      <m:t>s-1</m:t>
                    </m:r>
                  </m:sub>
                </m:sSub>
                <m:r>
                  <w:rPr>
                    <w:rFonts w:ascii="Cambria Math" w:eastAsiaTheme="minorEastAsia" w:hAnsi="Cambria Math" w:cs="Times New Roman"/>
                    <w:sz w:val="28"/>
                    <w:szCs w:val="28"/>
                  </w:rPr>
                  <m:t>|y)</m:t>
                </m:r>
              </m:num>
              <m:den>
                <m:r>
                  <w:rPr>
                    <w:rFonts w:ascii="Cambria Math" w:eastAsiaTheme="minorEastAsia" w:hAnsi="Cambria Math" w:cs="Times New Roman"/>
                    <w:sz w:val="28"/>
                    <w:szCs w:val="28"/>
                  </w:rPr>
                  <m:t>q(</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θ</m:t>
                    </m:r>
                  </m:e>
                  <m:sub>
                    <m:r>
                      <w:rPr>
                        <w:rFonts w:ascii="Cambria Math" w:eastAsiaTheme="minorEastAsia" w:hAnsi="Cambria Math" w:cs="Times New Roman"/>
                        <w:sz w:val="28"/>
                        <w:szCs w:val="28"/>
                      </w:rPr>
                      <m:t>s-1</m:t>
                    </m:r>
                  </m:sub>
                </m:sSub>
                <m:r>
                  <w:rPr>
                    <w:rFonts w:ascii="Cambria Math" w:eastAsiaTheme="minorEastAsia" w:hAnsi="Cambria Math" w:cs="Times New Roman"/>
                    <w:sz w:val="28"/>
                    <w:szCs w:val="28"/>
                  </w:rPr>
                  <m:t>|</m:t>
                </m:r>
                <m:sSub>
                  <m:sSubPr>
                    <m:ctrlPr>
                      <w:rPr>
                        <w:rFonts w:ascii="Cambria Math" w:eastAsiaTheme="minorEastAsia" w:hAnsi="Cambria Math" w:cs="Times New Roman"/>
                        <w:i/>
                        <w:iCs/>
                        <w:sz w:val="28"/>
                        <w:szCs w:val="28"/>
                      </w:rPr>
                    </m:ctrlPr>
                  </m:sSubPr>
                  <m:e>
                    <m:r>
                      <w:rPr>
                        <w:rFonts w:ascii="Cambria Math" w:eastAsiaTheme="minorEastAsia" w:hAnsi="Cambria Math" w:cs="Times New Roman"/>
                        <w:sz w:val="28"/>
                        <w:szCs w:val="28"/>
                      </w:rPr>
                      <m:t>θ</m:t>
                    </m:r>
                  </m:e>
                  <m:sub>
                    <m:r>
                      <w:rPr>
                        <w:rFonts w:ascii="Cambria Math" w:eastAsiaTheme="minorEastAsia" w:hAnsi="Cambria Math" w:cs="Times New Roman"/>
                        <w:sz w:val="28"/>
                        <w:szCs w:val="28"/>
                      </w:rPr>
                      <m:t>proposal</m:t>
                    </m:r>
                  </m:sub>
                </m:sSub>
                <m:r>
                  <w:rPr>
                    <w:rFonts w:ascii="Cambria Math" w:eastAsiaTheme="minorEastAsia" w:hAnsi="Cambria Math" w:cs="Times New Roman"/>
                    <w:sz w:val="28"/>
                    <w:szCs w:val="28"/>
                  </w:rPr>
                  <m:t>)</m:t>
                </m:r>
              </m:den>
            </m:f>
          </m:den>
        </m:f>
      </m:oMath>
      <w:r>
        <w:rPr>
          <w:rFonts w:ascii="Cambria" w:eastAsiaTheme="minorEastAsia" w:hAnsi="Cambria" w:cs="Times New Roman"/>
          <w:iCs/>
          <w:sz w:val="24"/>
          <w:szCs w:val="24"/>
        </w:rPr>
        <w:t xml:space="preserve"> </w:t>
      </w:r>
      <w:r>
        <w:rPr>
          <w:rFonts w:ascii="Cambria" w:eastAsiaTheme="minorEastAsia" w:hAnsi="Cambria" w:cs="Times New Roman"/>
          <w:iCs/>
          <w:sz w:val="24"/>
          <w:szCs w:val="24"/>
        </w:rPr>
        <w:tab/>
      </w:r>
      <w:r w:rsidRPr="00960B5C">
        <w:rPr>
          <w:rFonts w:ascii="Cambria" w:eastAsiaTheme="minorEastAsia" w:hAnsi="Cambria" w:cs="Times New Roman"/>
          <w:iCs/>
          <w:sz w:val="24"/>
          <w:szCs w:val="24"/>
        </w:rPr>
        <w:t>…………(2</w:t>
      </w:r>
      <w:r w:rsidR="00061A16">
        <w:rPr>
          <w:rFonts w:ascii="Cambria" w:eastAsiaTheme="minorEastAsia" w:hAnsi="Cambria" w:cs="Times New Roman"/>
          <w:iCs/>
          <w:sz w:val="24"/>
          <w:szCs w:val="24"/>
        </w:rPr>
        <w:t>6</w:t>
      </w:r>
      <w:r w:rsidRPr="00960B5C">
        <w:rPr>
          <w:rFonts w:ascii="Cambria" w:eastAsiaTheme="minorEastAsia" w:hAnsi="Cambria" w:cs="Times New Roman"/>
          <w:iCs/>
          <w:sz w:val="24"/>
          <w:szCs w:val="24"/>
        </w:rPr>
        <w:t>)</w:t>
      </w:r>
    </w:p>
    <w:p w14:paraId="4F706144" w14:textId="0619D8A3" w:rsidR="00061A16" w:rsidRPr="00415AD1" w:rsidRDefault="00AB6CFA" w:rsidP="00061A16">
      <w:pPr>
        <w:spacing w:line="360" w:lineRule="auto"/>
        <w:ind w:firstLine="720"/>
        <w:jc w:val="both"/>
        <w:rPr>
          <w:rFonts w:ascii="Cambria" w:eastAsiaTheme="minorEastAsia" w:hAnsi="Cambria" w:cs="Times New Roman"/>
          <w:iCs/>
          <w:sz w:val="24"/>
          <w:szCs w:val="24"/>
        </w:rPr>
      </w:pPr>
      <w:r>
        <w:rPr>
          <w:rFonts w:ascii="Cambria" w:eastAsiaTheme="minorEastAsia" w:hAnsi="Cambria" w:cs="Times New Roman"/>
          <w:iCs/>
          <w:sz w:val="24"/>
          <w:szCs w:val="24"/>
        </w:rPr>
        <w:t>Eq. 2</w:t>
      </w:r>
      <w:r w:rsidR="00061A16">
        <w:rPr>
          <w:rFonts w:ascii="Cambria" w:eastAsiaTheme="minorEastAsia" w:hAnsi="Cambria" w:cs="Times New Roman"/>
          <w:iCs/>
          <w:sz w:val="24"/>
          <w:szCs w:val="24"/>
        </w:rPr>
        <w:t>6</w:t>
      </w:r>
      <w:r>
        <w:rPr>
          <w:rFonts w:ascii="Cambria" w:eastAsiaTheme="minorEastAsia" w:hAnsi="Cambria" w:cs="Times New Roman"/>
          <w:iCs/>
          <w:sz w:val="24"/>
          <w:szCs w:val="24"/>
        </w:rPr>
        <w:t xml:space="preserve"> is derived from Eq. 19 discussed in Section 2.2.5. </w:t>
      </w:r>
      <w:r w:rsidRPr="00415AD1">
        <w:rPr>
          <w:rFonts w:ascii="Cambria" w:eastAsiaTheme="minorEastAsia" w:hAnsi="Cambria" w:cs="Times New Roman"/>
          <w:iCs/>
          <w:sz w:val="24"/>
          <w:szCs w:val="24"/>
        </w:rPr>
        <w:t>The reason to normalize proposal distribution is to keep the Markov chain independent of the proposal distribution</w:t>
      </w:r>
      <w:r w:rsidR="00061A16">
        <w:rPr>
          <w:rFonts w:ascii="Cambria" w:eastAsiaTheme="minorEastAsia" w:hAnsi="Cambria" w:cs="Times New Roman"/>
          <w:iCs/>
          <w:sz w:val="24"/>
          <w:szCs w:val="24"/>
        </w:rPr>
        <w:t xml:space="preserve"> </w:t>
      </w:r>
      <w:r w:rsidR="00061A16" w:rsidRPr="00415AD1">
        <w:rPr>
          <w:rFonts w:ascii="Cambria" w:hAnsi="Cambria" w:cs="Times New Roman"/>
          <w:iCs/>
          <w:sz w:val="24"/>
          <w:szCs w:val="24"/>
        </w:rPr>
        <w:t>(</w:t>
      </w:r>
      <w:proofErr w:type="spellStart"/>
      <w:r w:rsidR="00061A16" w:rsidRPr="00415AD1">
        <w:rPr>
          <w:rFonts w:ascii="Cambria" w:hAnsi="Cambria" w:cs="Times New Roman"/>
          <w:iCs/>
          <w:sz w:val="24"/>
          <w:szCs w:val="24"/>
        </w:rPr>
        <w:t>McVay</w:t>
      </w:r>
      <w:proofErr w:type="spellEnd"/>
      <w:r w:rsidR="00061A16" w:rsidRPr="00415AD1">
        <w:rPr>
          <w:rFonts w:ascii="Cambria" w:hAnsi="Cambria" w:cs="Times New Roman"/>
          <w:iCs/>
          <w:sz w:val="24"/>
          <w:szCs w:val="24"/>
        </w:rPr>
        <w:t xml:space="preserve"> et al. 2014).</w:t>
      </w:r>
    </w:p>
    <w:p w14:paraId="16DF49F8" w14:textId="0CB90F2E" w:rsidR="00421056" w:rsidRDefault="000A5638" w:rsidP="00061A16">
      <w:pPr>
        <w:spacing w:line="360" w:lineRule="auto"/>
        <w:ind w:firstLine="720"/>
        <w:jc w:val="both"/>
        <w:rPr>
          <w:rFonts w:ascii="Cambria" w:hAnsi="Cambria" w:cs="Times New Roman"/>
          <w:sz w:val="24"/>
          <w:szCs w:val="24"/>
        </w:rPr>
      </w:pPr>
      <w:r>
        <w:rPr>
          <w:rFonts w:ascii="Cambria" w:hAnsi="Cambria" w:cs="Times New Roman"/>
          <w:sz w:val="24"/>
          <w:szCs w:val="24"/>
        </w:rPr>
        <w:t>As defined in Eq. 12 in Section 2.1, posterior distribution is proportional to the product of the likelihood and the prior distribution.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EA798C" w14:paraId="51C6A5E6" w14:textId="77777777" w:rsidTr="00EA798C">
        <w:tc>
          <w:tcPr>
            <w:tcW w:w="3005" w:type="dxa"/>
          </w:tcPr>
          <w:p w14:paraId="2D0F198B" w14:textId="77777777" w:rsidR="00EA798C" w:rsidRDefault="00EA798C" w:rsidP="00F72E4F">
            <w:pPr>
              <w:spacing w:line="360" w:lineRule="auto"/>
              <w:jc w:val="both"/>
              <w:rPr>
                <w:rFonts w:ascii="Cambria" w:hAnsi="Cambria" w:cs="Times New Roman"/>
                <w:sz w:val="24"/>
                <w:szCs w:val="24"/>
              </w:rPr>
            </w:pPr>
          </w:p>
        </w:tc>
        <w:tc>
          <w:tcPr>
            <w:tcW w:w="3005" w:type="dxa"/>
          </w:tcPr>
          <w:p w14:paraId="3753C5BC" w14:textId="1745E0F5" w:rsidR="00EA798C" w:rsidRPr="00EA798C" w:rsidRDefault="00EA798C" w:rsidP="00F72E4F">
            <w:pPr>
              <w:spacing w:line="360" w:lineRule="auto"/>
              <w:jc w:val="both"/>
              <w:rPr>
                <w:rFonts w:ascii="Cambria" w:eastAsiaTheme="minorEastAsia" w:hAnsi="Cambria" w:cs="Times New Roman"/>
                <w:sz w:val="24"/>
                <w:szCs w:val="24"/>
              </w:rPr>
            </w:pPr>
            <m:oMathPara>
              <m:oMath>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θ</m:t>
                    </m:r>
                  </m:e>
                  <m:e>
                    <m:r>
                      <w:rPr>
                        <w:rFonts w:ascii="Cambria Math" w:hAnsi="Cambria Math" w:cs="Times New Roman"/>
                        <w:sz w:val="24"/>
                        <w:szCs w:val="24"/>
                      </w:rPr>
                      <m:t>y</m:t>
                    </m:r>
                  </m:e>
                </m:d>
                <m:r>
                  <w:rPr>
                    <w:rFonts w:ascii="Cambria Math" w:hAnsi="Cambria Math" w:cs="Times New Roman"/>
                    <w:sz w:val="24"/>
                    <w:szCs w:val="24"/>
                  </w:rPr>
                  <m:t>∝p</m:t>
                </m:r>
                <m:d>
                  <m:dPr>
                    <m:ctrlPr>
                      <w:rPr>
                        <w:rFonts w:ascii="Cambria Math" w:hAnsi="Cambria Math" w:cs="Times New Roman"/>
                        <w:i/>
                        <w:sz w:val="24"/>
                        <w:szCs w:val="24"/>
                      </w:rPr>
                    </m:ctrlPr>
                  </m:dPr>
                  <m:e>
                    <m:r>
                      <w:rPr>
                        <w:rFonts w:ascii="Cambria Math" w:hAnsi="Cambria Math" w:cs="Times New Roman"/>
                        <w:sz w:val="24"/>
                        <w:szCs w:val="24"/>
                      </w:rPr>
                      <m:t>y</m:t>
                    </m:r>
                  </m:e>
                  <m:e>
                    <m:r>
                      <w:rPr>
                        <w:rFonts w:ascii="Cambria Math" w:hAnsi="Cambria Math" w:cs="Times New Roman"/>
                        <w:sz w:val="24"/>
                        <w:szCs w:val="24"/>
                      </w:rPr>
                      <m:t>θ</m:t>
                    </m:r>
                  </m:e>
                </m:d>
                <m:r>
                  <w:rPr>
                    <w:rFonts w:ascii="Cambria Math" w:hAnsi="Cambria Math" w:cs="Times New Roman"/>
                    <w:sz w:val="24"/>
                    <w:szCs w:val="24"/>
                  </w:rPr>
                  <m:t>p(θ)</m:t>
                </m:r>
              </m:oMath>
            </m:oMathPara>
          </w:p>
        </w:tc>
        <w:tc>
          <w:tcPr>
            <w:tcW w:w="3006" w:type="dxa"/>
          </w:tcPr>
          <w:p w14:paraId="23D587C7" w14:textId="7EBF7724" w:rsidR="00EA798C" w:rsidRDefault="00EA798C" w:rsidP="00F72E4F">
            <w:pPr>
              <w:spacing w:line="360" w:lineRule="auto"/>
              <w:jc w:val="both"/>
              <w:rPr>
                <w:rFonts w:ascii="Cambria" w:hAnsi="Cambria" w:cs="Times New Roman"/>
                <w:sz w:val="24"/>
                <w:szCs w:val="24"/>
              </w:rPr>
            </w:pPr>
            <w:r>
              <w:rPr>
                <w:rFonts w:ascii="Cambria" w:eastAsiaTheme="minorEastAsia" w:hAnsi="Cambria" w:cs="Times New Roman"/>
                <w:iCs/>
                <w:sz w:val="24"/>
                <w:szCs w:val="24"/>
              </w:rPr>
              <w:t>……………………...</w:t>
            </w:r>
            <w:r w:rsidRPr="00960B5C">
              <w:rPr>
                <w:rFonts w:ascii="Cambria" w:eastAsiaTheme="minorEastAsia" w:hAnsi="Cambria" w:cs="Times New Roman"/>
                <w:iCs/>
                <w:sz w:val="24"/>
                <w:szCs w:val="24"/>
              </w:rPr>
              <w:t>…………(2</w:t>
            </w:r>
            <w:r w:rsidR="00061A16">
              <w:rPr>
                <w:rFonts w:ascii="Cambria" w:eastAsiaTheme="minorEastAsia" w:hAnsi="Cambria" w:cs="Times New Roman"/>
                <w:iCs/>
                <w:sz w:val="24"/>
                <w:szCs w:val="24"/>
              </w:rPr>
              <w:t>7</w:t>
            </w:r>
            <w:r w:rsidRPr="00960B5C">
              <w:rPr>
                <w:rFonts w:ascii="Cambria" w:eastAsiaTheme="minorEastAsia" w:hAnsi="Cambria" w:cs="Times New Roman"/>
                <w:iCs/>
                <w:sz w:val="24"/>
                <w:szCs w:val="24"/>
              </w:rPr>
              <w:t>)</w:t>
            </w:r>
          </w:p>
        </w:tc>
      </w:tr>
    </w:tbl>
    <w:p w14:paraId="4463F526" w14:textId="3115DF58" w:rsidR="009F295E" w:rsidRDefault="00306433" w:rsidP="000F4560">
      <w:pPr>
        <w:spacing w:before="240" w:line="360" w:lineRule="auto"/>
        <w:ind w:firstLine="720"/>
        <w:jc w:val="both"/>
        <w:rPr>
          <w:rFonts w:ascii="Cambria" w:eastAsia="Cambria" w:hAnsi="Cambria" w:cs="Cambria"/>
          <w:bCs/>
          <w:sz w:val="24"/>
          <w:szCs w:val="24"/>
        </w:rPr>
      </w:pPr>
      <w:r>
        <w:rPr>
          <w:rFonts w:ascii="Cambria" w:eastAsia="Cambria" w:hAnsi="Cambria" w:cs="Cambria"/>
          <w:bCs/>
          <w:sz w:val="24"/>
          <w:szCs w:val="24"/>
        </w:rPr>
        <w:lastRenderedPageBreak/>
        <w:t>The m</w:t>
      </w:r>
      <w:r w:rsidRPr="00415AD1">
        <w:rPr>
          <w:rFonts w:ascii="Cambria" w:eastAsia="Cambria" w:hAnsi="Cambria" w:cs="Cambria"/>
          <w:bCs/>
          <w:sz w:val="24"/>
          <w:szCs w:val="24"/>
        </w:rPr>
        <w:t xml:space="preserve">aximum number of distinct posterior parameter estimates generated for a well </w:t>
      </w:r>
      <w:r w:rsidR="000E6D6A">
        <w:rPr>
          <w:rFonts w:ascii="Cambria" w:eastAsia="Cambria" w:hAnsi="Cambria" w:cs="Cambria"/>
          <w:bCs/>
          <w:sz w:val="24"/>
          <w:szCs w:val="24"/>
        </w:rPr>
        <w:t xml:space="preserve">per model </w:t>
      </w:r>
      <w:r w:rsidRPr="00415AD1">
        <w:rPr>
          <w:rFonts w:ascii="Cambria" w:eastAsia="Cambria" w:hAnsi="Cambria" w:cs="Cambria"/>
          <w:bCs/>
          <w:sz w:val="24"/>
          <w:szCs w:val="24"/>
        </w:rPr>
        <w:t>are limited to 2000</w:t>
      </w:r>
      <w:r>
        <w:rPr>
          <w:rFonts w:ascii="Cambria" w:eastAsia="Cambria" w:hAnsi="Cambria" w:cs="Cambria"/>
          <w:bCs/>
          <w:sz w:val="24"/>
          <w:szCs w:val="24"/>
        </w:rPr>
        <w:t>.</w:t>
      </w:r>
    </w:p>
    <w:p w14:paraId="65C3E00E" w14:textId="47F19BA9" w:rsidR="00445E85" w:rsidRPr="00415AD1" w:rsidRDefault="00445E85" w:rsidP="000F4560">
      <w:pPr>
        <w:pStyle w:val="Heading2"/>
        <w:spacing w:before="240" w:line="360" w:lineRule="auto"/>
      </w:pPr>
      <w:bookmarkStart w:id="62" w:name="_3.3_MCMC_Convergence"/>
      <w:bookmarkEnd w:id="62"/>
      <w:r w:rsidRPr="00415AD1">
        <w:t xml:space="preserve">3.3 </w:t>
      </w:r>
      <w:bookmarkStart w:id="63" w:name="_Hlk57073373"/>
      <w:r w:rsidRPr="00415AD1">
        <w:t>MCMC Convergence</w:t>
      </w:r>
      <w:bookmarkEnd w:id="63"/>
    </w:p>
    <w:p w14:paraId="6EEC0634" w14:textId="6C681CA4" w:rsidR="00FF4539" w:rsidRPr="00415AD1" w:rsidRDefault="00445E85" w:rsidP="006361E5">
      <w:pPr>
        <w:spacing w:before="240" w:line="360" w:lineRule="auto"/>
        <w:jc w:val="both"/>
        <w:rPr>
          <w:rFonts w:ascii="Cambria" w:hAnsi="Cambria" w:cs="Times New Roman"/>
          <w:iCs/>
          <w:sz w:val="24"/>
          <w:szCs w:val="24"/>
        </w:rPr>
      </w:pPr>
      <w:r w:rsidRPr="00415AD1">
        <w:rPr>
          <w:rFonts w:ascii="Cambria" w:hAnsi="Cambria" w:cs="Times New Roman"/>
          <w:iCs/>
          <w:sz w:val="24"/>
          <w:szCs w:val="24"/>
        </w:rPr>
        <w:t>In this section, I will present the results of parameter estimation using the Arps model for a randomly selected oil well (Well 1).  The well has been continually producing since May 2018 with no offset activities and therefore is a good candidate to apply and test the MCMC method for parameter estimation. I chose four iterations of MCMC and generate over 20000 successive parameter samples for each iteration for a total of 80000 samples.</w:t>
      </w:r>
      <w:r w:rsidR="006361E5">
        <w:rPr>
          <w:rFonts w:ascii="Cambria" w:hAnsi="Cambria" w:cs="Times New Roman"/>
          <w:iCs/>
          <w:sz w:val="24"/>
          <w:szCs w:val="24"/>
        </w:rPr>
        <w:t xml:space="preserve"> </w:t>
      </w:r>
      <w:r w:rsidRPr="00415AD1">
        <w:rPr>
          <w:rFonts w:ascii="Cambria" w:hAnsi="Cambria" w:cs="Times New Roman"/>
          <w:iCs/>
          <w:sz w:val="24"/>
          <w:szCs w:val="24"/>
        </w:rPr>
        <w:t>Figure 3.1 shows the Arps posterior parameter histograms using the initial 20% (176 days) of the production data. Figures 3.2, 3.3 and 3.4 show corresponding figures when the initial 30% (264 days), 40% (352 days) and 50% (441 days) of the production data. The histograms show progressively narrower distributions with the availability of more data and a corresponding decrease in the uncertainty of the parameter estimates. The mode frequency has increased from close to 40,000 to 60,000 for the parameters’ q</w:t>
      </w:r>
      <w:r w:rsidRPr="00415AD1">
        <w:rPr>
          <w:rFonts w:ascii="Cambria" w:hAnsi="Cambria" w:cs="Times New Roman"/>
          <w:iCs/>
          <w:sz w:val="24"/>
          <w:szCs w:val="24"/>
          <w:vertAlign w:val="subscript"/>
        </w:rPr>
        <w:t>i</w:t>
      </w:r>
      <w:r w:rsidRPr="00415AD1">
        <w:rPr>
          <w:rFonts w:ascii="Cambria" w:hAnsi="Cambria" w:cs="Times New Roman"/>
          <w:iCs/>
          <w:sz w:val="24"/>
          <w:szCs w:val="24"/>
        </w:rPr>
        <w:t xml:space="preserve"> and b.</w:t>
      </w:r>
    </w:p>
    <w:p w14:paraId="2CBBC020" w14:textId="77777777" w:rsidR="00445E85" w:rsidRPr="00415AD1" w:rsidRDefault="00445E85" w:rsidP="006361E5">
      <w:pPr>
        <w:spacing w:before="240" w:after="0" w:line="240" w:lineRule="auto"/>
        <w:rPr>
          <w:rFonts w:ascii="Cambria" w:hAnsi="Cambria" w:cs="Times New Roman"/>
          <w:iCs/>
          <w:sz w:val="24"/>
          <w:szCs w:val="24"/>
        </w:rPr>
      </w:pPr>
      <w:r w:rsidRPr="00415AD1">
        <w:rPr>
          <w:rFonts w:ascii="Cambria" w:hAnsi="Cambria"/>
          <w:noProof/>
          <w:sz w:val="24"/>
          <w:szCs w:val="24"/>
        </w:rPr>
        <w:drawing>
          <wp:inline distT="0" distB="0" distL="0" distR="0" wp14:anchorId="5D1F8E89" wp14:editId="1EAC0BB1">
            <wp:extent cx="5943600" cy="1764030"/>
            <wp:effectExtent l="0" t="0" r="0" b="762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3600" cy="1764030"/>
                    </a:xfrm>
                    <a:prstGeom prst="rect">
                      <a:avLst/>
                    </a:prstGeom>
                  </pic:spPr>
                </pic:pic>
              </a:graphicData>
            </a:graphic>
          </wp:inline>
        </w:drawing>
      </w:r>
    </w:p>
    <w:p w14:paraId="0B9F72DD" w14:textId="2F0D60D1" w:rsidR="00445E85" w:rsidRDefault="00445E85" w:rsidP="006361E5">
      <w:pPr>
        <w:pStyle w:val="Heading4"/>
        <w:spacing w:after="240" w:line="240" w:lineRule="auto"/>
        <w:ind w:firstLine="0"/>
        <w:jc w:val="center"/>
      </w:pPr>
      <w:bookmarkStart w:id="64" w:name="_Figure_3.1_Posterior"/>
      <w:bookmarkEnd w:id="64"/>
      <w:r w:rsidRPr="00415AD1">
        <w:t xml:space="preserve">Figure 3.1 </w:t>
      </w:r>
      <w:bookmarkStart w:id="65" w:name="_Hlk57074059"/>
      <w:r w:rsidRPr="00415AD1">
        <w:t>Posterior parameter distribution for the model with 20% of data used for training</w:t>
      </w:r>
      <w:r w:rsidR="00C34CFA">
        <w:t>.</w:t>
      </w:r>
      <w:bookmarkEnd w:id="65"/>
    </w:p>
    <w:p w14:paraId="2F47F9C9" w14:textId="77777777" w:rsidR="006361E5" w:rsidRPr="006361E5" w:rsidRDefault="006361E5" w:rsidP="006361E5"/>
    <w:p w14:paraId="7F06340A" w14:textId="77777777" w:rsidR="00445E85" w:rsidRPr="00415AD1" w:rsidRDefault="00445E85" w:rsidP="006361E5">
      <w:pPr>
        <w:spacing w:before="240" w:after="0" w:line="360" w:lineRule="auto"/>
        <w:rPr>
          <w:rFonts w:ascii="Cambria" w:hAnsi="Cambria" w:cs="Times New Roman"/>
          <w:iCs/>
          <w:sz w:val="24"/>
          <w:szCs w:val="24"/>
        </w:rPr>
      </w:pPr>
      <w:r w:rsidRPr="00415AD1">
        <w:rPr>
          <w:rFonts w:ascii="Cambria" w:hAnsi="Cambria"/>
          <w:noProof/>
          <w:sz w:val="24"/>
          <w:szCs w:val="24"/>
        </w:rPr>
        <w:lastRenderedPageBreak/>
        <w:drawing>
          <wp:inline distT="0" distB="0" distL="0" distR="0" wp14:anchorId="49494AAF" wp14:editId="1BC2FD0F">
            <wp:extent cx="5943600" cy="1764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1764030"/>
                    </a:xfrm>
                    <a:prstGeom prst="rect">
                      <a:avLst/>
                    </a:prstGeom>
                  </pic:spPr>
                </pic:pic>
              </a:graphicData>
            </a:graphic>
          </wp:inline>
        </w:drawing>
      </w:r>
    </w:p>
    <w:p w14:paraId="000BF918" w14:textId="64695A4E" w:rsidR="00FF4539" w:rsidRPr="00415AD1" w:rsidRDefault="00445E85" w:rsidP="006361E5">
      <w:pPr>
        <w:pStyle w:val="Heading4"/>
        <w:spacing w:after="240" w:line="240" w:lineRule="auto"/>
        <w:ind w:firstLine="0"/>
        <w:jc w:val="center"/>
        <w:rPr>
          <w:iCs/>
        </w:rPr>
      </w:pPr>
      <w:bookmarkStart w:id="66" w:name="_Figure_3.2_Posterior"/>
      <w:bookmarkEnd w:id="66"/>
      <w:r w:rsidRPr="00415AD1">
        <w:t>Figure 3.2</w:t>
      </w:r>
      <w:bookmarkStart w:id="67" w:name="_Hlk57074119"/>
      <w:r w:rsidRPr="00415AD1">
        <w:t xml:space="preserve"> Posterior parameter distribution for the model with 30% of data used for training</w:t>
      </w:r>
      <w:bookmarkEnd w:id="67"/>
      <w:r w:rsidR="00C34CFA">
        <w:t>.</w:t>
      </w:r>
    </w:p>
    <w:p w14:paraId="54C246C3" w14:textId="77777777" w:rsidR="00BD3E82" w:rsidRDefault="00445E85" w:rsidP="006361E5">
      <w:pPr>
        <w:spacing w:before="240" w:after="0" w:line="240" w:lineRule="auto"/>
        <w:jc w:val="center"/>
        <w:rPr>
          <w:rStyle w:val="Heading4Char"/>
        </w:rPr>
      </w:pPr>
      <w:r w:rsidRPr="00415AD1">
        <w:rPr>
          <w:rFonts w:ascii="Cambria" w:hAnsi="Cambria"/>
          <w:noProof/>
          <w:sz w:val="24"/>
          <w:szCs w:val="24"/>
        </w:rPr>
        <w:drawing>
          <wp:inline distT="0" distB="0" distL="0" distR="0" wp14:anchorId="2272E7FE" wp14:editId="2D3AAFF3">
            <wp:extent cx="5943600" cy="1764030"/>
            <wp:effectExtent l="0" t="0" r="0" b="762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943600" cy="1764030"/>
                    </a:xfrm>
                    <a:prstGeom prst="rect">
                      <a:avLst/>
                    </a:prstGeom>
                  </pic:spPr>
                </pic:pic>
              </a:graphicData>
            </a:graphic>
          </wp:inline>
        </w:drawing>
      </w:r>
    </w:p>
    <w:p w14:paraId="7FA38DF1" w14:textId="7C503323" w:rsidR="00FF4539" w:rsidRPr="00415AD1" w:rsidRDefault="00445E85" w:rsidP="006361E5">
      <w:pPr>
        <w:pStyle w:val="Heading4"/>
        <w:spacing w:after="240" w:line="240" w:lineRule="auto"/>
        <w:ind w:firstLine="0"/>
        <w:jc w:val="center"/>
        <w:rPr>
          <w:iCs/>
        </w:rPr>
      </w:pPr>
      <w:bookmarkStart w:id="68" w:name="_Figure_3.3_Posterior"/>
      <w:bookmarkEnd w:id="68"/>
      <w:r w:rsidRPr="00EC5A04">
        <w:rPr>
          <w:rStyle w:val="Heading4Char"/>
        </w:rPr>
        <w:t xml:space="preserve">Figure 3.3 </w:t>
      </w:r>
      <w:bookmarkStart w:id="69" w:name="_Hlk57074138"/>
      <w:r w:rsidRPr="00EC5A04">
        <w:rPr>
          <w:rStyle w:val="Heading4Char"/>
        </w:rPr>
        <w:t>Posterior parameter distribution for the model with 40% of data used for training</w:t>
      </w:r>
      <w:bookmarkEnd w:id="69"/>
      <w:r w:rsidR="00C34CFA" w:rsidRPr="00EC5A04">
        <w:rPr>
          <w:rStyle w:val="Heading4Char"/>
        </w:rPr>
        <w:t>.</w:t>
      </w:r>
    </w:p>
    <w:p w14:paraId="1593D5C0" w14:textId="77777777" w:rsidR="00445E85" w:rsidRPr="00415AD1" w:rsidRDefault="00445E85" w:rsidP="006361E5">
      <w:pPr>
        <w:spacing w:before="240" w:after="0" w:line="240" w:lineRule="auto"/>
        <w:rPr>
          <w:rFonts w:ascii="Cambria" w:hAnsi="Cambria" w:cs="Times New Roman"/>
          <w:iCs/>
          <w:sz w:val="24"/>
          <w:szCs w:val="24"/>
        </w:rPr>
      </w:pPr>
      <w:r w:rsidRPr="00415AD1">
        <w:rPr>
          <w:rFonts w:ascii="Cambria" w:hAnsi="Cambria"/>
          <w:noProof/>
          <w:sz w:val="24"/>
          <w:szCs w:val="24"/>
        </w:rPr>
        <w:drawing>
          <wp:inline distT="0" distB="0" distL="0" distR="0" wp14:anchorId="3F7CCB5A" wp14:editId="31921FE0">
            <wp:extent cx="5943600" cy="176403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943600" cy="1764030"/>
                    </a:xfrm>
                    <a:prstGeom prst="rect">
                      <a:avLst/>
                    </a:prstGeom>
                  </pic:spPr>
                </pic:pic>
              </a:graphicData>
            </a:graphic>
          </wp:inline>
        </w:drawing>
      </w:r>
    </w:p>
    <w:p w14:paraId="637BF13A" w14:textId="1F2EFB5C" w:rsidR="00445E85" w:rsidRDefault="00445E85" w:rsidP="006361E5">
      <w:pPr>
        <w:pStyle w:val="Heading4"/>
        <w:spacing w:after="240" w:line="240" w:lineRule="auto"/>
        <w:ind w:firstLine="0"/>
        <w:jc w:val="center"/>
      </w:pPr>
      <w:bookmarkStart w:id="70" w:name="_Figure_3.4_Posterior"/>
      <w:bookmarkEnd w:id="70"/>
      <w:r w:rsidRPr="00415AD1">
        <w:t xml:space="preserve">Figure 3.4 </w:t>
      </w:r>
      <w:bookmarkStart w:id="71" w:name="_Hlk57074156"/>
      <w:r w:rsidRPr="00415AD1">
        <w:t>Posterior parameter distribution for the model with 50% of data used for training</w:t>
      </w:r>
      <w:bookmarkEnd w:id="71"/>
      <w:r w:rsidR="00C34CFA">
        <w:t>.</w:t>
      </w:r>
    </w:p>
    <w:p w14:paraId="13E6B2D9" w14:textId="3F4A9456" w:rsidR="00445E85" w:rsidRPr="00415AD1" w:rsidRDefault="00445E85" w:rsidP="006361E5">
      <w:pPr>
        <w:spacing w:before="240" w:line="360" w:lineRule="auto"/>
        <w:ind w:firstLine="720"/>
        <w:jc w:val="both"/>
        <w:rPr>
          <w:rFonts w:ascii="Cambria" w:hAnsi="Cambria" w:cs="Times New Roman"/>
          <w:iCs/>
          <w:sz w:val="24"/>
          <w:szCs w:val="24"/>
        </w:rPr>
      </w:pPr>
      <w:r w:rsidRPr="00415AD1">
        <w:rPr>
          <w:rFonts w:ascii="Cambria" w:hAnsi="Cambria" w:cs="Times New Roman"/>
          <w:iCs/>
          <w:sz w:val="24"/>
          <w:szCs w:val="24"/>
        </w:rPr>
        <w:t xml:space="preserve">Figure 3.5 shows the actual versus predicted daily and cumulative production for Well1. The cumulative production values are calculated using the posterior parameter distribution obtained by training the model with 20% of the initial production data. For the same model, </w:t>
      </w:r>
      <w:r>
        <w:rPr>
          <w:rFonts w:ascii="Cambria" w:hAnsi="Cambria" w:cs="Times New Roman"/>
          <w:iCs/>
          <w:sz w:val="24"/>
          <w:szCs w:val="24"/>
        </w:rPr>
        <w:t>F</w:t>
      </w:r>
      <w:r w:rsidRPr="00415AD1">
        <w:rPr>
          <w:rFonts w:ascii="Cambria" w:hAnsi="Cambria" w:cs="Times New Roman"/>
          <w:iCs/>
          <w:sz w:val="24"/>
          <w:szCs w:val="24"/>
        </w:rPr>
        <w:t xml:space="preserve">igure 3.6 shows the parameter distribution for Well1. This is a posterior trace plot which plots the trace values as sampled using the model definition. The values shown on the plot </w:t>
      </w:r>
      <w:r w:rsidR="006361E5">
        <w:rPr>
          <w:rFonts w:ascii="Cambria" w:hAnsi="Cambria" w:cs="Times New Roman"/>
          <w:iCs/>
          <w:sz w:val="24"/>
          <w:szCs w:val="24"/>
        </w:rPr>
        <w:t>are</w:t>
      </w:r>
      <w:r w:rsidRPr="00415AD1">
        <w:rPr>
          <w:rFonts w:ascii="Cambria" w:hAnsi="Cambria" w:cs="Times New Roman"/>
          <w:iCs/>
          <w:sz w:val="24"/>
          <w:szCs w:val="24"/>
        </w:rPr>
        <w:t xml:space="preserve"> log(q</w:t>
      </w:r>
      <w:r w:rsidRPr="00415AD1">
        <w:rPr>
          <w:rFonts w:ascii="Cambria" w:hAnsi="Cambria" w:cs="Times New Roman"/>
          <w:iCs/>
          <w:sz w:val="24"/>
          <w:szCs w:val="24"/>
          <w:vertAlign w:val="subscript"/>
        </w:rPr>
        <w:t>i</w:t>
      </w:r>
      <w:r w:rsidRPr="00415AD1">
        <w:rPr>
          <w:rFonts w:ascii="Cambria" w:hAnsi="Cambria" w:cs="Times New Roman"/>
          <w:iCs/>
          <w:sz w:val="24"/>
          <w:szCs w:val="24"/>
        </w:rPr>
        <w:t>), log(D</w:t>
      </w:r>
      <w:r w:rsidRPr="00415AD1">
        <w:rPr>
          <w:rFonts w:ascii="Cambria" w:hAnsi="Cambria" w:cs="Times New Roman"/>
          <w:iCs/>
          <w:sz w:val="24"/>
          <w:szCs w:val="24"/>
          <w:vertAlign w:val="subscript"/>
        </w:rPr>
        <w:t>i</w:t>
      </w:r>
      <w:r w:rsidRPr="00415AD1">
        <w:rPr>
          <w:rFonts w:ascii="Cambria" w:hAnsi="Cambria" w:cs="Times New Roman"/>
          <w:iCs/>
          <w:sz w:val="24"/>
          <w:szCs w:val="24"/>
        </w:rPr>
        <w:t>) and b. The four draws, each with 20000 iterations, are shown in</w:t>
      </w:r>
      <w:r w:rsidR="00FF4539">
        <w:rPr>
          <w:rFonts w:ascii="Cambria" w:hAnsi="Cambria" w:cs="Times New Roman"/>
          <w:iCs/>
          <w:sz w:val="24"/>
          <w:szCs w:val="24"/>
        </w:rPr>
        <w:t xml:space="preserve"> four</w:t>
      </w:r>
      <w:r w:rsidRPr="00415AD1">
        <w:rPr>
          <w:rFonts w:ascii="Cambria" w:hAnsi="Cambria" w:cs="Times New Roman"/>
          <w:iCs/>
          <w:sz w:val="24"/>
          <w:szCs w:val="24"/>
        </w:rPr>
        <w:t xml:space="preserve"> different colors.</w:t>
      </w:r>
    </w:p>
    <w:p w14:paraId="2DC2D9DA" w14:textId="3CD2BA49" w:rsidR="009512C6" w:rsidRDefault="00445E85" w:rsidP="006361E5">
      <w:pPr>
        <w:spacing w:line="360" w:lineRule="auto"/>
        <w:ind w:firstLine="720"/>
        <w:jc w:val="both"/>
        <w:rPr>
          <w:rFonts w:ascii="Cambria" w:hAnsi="Cambria" w:cs="Times New Roman"/>
          <w:sz w:val="24"/>
          <w:szCs w:val="24"/>
        </w:rPr>
      </w:pPr>
      <w:r w:rsidRPr="00415AD1">
        <w:rPr>
          <w:rFonts w:ascii="Cambria" w:hAnsi="Cambria" w:cs="Times New Roman"/>
          <w:iCs/>
          <w:sz w:val="24"/>
          <w:szCs w:val="24"/>
        </w:rPr>
        <w:lastRenderedPageBreak/>
        <w:t xml:space="preserve">Figure 3.7 shows the actual versus predicted daily and cumulative production for Well1. The cumulative production values are calculated using the posterior parameter distribution obtained by training the model with 30% of the initial production data. For the same model, </w:t>
      </w:r>
      <w:r>
        <w:rPr>
          <w:rFonts w:ascii="Cambria" w:hAnsi="Cambria" w:cs="Times New Roman"/>
          <w:iCs/>
          <w:sz w:val="24"/>
          <w:szCs w:val="24"/>
        </w:rPr>
        <w:t>F</w:t>
      </w:r>
      <w:r w:rsidRPr="00415AD1">
        <w:rPr>
          <w:rFonts w:ascii="Cambria" w:hAnsi="Cambria" w:cs="Times New Roman"/>
          <w:iCs/>
          <w:sz w:val="24"/>
          <w:szCs w:val="24"/>
        </w:rPr>
        <w:t xml:space="preserve">igure 3.8 shows the posterior parameter distribution. The comparison between </w:t>
      </w:r>
      <w:r>
        <w:rPr>
          <w:rFonts w:ascii="Cambria" w:hAnsi="Cambria" w:cs="Times New Roman"/>
          <w:iCs/>
          <w:sz w:val="24"/>
          <w:szCs w:val="24"/>
        </w:rPr>
        <w:t>F</w:t>
      </w:r>
      <w:r w:rsidRPr="00415AD1">
        <w:rPr>
          <w:rFonts w:ascii="Cambria" w:hAnsi="Cambria" w:cs="Times New Roman"/>
          <w:iCs/>
          <w:sz w:val="24"/>
          <w:szCs w:val="24"/>
        </w:rPr>
        <w:t xml:space="preserve">igure 3.5 and </w:t>
      </w:r>
      <w:r>
        <w:rPr>
          <w:rFonts w:ascii="Cambria" w:hAnsi="Cambria" w:cs="Times New Roman"/>
          <w:iCs/>
          <w:sz w:val="24"/>
          <w:szCs w:val="24"/>
        </w:rPr>
        <w:t>F</w:t>
      </w:r>
      <w:r w:rsidRPr="00415AD1">
        <w:rPr>
          <w:rFonts w:ascii="Cambria" w:hAnsi="Cambria" w:cs="Times New Roman"/>
          <w:iCs/>
          <w:sz w:val="24"/>
          <w:szCs w:val="24"/>
        </w:rPr>
        <w:t>igure 3.7 shows the improved match between the calculated and the actual cumulative production. Figures 3.9, 3.10 show similar plots obtained by training the model with 40% of the initial production data. Figures 3.11, 3.12 show similar plots obtained by training the model with 50% of the initial production data.</w:t>
      </w:r>
      <w:r w:rsidRPr="00415AD1">
        <w:rPr>
          <w:rFonts w:ascii="Cambria" w:hAnsi="Cambria" w:cs="Times New Roman"/>
          <w:sz w:val="24"/>
          <w:szCs w:val="24"/>
        </w:rPr>
        <w:t xml:space="preserve"> There is little spread associated with the forecasts and relatively less uncertainty for Well1.</w:t>
      </w:r>
    </w:p>
    <w:p w14:paraId="74611454" w14:textId="77777777" w:rsidR="00445E85" w:rsidRPr="00415AD1" w:rsidRDefault="00445E85" w:rsidP="006361E5">
      <w:pPr>
        <w:spacing w:before="240" w:after="0" w:line="240" w:lineRule="auto"/>
        <w:jc w:val="center"/>
        <w:rPr>
          <w:rFonts w:ascii="Cambria" w:hAnsi="Cambria" w:cs="Times New Roman"/>
          <w:iCs/>
          <w:sz w:val="24"/>
          <w:szCs w:val="24"/>
        </w:rPr>
      </w:pPr>
      <w:r w:rsidRPr="00415AD1">
        <w:rPr>
          <w:rFonts w:ascii="Cambria" w:hAnsi="Cambria"/>
          <w:noProof/>
          <w:sz w:val="24"/>
          <w:szCs w:val="24"/>
        </w:rPr>
        <w:drawing>
          <wp:inline distT="0" distB="0" distL="0" distR="0" wp14:anchorId="4DDDA898" wp14:editId="4B99AF5A">
            <wp:extent cx="5819775" cy="3914775"/>
            <wp:effectExtent l="0" t="0" r="9525"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819775" cy="3914775"/>
                    </a:xfrm>
                    <a:prstGeom prst="rect">
                      <a:avLst/>
                    </a:prstGeom>
                  </pic:spPr>
                </pic:pic>
              </a:graphicData>
            </a:graphic>
          </wp:inline>
        </w:drawing>
      </w:r>
    </w:p>
    <w:p w14:paraId="4B55D0FA" w14:textId="313C5206" w:rsidR="00445E85" w:rsidRDefault="00445E85" w:rsidP="00EC5A04">
      <w:pPr>
        <w:pStyle w:val="Heading4"/>
        <w:spacing w:line="240" w:lineRule="auto"/>
        <w:ind w:firstLine="0"/>
        <w:jc w:val="center"/>
      </w:pPr>
      <w:bookmarkStart w:id="72" w:name="_Figure_3.5_Cumulative"/>
      <w:bookmarkEnd w:id="72"/>
      <w:r w:rsidRPr="00415AD1">
        <w:t xml:space="preserve">Figure 3.5 </w:t>
      </w:r>
      <w:bookmarkStart w:id="73" w:name="_Hlk57074183"/>
      <w:r w:rsidRPr="00415AD1">
        <w:t>Cumulative production calculated using posterior parameter distribution for the model trained with 20% of the initial production data</w:t>
      </w:r>
      <w:bookmarkEnd w:id="73"/>
      <w:r w:rsidR="00D13C8D">
        <w:t>.</w:t>
      </w:r>
    </w:p>
    <w:p w14:paraId="67598D0C" w14:textId="7185039C" w:rsidR="009512C6" w:rsidRDefault="009512C6" w:rsidP="00C34CFA">
      <w:pPr>
        <w:spacing w:line="240" w:lineRule="auto"/>
        <w:jc w:val="center"/>
        <w:rPr>
          <w:rFonts w:ascii="Cambria" w:hAnsi="Cambria" w:cs="Times New Roman"/>
          <w:sz w:val="24"/>
          <w:szCs w:val="24"/>
        </w:rPr>
      </w:pPr>
    </w:p>
    <w:p w14:paraId="16E87A5A" w14:textId="77777777" w:rsidR="009512C6" w:rsidRPr="00415AD1" w:rsidRDefault="009512C6" w:rsidP="00C34CFA">
      <w:pPr>
        <w:spacing w:line="240" w:lineRule="auto"/>
        <w:jc w:val="center"/>
        <w:rPr>
          <w:rFonts w:ascii="Cambria" w:hAnsi="Cambria" w:cs="Times New Roman"/>
          <w:iCs/>
          <w:sz w:val="24"/>
          <w:szCs w:val="24"/>
        </w:rPr>
      </w:pPr>
    </w:p>
    <w:p w14:paraId="363EE767" w14:textId="77777777" w:rsidR="00445E85" w:rsidRPr="00415AD1" w:rsidRDefault="00445E85" w:rsidP="00EC5A04">
      <w:pPr>
        <w:spacing w:after="0" w:line="240" w:lineRule="auto"/>
        <w:jc w:val="center"/>
        <w:rPr>
          <w:rFonts w:ascii="Cambria" w:hAnsi="Cambria" w:cs="Times New Roman"/>
          <w:sz w:val="24"/>
          <w:szCs w:val="24"/>
        </w:rPr>
      </w:pPr>
      <w:r w:rsidRPr="00415AD1">
        <w:rPr>
          <w:rFonts w:ascii="Cambria" w:hAnsi="Cambria"/>
          <w:noProof/>
          <w:sz w:val="24"/>
          <w:szCs w:val="24"/>
        </w:rPr>
        <w:lastRenderedPageBreak/>
        <w:drawing>
          <wp:inline distT="0" distB="0" distL="0" distR="0" wp14:anchorId="61E8EB42" wp14:editId="71F85AF6">
            <wp:extent cx="5943600" cy="30861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943600" cy="3086100"/>
                    </a:xfrm>
                    <a:prstGeom prst="rect">
                      <a:avLst/>
                    </a:prstGeom>
                  </pic:spPr>
                </pic:pic>
              </a:graphicData>
            </a:graphic>
          </wp:inline>
        </w:drawing>
      </w:r>
    </w:p>
    <w:p w14:paraId="5BA7DA8F" w14:textId="74801AD2" w:rsidR="00BB2C74" w:rsidRPr="00415AD1" w:rsidRDefault="00445E85" w:rsidP="006361E5">
      <w:pPr>
        <w:pStyle w:val="Heading4"/>
        <w:spacing w:after="240" w:line="240" w:lineRule="auto"/>
        <w:ind w:firstLine="0"/>
        <w:jc w:val="center"/>
      </w:pPr>
      <w:bookmarkStart w:id="74" w:name="_Figure_3.6_Posterior"/>
      <w:bookmarkEnd w:id="74"/>
      <w:r w:rsidRPr="00415AD1">
        <w:t xml:space="preserve">Figure 3.6 </w:t>
      </w:r>
      <w:bookmarkStart w:id="75" w:name="_Hlk57074302"/>
      <w:r w:rsidRPr="00415AD1">
        <w:t>Posterior parameter distribution for Well1 with 20% of initial production data used for training</w:t>
      </w:r>
      <w:r w:rsidR="00BB2C74">
        <w:t>.</w:t>
      </w:r>
      <w:bookmarkEnd w:id="75"/>
    </w:p>
    <w:p w14:paraId="450AD926" w14:textId="77777777" w:rsidR="00445E85" w:rsidRPr="00415AD1" w:rsidRDefault="00445E85" w:rsidP="006361E5">
      <w:pPr>
        <w:spacing w:before="240" w:line="240" w:lineRule="auto"/>
        <w:jc w:val="center"/>
        <w:rPr>
          <w:rFonts w:ascii="Cambria" w:hAnsi="Cambria" w:cs="Times New Roman"/>
          <w:sz w:val="24"/>
          <w:szCs w:val="24"/>
        </w:rPr>
      </w:pPr>
      <w:r w:rsidRPr="00415AD1">
        <w:rPr>
          <w:rFonts w:ascii="Cambria" w:hAnsi="Cambria"/>
          <w:noProof/>
          <w:sz w:val="24"/>
          <w:szCs w:val="24"/>
        </w:rPr>
        <w:drawing>
          <wp:inline distT="0" distB="0" distL="0" distR="0" wp14:anchorId="7CA891EC" wp14:editId="69F307F0">
            <wp:extent cx="5383079" cy="3621024"/>
            <wp:effectExtent l="0" t="0" r="825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426956" cy="3650538"/>
                    </a:xfrm>
                    <a:prstGeom prst="rect">
                      <a:avLst/>
                    </a:prstGeom>
                  </pic:spPr>
                </pic:pic>
              </a:graphicData>
            </a:graphic>
          </wp:inline>
        </w:drawing>
      </w:r>
    </w:p>
    <w:p w14:paraId="4C396EE1" w14:textId="6FAA79C7" w:rsidR="00445E85" w:rsidRDefault="00445E85" w:rsidP="00EC5A04">
      <w:pPr>
        <w:pStyle w:val="Heading4"/>
        <w:spacing w:line="240" w:lineRule="auto"/>
        <w:ind w:firstLine="0"/>
        <w:jc w:val="center"/>
      </w:pPr>
      <w:bookmarkStart w:id="76" w:name="_Figure_3.7_Cumulative"/>
      <w:bookmarkEnd w:id="76"/>
      <w:r w:rsidRPr="00415AD1">
        <w:t xml:space="preserve">Figure 3.7 </w:t>
      </w:r>
      <w:bookmarkStart w:id="77" w:name="_Hlk57074393"/>
      <w:r w:rsidRPr="00415AD1">
        <w:t>Cumulative production calculated using posterior parameter distribution for the model trained with 30% of the initial production data</w:t>
      </w:r>
      <w:bookmarkEnd w:id="77"/>
      <w:r w:rsidR="00BB2C74">
        <w:t>.</w:t>
      </w:r>
    </w:p>
    <w:p w14:paraId="7A0EB223" w14:textId="20D4E9D2" w:rsidR="009512C6" w:rsidRDefault="009512C6" w:rsidP="00BB2C74">
      <w:pPr>
        <w:spacing w:line="240" w:lineRule="auto"/>
        <w:jc w:val="center"/>
        <w:rPr>
          <w:rFonts w:ascii="Cambria" w:hAnsi="Cambria" w:cs="Times New Roman"/>
          <w:sz w:val="24"/>
          <w:szCs w:val="24"/>
        </w:rPr>
      </w:pPr>
    </w:p>
    <w:p w14:paraId="231ACF91" w14:textId="77777777" w:rsidR="009512C6" w:rsidRPr="00415AD1" w:rsidRDefault="009512C6" w:rsidP="00BB2C74">
      <w:pPr>
        <w:spacing w:line="240" w:lineRule="auto"/>
        <w:jc w:val="center"/>
        <w:rPr>
          <w:rFonts w:ascii="Cambria" w:hAnsi="Cambria" w:cs="Times New Roman"/>
          <w:iCs/>
          <w:sz w:val="24"/>
          <w:szCs w:val="24"/>
        </w:rPr>
      </w:pPr>
    </w:p>
    <w:p w14:paraId="525F930A" w14:textId="77777777" w:rsidR="00445E85" w:rsidRPr="00415AD1" w:rsidRDefault="00445E85" w:rsidP="00EC5A04">
      <w:pPr>
        <w:spacing w:line="240" w:lineRule="auto"/>
        <w:jc w:val="center"/>
        <w:rPr>
          <w:rFonts w:ascii="Cambria" w:hAnsi="Cambria" w:cs="Times New Roman"/>
          <w:sz w:val="24"/>
          <w:szCs w:val="24"/>
        </w:rPr>
      </w:pPr>
      <w:r w:rsidRPr="00415AD1">
        <w:rPr>
          <w:rFonts w:ascii="Cambria" w:hAnsi="Cambria"/>
          <w:noProof/>
          <w:sz w:val="24"/>
          <w:szCs w:val="24"/>
        </w:rPr>
        <w:lastRenderedPageBreak/>
        <w:drawing>
          <wp:inline distT="0" distB="0" distL="0" distR="0" wp14:anchorId="2B84701C" wp14:editId="12CDA78F">
            <wp:extent cx="5943600" cy="2999105"/>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943600" cy="2999105"/>
                    </a:xfrm>
                    <a:prstGeom prst="rect">
                      <a:avLst/>
                    </a:prstGeom>
                  </pic:spPr>
                </pic:pic>
              </a:graphicData>
            </a:graphic>
          </wp:inline>
        </w:drawing>
      </w:r>
    </w:p>
    <w:p w14:paraId="662B6C8B" w14:textId="77C4F0DE" w:rsidR="00BB2C74" w:rsidRPr="00415AD1" w:rsidRDefault="00445E85" w:rsidP="006361E5">
      <w:pPr>
        <w:pStyle w:val="Heading4"/>
        <w:spacing w:after="240" w:line="240" w:lineRule="auto"/>
        <w:ind w:firstLine="0"/>
        <w:jc w:val="center"/>
      </w:pPr>
      <w:bookmarkStart w:id="78" w:name="_Figure_3.8_Posterior"/>
      <w:bookmarkEnd w:id="78"/>
      <w:r w:rsidRPr="00415AD1">
        <w:t xml:space="preserve">Figure 3.8 </w:t>
      </w:r>
      <w:bookmarkStart w:id="79" w:name="_Hlk57074461"/>
      <w:r w:rsidRPr="00415AD1">
        <w:t>Posterior parameter distribution for Well1 with 30% of initial production data used for training</w:t>
      </w:r>
      <w:bookmarkEnd w:id="79"/>
      <w:r w:rsidR="00D13C8D">
        <w:t>.</w:t>
      </w:r>
    </w:p>
    <w:p w14:paraId="7D6F8D58" w14:textId="77777777" w:rsidR="00445E85" w:rsidRPr="00415AD1" w:rsidRDefault="00445E85" w:rsidP="006361E5">
      <w:pPr>
        <w:spacing w:before="240" w:after="0" w:line="240" w:lineRule="auto"/>
        <w:jc w:val="center"/>
        <w:rPr>
          <w:rFonts w:ascii="Cambria" w:hAnsi="Cambria" w:cs="Times New Roman"/>
          <w:sz w:val="24"/>
          <w:szCs w:val="24"/>
        </w:rPr>
      </w:pPr>
      <w:r w:rsidRPr="00415AD1">
        <w:rPr>
          <w:rFonts w:ascii="Cambria" w:hAnsi="Cambria"/>
          <w:noProof/>
          <w:sz w:val="24"/>
          <w:szCs w:val="24"/>
        </w:rPr>
        <w:drawing>
          <wp:inline distT="0" distB="0" distL="0" distR="0" wp14:anchorId="76A1D411" wp14:editId="39517614">
            <wp:extent cx="5819775" cy="3914775"/>
            <wp:effectExtent l="0" t="0" r="9525"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819775" cy="3914775"/>
                    </a:xfrm>
                    <a:prstGeom prst="rect">
                      <a:avLst/>
                    </a:prstGeom>
                  </pic:spPr>
                </pic:pic>
              </a:graphicData>
            </a:graphic>
          </wp:inline>
        </w:drawing>
      </w:r>
    </w:p>
    <w:p w14:paraId="3B8E7084" w14:textId="5695DE5D" w:rsidR="00445E85" w:rsidRDefault="00445E85" w:rsidP="00EC5A04">
      <w:pPr>
        <w:pStyle w:val="Heading4"/>
        <w:spacing w:line="240" w:lineRule="auto"/>
        <w:ind w:firstLine="0"/>
        <w:jc w:val="center"/>
      </w:pPr>
      <w:bookmarkStart w:id="80" w:name="_Figure_3.9_Cumulative"/>
      <w:bookmarkEnd w:id="80"/>
      <w:r w:rsidRPr="00415AD1">
        <w:t>Figure 3.9 Cumulative production calculated using posterior parameter distribution for the model trained with 40% of the initial production data</w:t>
      </w:r>
      <w:r w:rsidR="00D13C8D">
        <w:t>.</w:t>
      </w:r>
    </w:p>
    <w:p w14:paraId="63D88C83" w14:textId="05936C30" w:rsidR="009512C6" w:rsidRDefault="009512C6" w:rsidP="00BB2C74">
      <w:pPr>
        <w:spacing w:line="240" w:lineRule="auto"/>
        <w:jc w:val="center"/>
        <w:rPr>
          <w:rFonts w:ascii="Cambria" w:hAnsi="Cambria" w:cs="Times New Roman"/>
          <w:sz w:val="24"/>
          <w:szCs w:val="24"/>
        </w:rPr>
      </w:pPr>
    </w:p>
    <w:p w14:paraId="03AA24D0" w14:textId="77777777" w:rsidR="009512C6" w:rsidRPr="00415AD1" w:rsidRDefault="009512C6" w:rsidP="00BB2C74">
      <w:pPr>
        <w:spacing w:line="240" w:lineRule="auto"/>
        <w:jc w:val="center"/>
        <w:rPr>
          <w:rFonts w:ascii="Cambria" w:hAnsi="Cambria" w:cs="Times New Roman"/>
          <w:sz w:val="24"/>
          <w:szCs w:val="24"/>
        </w:rPr>
      </w:pPr>
    </w:p>
    <w:p w14:paraId="7393BBC8" w14:textId="77777777" w:rsidR="00BD3E82" w:rsidRDefault="00445E85" w:rsidP="00BD3E82">
      <w:pPr>
        <w:spacing w:after="0" w:line="240" w:lineRule="auto"/>
        <w:jc w:val="center"/>
        <w:rPr>
          <w:rStyle w:val="Heading4Char"/>
        </w:rPr>
      </w:pPr>
      <w:r w:rsidRPr="00415AD1">
        <w:rPr>
          <w:rFonts w:ascii="Cambria" w:hAnsi="Cambria"/>
          <w:noProof/>
          <w:sz w:val="24"/>
          <w:szCs w:val="24"/>
        </w:rPr>
        <w:lastRenderedPageBreak/>
        <w:drawing>
          <wp:inline distT="0" distB="0" distL="0" distR="0" wp14:anchorId="052BB84F" wp14:editId="794A5668">
            <wp:extent cx="5943600" cy="2999105"/>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943600" cy="2999105"/>
                    </a:xfrm>
                    <a:prstGeom prst="rect">
                      <a:avLst/>
                    </a:prstGeom>
                  </pic:spPr>
                </pic:pic>
              </a:graphicData>
            </a:graphic>
          </wp:inline>
        </w:drawing>
      </w:r>
    </w:p>
    <w:p w14:paraId="0B6FBC63" w14:textId="6905A3A1" w:rsidR="00BB2C74" w:rsidRPr="00415AD1" w:rsidRDefault="00445E85" w:rsidP="006361E5">
      <w:pPr>
        <w:pStyle w:val="Heading4"/>
        <w:spacing w:after="240" w:line="240" w:lineRule="auto"/>
        <w:ind w:firstLine="0"/>
        <w:jc w:val="center"/>
      </w:pPr>
      <w:bookmarkStart w:id="81" w:name="_Figure_3.10_Posterior"/>
      <w:bookmarkEnd w:id="81"/>
      <w:r w:rsidRPr="00EC5A04">
        <w:rPr>
          <w:rStyle w:val="Heading4Char"/>
        </w:rPr>
        <w:t>Figure 3.10 Posterior parameter distribution for Well1 with 40% of initial production data used for training</w:t>
      </w:r>
      <w:r w:rsidR="00D13C8D" w:rsidRPr="00EC5A04">
        <w:rPr>
          <w:rStyle w:val="Heading4Char"/>
        </w:rPr>
        <w:t>.</w:t>
      </w:r>
    </w:p>
    <w:p w14:paraId="6F39BA6B" w14:textId="77777777" w:rsidR="00BD3E82" w:rsidRDefault="00445E85" w:rsidP="006361E5">
      <w:pPr>
        <w:spacing w:before="240" w:after="0" w:line="240" w:lineRule="auto"/>
        <w:jc w:val="center"/>
        <w:rPr>
          <w:rStyle w:val="Heading4Char"/>
        </w:rPr>
      </w:pPr>
      <w:r w:rsidRPr="00415AD1">
        <w:rPr>
          <w:rFonts w:ascii="Cambria" w:hAnsi="Cambria"/>
          <w:noProof/>
          <w:sz w:val="24"/>
          <w:szCs w:val="24"/>
        </w:rPr>
        <w:drawing>
          <wp:inline distT="0" distB="0" distL="0" distR="0" wp14:anchorId="33E1DE53" wp14:editId="7B1AEA72">
            <wp:extent cx="5819775" cy="3914775"/>
            <wp:effectExtent l="0" t="0" r="9525"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819775" cy="3914775"/>
                    </a:xfrm>
                    <a:prstGeom prst="rect">
                      <a:avLst/>
                    </a:prstGeom>
                  </pic:spPr>
                </pic:pic>
              </a:graphicData>
            </a:graphic>
          </wp:inline>
        </w:drawing>
      </w:r>
    </w:p>
    <w:p w14:paraId="47160594" w14:textId="0CFA090C" w:rsidR="00445E85" w:rsidRDefault="00445E85" w:rsidP="00BD3E82">
      <w:pPr>
        <w:pStyle w:val="Heading4"/>
        <w:spacing w:line="240" w:lineRule="auto"/>
        <w:ind w:firstLine="0"/>
        <w:jc w:val="center"/>
      </w:pPr>
      <w:bookmarkStart w:id="82" w:name="_Figure_3.11_Cumulative"/>
      <w:bookmarkEnd w:id="82"/>
      <w:r w:rsidRPr="00EC5A04">
        <w:rPr>
          <w:rStyle w:val="Heading4Char"/>
        </w:rPr>
        <w:t>Figure 3.11 Cumulative production calculated using posterior parameter distribution for the model trained with 50% of the initial production data</w:t>
      </w:r>
      <w:r w:rsidR="00D13C8D" w:rsidRPr="00EC5A04">
        <w:rPr>
          <w:rStyle w:val="Heading4Char"/>
        </w:rPr>
        <w:t>.</w:t>
      </w:r>
    </w:p>
    <w:p w14:paraId="5798A8EA" w14:textId="1694FAB8" w:rsidR="009512C6" w:rsidRDefault="009512C6" w:rsidP="00BB2C74">
      <w:pPr>
        <w:spacing w:line="240" w:lineRule="auto"/>
        <w:jc w:val="center"/>
        <w:rPr>
          <w:rFonts w:ascii="Cambria" w:hAnsi="Cambria" w:cs="Times New Roman"/>
          <w:sz w:val="24"/>
          <w:szCs w:val="24"/>
        </w:rPr>
      </w:pPr>
    </w:p>
    <w:p w14:paraId="6C6312EC" w14:textId="77777777" w:rsidR="009512C6" w:rsidRPr="00415AD1" w:rsidRDefault="009512C6" w:rsidP="00BB2C74">
      <w:pPr>
        <w:spacing w:line="240" w:lineRule="auto"/>
        <w:jc w:val="center"/>
        <w:rPr>
          <w:rFonts w:ascii="Cambria" w:hAnsi="Cambria" w:cs="Times New Roman"/>
          <w:sz w:val="24"/>
          <w:szCs w:val="24"/>
        </w:rPr>
      </w:pPr>
    </w:p>
    <w:p w14:paraId="32E0C739" w14:textId="77777777" w:rsidR="00445E85" w:rsidRPr="00415AD1" w:rsidRDefault="00445E85" w:rsidP="00EC5A04">
      <w:pPr>
        <w:spacing w:line="240" w:lineRule="auto"/>
        <w:jc w:val="center"/>
        <w:rPr>
          <w:rFonts w:ascii="Cambria" w:hAnsi="Cambria" w:cs="Times New Roman"/>
          <w:sz w:val="24"/>
          <w:szCs w:val="24"/>
        </w:rPr>
      </w:pPr>
      <w:r w:rsidRPr="00415AD1">
        <w:rPr>
          <w:rFonts w:ascii="Cambria" w:hAnsi="Cambria"/>
          <w:noProof/>
          <w:sz w:val="24"/>
          <w:szCs w:val="24"/>
        </w:rPr>
        <w:lastRenderedPageBreak/>
        <w:drawing>
          <wp:inline distT="0" distB="0" distL="0" distR="0" wp14:anchorId="52A0FE84" wp14:editId="0550E566">
            <wp:extent cx="5943600" cy="299910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943600" cy="2999105"/>
                    </a:xfrm>
                    <a:prstGeom prst="rect">
                      <a:avLst/>
                    </a:prstGeom>
                  </pic:spPr>
                </pic:pic>
              </a:graphicData>
            </a:graphic>
          </wp:inline>
        </w:drawing>
      </w:r>
    </w:p>
    <w:p w14:paraId="7447A1FB" w14:textId="089B716D" w:rsidR="00445E85" w:rsidRDefault="00445E85" w:rsidP="006361E5">
      <w:pPr>
        <w:pStyle w:val="Heading4"/>
        <w:spacing w:after="240" w:line="240" w:lineRule="auto"/>
        <w:ind w:firstLine="0"/>
        <w:jc w:val="center"/>
      </w:pPr>
      <w:bookmarkStart w:id="83" w:name="_Figure_3.12_Posterior"/>
      <w:bookmarkEnd w:id="83"/>
      <w:r w:rsidRPr="00415AD1">
        <w:t>Figure 3.12 Posterior parameter distribution for Well1 with 50% of initial production data used for training</w:t>
      </w:r>
      <w:r w:rsidR="00D13C8D">
        <w:t>.</w:t>
      </w:r>
    </w:p>
    <w:p w14:paraId="4C62DFA9" w14:textId="15DBB458" w:rsidR="00445E85" w:rsidRPr="00415AD1" w:rsidRDefault="00445E85" w:rsidP="006361E5">
      <w:pPr>
        <w:spacing w:before="240" w:line="360" w:lineRule="auto"/>
        <w:ind w:firstLine="720"/>
        <w:jc w:val="both"/>
        <w:rPr>
          <w:rFonts w:ascii="Cambria" w:hAnsi="Cambria" w:cs="Times New Roman"/>
          <w:sz w:val="24"/>
          <w:szCs w:val="24"/>
        </w:rPr>
      </w:pPr>
      <w:r w:rsidRPr="00415AD1">
        <w:rPr>
          <w:rFonts w:ascii="Cambria" w:hAnsi="Cambria" w:cs="Times New Roman"/>
          <w:sz w:val="24"/>
          <w:szCs w:val="24"/>
        </w:rPr>
        <w:t>Figure 3.13 shows the predicted cumulative production  and the match to this data for MAP estimates obtained by training the model with 20% (176 days), 30% (264 days), 40% (352 days), 50% (441 days) of initial production data. To assess the impact of changing amounts of initial production data on MCMC parameter estimation, I vary the amount of production data from 176 days to 264 days to 352 days to 441 days and compare the performance of the models given by the MAP parameter estimates. With just 20% of the data, we clearly see that we are underestimating the true production. As more data becomes available, the fidelity of the MAP estimates improves.</w:t>
      </w:r>
    </w:p>
    <w:p w14:paraId="082B3495" w14:textId="77777777" w:rsidR="00445E85" w:rsidRPr="00415AD1" w:rsidRDefault="00445E85" w:rsidP="00EC5A04">
      <w:pPr>
        <w:spacing w:after="0" w:line="240" w:lineRule="auto"/>
        <w:jc w:val="center"/>
        <w:rPr>
          <w:rFonts w:ascii="Cambria" w:hAnsi="Cambria" w:cs="Times New Roman"/>
          <w:sz w:val="24"/>
          <w:szCs w:val="24"/>
        </w:rPr>
      </w:pPr>
      <w:r w:rsidRPr="00415AD1">
        <w:rPr>
          <w:rFonts w:ascii="Cambria" w:hAnsi="Cambria"/>
          <w:noProof/>
          <w:sz w:val="24"/>
          <w:szCs w:val="24"/>
        </w:rPr>
        <w:lastRenderedPageBreak/>
        <w:drawing>
          <wp:inline distT="0" distB="0" distL="0" distR="0" wp14:anchorId="0B7D2C8F" wp14:editId="5C232DC2">
            <wp:extent cx="5617029" cy="7455664"/>
            <wp:effectExtent l="0" t="0" r="317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620450" cy="7460205"/>
                    </a:xfrm>
                    <a:prstGeom prst="rect">
                      <a:avLst/>
                    </a:prstGeom>
                  </pic:spPr>
                </pic:pic>
              </a:graphicData>
            </a:graphic>
          </wp:inline>
        </w:drawing>
      </w:r>
    </w:p>
    <w:p w14:paraId="7C8CF7F7" w14:textId="23E479E4" w:rsidR="00445E85" w:rsidRPr="00415AD1" w:rsidRDefault="00445E85" w:rsidP="00EC5A04">
      <w:pPr>
        <w:pStyle w:val="Heading4"/>
        <w:spacing w:line="240" w:lineRule="auto"/>
        <w:ind w:firstLine="0"/>
        <w:jc w:val="center"/>
      </w:pPr>
      <w:bookmarkStart w:id="84" w:name="_Figure_3.13_Well"/>
      <w:bookmarkEnd w:id="84"/>
      <w:r w:rsidRPr="00415AD1">
        <w:t xml:space="preserve">Figure 3.13 </w:t>
      </w:r>
      <w:bookmarkStart w:id="85" w:name="_Hlk57074579"/>
      <w:r w:rsidRPr="00415AD1">
        <w:t xml:space="preserve">Calculated cumulative production </w:t>
      </w:r>
      <w:r w:rsidR="00531E67">
        <w:t xml:space="preserve">and </w:t>
      </w:r>
      <w:r w:rsidRPr="00415AD1">
        <w:t>the actual production generated using various training intervals for Well 1 using Arps model</w:t>
      </w:r>
      <w:r w:rsidR="00D13C8D">
        <w:t>.</w:t>
      </w:r>
    </w:p>
    <w:bookmarkEnd w:id="85"/>
    <w:p w14:paraId="4711B5A4" w14:textId="37A06E6E" w:rsidR="00EC5A04" w:rsidRDefault="00EC5A04">
      <w:pPr>
        <w:rPr>
          <w:rFonts w:ascii="Cambria" w:hAnsi="Cambria" w:cs="Times New Roman"/>
          <w:b/>
          <w:bCs/>
          <w:sz w:val="24"/>
          <w:szCs w:val="24"/>
        </w:rPr>
      </w:pPr>
      <w:r>
        <w:rPr>
          <w:rFonts w:ascii="Cambria" w:hAnsi="Cambria" w:cs="Times New Roman"/>
          <w:b/>
          <w:bCs/>
          <w:sz w:val="24"/>
          <w:szCs w:val="24"/>
        </w:rPr>
        <w:br w:type="page"/>
      </w:r>
    </w:p>
    <w:p w14:paraId="0D72389C" w14:textId="438D468D" w:rsidR="00445E85" w:rsidRPr="00415AD1" w:rsidRDefault="00445E85" w:rsidP="006361E5">
      <w:pPr>
        <w:pStyle w:val="Heading2"/>
        <w:spacing w:line="360" w:lineRule="auto"/>
      </w:pPr>
      <w:bookmarkStart w:id="86" w:name="_3.4_Field-wide_results"/>
      <w:bookmarkEnd w:id="86"/>
      <w:r w:rsidRPr="00415AD1">
        <w:lastRenderedPageBreak/>
        <w:t xml:space="preserve">3.4 </w:t>
      </w:r>
      <w:bookmarkStart w:id="87" w:name="_Hlk57073418"/>
      <w:r w:rsidRPr="00415AD1">
        <w:t>Field</w:t>
      </w:r>
      <w:r w:rsidR="00441062">
        <w:t>-</w:t>
      </w:r>
      <w:r w:rsidRPr="00415AD1">
        <w:t>wide results</w:t>
      </w:r>
      <w:bookmarkEnd w:id="87"/>
    </w:p>
    <w:p w14:paraId="71F27EF4" w14:textId="6E20F0A8" w:rsidR="00445E85" w:rsidRPr="00415AD1" w:rsidRDefault="00445E85" w:rsidP="006361E5">
      <w:pPr>
        <w:spacing w:line="360" w:lineRule="auto"/>
        <w:jc w:val="both"/>
        <w:rPr>
          <w:rFonts w:ascii="Cambria" w:hAnsi="Cambria" w:cs="Times New Roman"/>
          <w:sz w:val="24"/>
          <w:szCs w:val="24"/>
        </w:rPr>
      </w:pPr>
      <w:r w:rsidRPr="00415AD1">
        <w:rPr>
          <w:rFonts w:ascii="Cambria" w:hAnsi="Cambria" w:cs="Times New Roman"/>
          <w:sz w:val="24"/>
          <w:szCs w:val="24"/>
        </w:rPr>
        <w:t>268 wells from Meramec field in STACK are analyzed using the MCMC-based  parameter estimation with the PyMC3 (2016) package. The models considered in this work are Arps (1945), power law exponential (</w:t>
      </w:r>
      <w:r w:rsidR="007E5354">
        <w:rPr>
          <w:rFonts w:ascii="Cambria" w:hAnsi="Cambria" w:cs="Times New Roman"/>
          <w:sz w:val="24"/>
          <w:szCs w:val="24"/>
        </w:rPr>
        <w:t xml:space="preserve">Daal et al. </w:t>
      </w:r>
      <w:r w:rsidRPr="00415AD1">
        <w:rPr>
          <w:rFonts w:ascii="Cambria" w:hAnsi="Cambria" w:cs="Times New Roman"/>
          <w:sz w:val="24"/>
          <w:szCs w:val="24"/>
        </w:rPr>
        <w:t>2019) and Duong (2014) decline curve models. For each well, the posterior distributions and the MAP estimates are calculated. MAP estimates are generated for various training intervals, posterior distributions are generated by using 50% of the initial production data for training.</w:t>
      </w:r>
    </w:p>
    <w:p w14:paraId="7EFD3F03" w14:textId="596CD3BD" w:rsidR="00445E85" w:rsidRDefault="00445E85" w:rsidP="006361E5">
      <w:pPr>
        <w:spacing w:line="360" w:lineRule="auto"/>
        <w:ind w:firstLine="720"/>
        <w:jc w:val="both"/>
        <w:rPr>
          <w:rFonts w:ascii="Cambria" w:hAnsi="Cambria" w:cs="Times New Roman"/>
          <w:sz w:val="24"/>
          <w:szCs w:val="24"/>
        </w:rPr>
      </w:pPr>
      <w:r w:rsidRPr="00415AD1">
        <w:rPr>
          <w:rFonts w:ascii="Cambria" w:hAnsi="Cambria" w:cs="Times New Roman"/>
          <w:sz w:val="24"/>
          <w:szCs w:val="24"/>
        </w:rPr>
        <w:t>I do not apply any smoothing  to the production data neither are wells with a significant amount of downtime excluded from the dataset. However, if there is significant downtime for a well due to events like offset activities, that well will be considered a candidate for multi-segment forecasting. For multi-segment forecasting, I fit a decline curve prior to the shutdown and successive, separate decline curves for each period of long downtime periods to account for changing completions, artificial lift method or nearby well activity.</w:t>
      </w:r>
    </w:p>
    <w:p w14:paraId="54675757" w14:textId="1A017506" w:rsidR="00445E85" w:rsidRPr="00C24B21" w:rsidRDefault="00445E85" w:rsidP="006361E5">
      <w:pPr>
        <w:pStyle w:val="Heading3"/>
        <w:spacing w:before="240" w:after="240" w:line="360" w:lineRule="auto"/>
      </w:pPr>
      <w:bookmarkStart w:id="88" w:name="_3.4.1_Metrics"/>
      <w:bookmarkEnd w:id="88"/>
      <w:r w:rsidRPr="00C24B21">
        <w:t xml:space="preserve">3.4.1 </w:t>
      </w:r>
      <w:bookmarkStart w:id="89" w:name="_Hlk57073464"/>
      <w:r w:rsidRPr="00C24B21">
        <w:t>Metrics</w:t>
      </w:r>
      <w:bookmarkEnd w:id="89"/>
    </w:p>
    <w:p w14:paraId="1B8E8B2F" w14:textId="77777777" w:rsidR="00445E85" w:rsidRPr="00415AD1" w:rsidRDefault="00445E85" w:rsidP="006361E5">
      <w:pPr>
        <w:spacing w:before="240" w:line="360" w:lineRule="auto"/>
        <w:jc w:val="both"/>
        <w:rPr>
          <w:rFonts w:ascii="Cambria" w:hAnsi="Cambria" w:cs="Times New Roman"/>
          <w:iCs/>
          <w:sz w:val="24"/>
          <w:szCs w:val="24"/>
        </w:rPr>
      </w:pPr>
      <w:r w:rsidRPr="00415AD1">
        <w:rPr>
          <w:rFonts w:ascii="Cambria" w:hAnsi="Cambria" w:cs="Times New Roman"/>
          <w:iCs/>
          <w:sz w:val="24"/>
          <w:szCs w:val="24"/>
        </w:rPr>
        <w:t>Four metrics are captured for simulated production data from the set of parameter estimates. They are R-Squared, Root mean square error (RMSE), Mean absolute error (MAE) and the percentage difference between the true data and the model-predicted production.</w:t>
      </w:r>
    </w:p>
    <w:p w14:paraId="467E571A" w14:textId="1E93A34F" w:rsidR="00445E85" w:rsidRPr="00415AD1" w:rsidRDefault="00445E85" w:rsidP="006361E5">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t>The coefficient of determination or R-squared is a measure that determines the proportion of variance and therefore is a goodness of fit indicator showing how well the model fits the data. It is quantified as the regression sum-of-squares divided by the total sum-of-squares or one minus the mean square error between the actual and predicted values divided by the variance in the dependent variables</w:t>
      </w:r>
      <w:r w:rsidR="00713DCD">
        <w:rPr>
          <w:rFonts w:ascii="Cambria" w:hAnsi="Cambria" w:cs="Times New Roman"/>
          <w:iCs/>
          <w:sz w:val="24"/>
          <w:szCs w:val="24"/>
        </w:rPr>
        <w:t>.</w:t>
      </w:r>
    </w:p>
    <w:p w14:paraId="77E04FCB" w14:textId="77777777" w:rsidR="00445E85" w:rsidRPr="00415AD1" w:rsidRDefault="00445E85" w:rsidP="006361E5">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t>RMSE represents difference between the predicted and the observed values.</w:t>
      </w:r>
    </w:p>
    <w:p w14:paraId="7362064B" w14:textId="77777777" w:rsidR="00445E85" w:rsidRPr="00415AD1" w:rsidRDefault="00445E85" w:rsidP="006361E5">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t>MAE measures the average magnitude of the errors in a set of predictions, without considering their direction. It is the average of the absolute difference between the predicted values and observed value. All individual differences are weighted equally in the average.</w:t>
      </w:r>
    </w:p>
    <w:p w14:paraId="1E026FE4" w14:textId="467B675E" w:rsidR="00142226" w:rsidRPr="00415AD1" w:rsidRDefault="00445E85" w:rsidP="00A30801">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lastRenderedPageBreak/>
        <w:t>RMSE gives a relatively larger weight to big errors since the errors are squared before they are averaged. RMSE is a better indicator when large errors are undesirable. But given the volatile nature of the transient period and the large errors that occur during that period, MAE is captured in addition to RMSE for a better understanding of the quality of the models. The last metric, difference percentage is a percentage of the difference between calculated and actual cumulative production divided by the actual cumulative production.</w:t>
      </w:r>
    </w:p>
    <w:p w14:paraId="7C8CEA74" w14:textId="2FF2D1BD" w:rsidR="00445E85" w:rsidRPr="00142226" w:rsidRDefault="00445E85" w:rsidP="00A30801">
      <w:pPr>
        <w:pStyle w:val="Heading3"/>
        <w:spacing w:before="240" w:after="240"/>
      </w:pPr>
      <w:bookmarkStart w:id="90" w:name="_3.4.2_Oil_well"/>
      <w:bookmarkEnd w:id="90"/>
      <w:r w:rsidRPr="00142226">
        <w:t xml:space="preserve">3.4.2 </w:t>
      </w:r>
      <w:bookmarkStart w:id="91" w:name="_Hlk57073491"/>
      <w:r w:rsidRPr="00142226">
        <w:t>Oil well production matching using the Arps decline curve</w:t>
      </w:r>
      <w:bookmarkEnd w:id="91"/>
    </w:p>
    <w:p w14:paraId="450B4F4A" w14:textId="34EA3AF4" w:rsidR="00445E85" w:rsidRPr="00415AD1" w:rsidRDefault="00445E85" w:rsidP="00A30801">
      <w:pPr>
        <w:spacing w:before="240" w:line="360" w:lineRule="auto"/>
        <w:jc w:val="both"/>
        <w:rPr>
          <w:rFonts w:ascii="Cambria" w:hAnsi="Cambria" w:cs="Times New Roman"/>
          <w:iCs/>
          <w:sz w:val="24"/>
          <w:szCs w:val="24"/>
        </w:rPr>
      </w:pPr>
      <w:r w:rsidRPr="00415AD1">
        <w:rPr>
          <w:rFonts w:ascii="Cambria" w:hAnsi="Cambria" w:cs="Times New Roman"/>
          <w:iCs/>
          <w:sz w:val="24"/>
          <w:szCs w:val="24"/>
        </w:rPr>
        <w:t>Using the MCMC approach for parameter estimation, I show the results of the match to daily rate and cumulative production in Figure 3.14 for a single oil well. Analysis on how the actual cumulative production matches with the MAP, P10 and P90 estimates for all the wells is shown after the single well analysis</w:t>
      </w:r>
      <w:r w:rsidR="00DB7E7C">
        <w:rPr>
          <w:rFonts w:ascii="Cambria" w:hAnsi="Cambria" w:cs="Times New Roman"/>
          <w:iCs/>
          <w:sz w:val="24"/>
          <w:szCs w:val="24"/>
        </w:rPr>
        <w:t>.</w:t>
      </w:r>
    </w:p>
    <w:p w14:paraId="5DED9A21" w14:textId="77777777" w:rsidR="00445E85" w:rsidRPr="00415AD1" w:rsidRDefault="00445E85" w:rsidP="005B1DCA">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t xml:space="preserve">50% of the production data (582 days) is used for training the model. From the posterior parameter distribution, 401 distinct parameter estimates are generated. </w:t>
      </w:r>
      <w:bookmarkStart w:id="92" w:name="_Hlk57052710"/>
      <w:r w:rsidRPr="00415AD1">
        <w:rPr>
          <w:rFonts w:ascii="Cambria" w:hAnsi="Cambria" w:cs="Times New Roman"/>
          <w:iCs/>
          <w:sz w:val="24"/>
          <w:szCs w:val="24"/>
        </w:rPr>
        <w:t>For the production calculated using these 401 estimates</w:t>
      </w:r>
      <w:bookmarkEnd w:id="92"/>
      <w:r w:rsidRPr="00415AD1">
        <w:rPr>
          <w:rFonts w:ascii="Cambria" w:hAnsi="Cambria" w:cs="Times New Roman"/>
          <w:iCs/>
          <w:sz w:val="24"/>
          <w:szCs w:val="24"/>
        </w:rPr>
        <w:t>, R-squared, RMSE and MAE are captured. Table 3.1 shows the average values for the 401 estimates for Well2.</w:t>
      </w:r>
    </w:p>
    <w:tbl>
      <w:tblPr>
        <w:tblStyle w:val="TableGrid"/>
        <w:tblW w:w="3955" w:type="dxa"/>
        <w:jc w:val="center"/>
        <w:tblLook w:val="04A0" w:firstRow="1" w:lastRow="0" w:firstColumn="1" w:lastColumn="0" w:noHBand="0" w:noVBand="1"/>
      </w:tblPr>
      <w:tblGrid>
        <w:gridCol w:w="1160"/>
        <w:gridCol w:w="1379"/>
        <w:gridCol w:w="1416"/>
      </w:tblGrid>
      <w:tr w:rsidR="00445E85" w:rsidRPr="00415AD1" w14:paraId="476D985F" w14:textId="77777777" w:rsidTr="00760075">
        <w:trPr>
          <w:trHeight w:val="21"/>
          <w:jc w:val="center"/>
        </w:trPr>
        <w:tc>
          <w:tcPr>
            <w:tcW w:w="1160" w:type="dxa"/>
            <w:vAlign w:val="center"/>
          </w:tcPr>
          <w:p w14:paraId="7F3ED26E" w14:textId="77777777" w:rsidR="00445E85" w:rsidRPr="005B1DCA" w:rsidRDefault="00445E85" w:rsidP="00EC5A04">
            <w:pPr>
              <w:jc w:val="center"/>
              <w:rPr>
                <w:rFonts w:ascii="Cambria" w:hAnsi="Cambria" w:cs="Times New Roman"/>
                <w:b/>
                <w:bCs/>
                <w:iCs/>
                <w:sz w:val="24"/>
                <w:szCs w:val="24"/>
              </w:rPr>
            </w:pPr>
            <w:r w:rsidRPr="005B1DCA">
              <w:rPr>
                <w:rFonts w:ascii="Cambria" w:hAnsi="Cambria" w:cs="Times New Roman"/>
                <w:b/>
                <w:bCs/>
                <w:iCs/>
                <w:sz w:val="24"/>
                <w:szCs w:val="24"/>
              </w:rPr>
              <w:t>Avg. R2</w:t>
            </w:r>
          </w:p>
        </w:tc>
        <w:tc>
          <w:tcPr>
            <w:tcW w:w="1379" w:type="dxa"/>
            <w:vAlign w:val="center"/>
          </w:tcPr>
          <w:p w14:paraId="281BBC20" w14:textId="77777777" w:rsidR="00445E85" w:rsidRPr="005B1DCA" w:rsidRDefault="00445E85" w:rsidP="00EC5A04">
            <w:pPr>
              <w:jc w:val="center"/>
              <w:rPr>
                <w:rFonts w:ascii="Cambria" w:hAnsi="Cambria" w:cs="Times New Roman"/>
                <w:b/>
                <w:bCs/>
                <w:iCs/>
                <w:sz w:val="24"/>
                <w:szCs w:val="24"/>
              </w:rPr>
            </w:pPr>
            <w:r w:rsidRPr="005B1DCA">
              <w:rPr>
                <w:rFonts w:ascii="Cambria" w:hAnsi="Cambria" w:cs="Times New Roman"/>
                <w:b/>
                <w:bCs/>
                <w:iCs/>
                <w:sz w:val="24"/>
                <w:szCs w:val="24"/>
              </w:rPr>
              <w:t>Avg. RMSE</w:t>
            </w:r>
          </w:p>
        </w:tc>
        <w:tc>
          <w:tcPr>
            <w:tcW w:w="1416" w:type="dxa"/>
            <w:vAlign w:val="center"/>
          </w:tcPr>
          <w:p w14:paraId="4B0CDC55" w14:textId="77777777" w:rsidR="00445E85" w:rsidRPr="005B1DCA" w:rsidRDefault="00445E85" w:rsidP="00EC5A04">
            <w:pPr>
              <w:jc w:val="center"/>
              <w:rPr>
                <w:rFonts w:ascii="Cambria" w:hAnsi="Cambria" w:cs="Times New Roman"/>
                <w:b/>
                <w:bCs/>
                <w:iCs/>
                <w:sz w:val="24"/>
                <w:szCs w:val="24"/>
              </w:rPr>
            </w:pPr>
            <w:r w:rsidRPr="005B1DCA">
              <w:rPr>
                <w:rFonts w:ascii="Cambria" w:hAnsi="Cambria" w:cs="Times New Roman"/>
                <w:b/>
                <w:bCs/>
                <w:iCs/>
                <w:sz w:val="24"/>
                <w:szCs w:val="24"/>
              </w:rPr>
              <w:t>Avg. MAE</w:t>
            </w:r>
          </w:p>
        </w:tc>
      </w:tr>
      <w:tr w:rsidR="00445E85" w:rsidRPr="00415AD1" w14:paraId="6EE7308E" w14:textId="77777777" w:rsidTr="00760075">
        <w:trPr>
          <w:trHeight w:val="29"/>
          <w:jc w:val="center"/>
        </w:trPr>
        <w:tc>
          <w:tcPr>
            <w:tcW w:w="1160" w:type="dxa"/>
          </w:tcPr>
          <w:p w14:paraId="527B5924"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0.91</w:t>
            </w:r>
          </w:p>
        </w:tc>
        <w:tc>
          <w:tcPr>
            <w:tcW w:w="1379" w:type="dxa"/>
          </w:tcPr>
          <w:p w14:paraId="611791BE"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39.53</w:t>
            </w:r>
          </w:p>
        </w:tc>
        <w:tc>
          <w:tcPr>
            <w:tcW w:w="1416" w:type="dxa"/>
          </w:tcPr>
          <w:p w14:paraId="603F13CB"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18.44</w:t>
            </w:r>
          </w:p>
        </w:tc>
      </w:tr>
    </w:tbl>
    <w:p w14:paraId="1BBF38EE" w14:textId="791B3938" w:rsidR="00445E85" w:rsidRDefault="00445E85" w:rsidP="00B553C4">
      <w:pPr>
        <w:pStyle w:val="Heading4"/>
        <w:spacing w:after="240"/>
        <w:ind w:firstLine="0"/>
        <w:jc w:val="center"/>
      </w:pPr>
      <w:bookmarkStart w:id="93" w:name="_Table_3.1_Metrics"/>
      <w:bookmarkEnd w:id="93"/>
      <w:r w:rsidRPr="00415AD1">
        <w:t xml:space="preserve">Table 3.1 </w:t>
      </w:r>
      <w:bookmarkStart w:id="94" w:name="_Hlk57074673"/>
      <w:r w:rsidRPr="00415AD1">
        <w:t>Metrics summary for Well 2 posterior analysis</w:t>
      </w:r>
      <w:bookmarkEnd w:id="94"/>
      <w:r w:rsidR="005B1DCA">
        <w:t>.</w:t>
      </w:r>
    </w:p>
    <w:p w14:paraId="21C3CC63" w14:textId="630A56C1" w:rsidR="005B1DCA" w:rsidRPr="00415AD1" w:rsidRDefault="005B1DCA" w:rsidP="00B553C4">
      <w:pPr>
        <w:spacing w:before="240" w:line="360" w:lineRule="auto"/>
        <w:ind w:firstLine="720"/>
        <w:jc w:val="both"/>
        <w:rPr>
          <w:rFonts w:ascii="Cambria" w:hAnsi="Cambria" w:cs="Times New Roman"/>
          <w:iCs/>
          <w:sz w:val="24"/>
          <w:szCs w:val="24"/>
        </w:rPr>
      </w:pPr>
      <w:r w:rsidRPr="00415AD1">
        <w:rPr>
          <w:rFonts w:ascii="Cambria" w:hAnsi="Cambria" w:cs="Times New Roman"/>
          <w:iCs/>
          <w:sz w:val="24"/>
          <w:szCs w:val="24"/>
        </w:rPr>
        <w:t>Table 3.2 shows the summary of the 401 production estimates captured. All values shown are shown in MMBLS (millions of barrels)</w:t>
      </w:r>
      <w:r w:rsidR="00A30801">
        <w:rPr>
          <w:rFonts w:ascii="Cambria" w:hAnsi="Cambria" w:cs="Times New Roman"/>
          <w:iCs/>
          <w:sz w:val="24"/>
          <w:szCs w:val="24"/>
        </w:rPr>
        <w:t>.</w:t>
      </w:r>
    </w:p>
    <w:tbl>
      <w:tblPr>
        <w:tblStyle w:val="TableGrid"/>
        <w:tblW w:w="8899" w:type="dxa"/>
        <w:jc w:val="center"/>
        <w:tblLook w:val="04A0" w:firstRow="1" w:lastRow="0" w:firstColumn="1" w:lastColumn="0" w:noHBand="0" w:noVBand="1"/>
      </w:tblPr>
      <w:tblGrid>
        <w:gridCol w:w="1476"/>
        <w:gridCol w:w="1687"/>
        <w:gridCol w:w="1434"/>
        <w:gridCol w:w="1434"/>
        <w:gridCol w:w="1434"/>
        <w:gridCol w:w="1434"/>
      </w:tblGrid>
      <w:tr w:rsidR="00445E85" w:rsidRPr="00415AD1" w14:paraId="0FFB2C1E" w14:textId="77777777" w:rsidTr="00BF66B3">
        <w:trPr>
          <w:trHeight w:val="258"/>
          <w:jc w:val="center"/>
        </w:trPr>
        <w:tc>
          <w:tcPr>
            <w:tcW w:w="1476" w:type="dxa"/>
            <w:vAlign w:val="center"/>
          </w:tcPr>
          <w:p w14:paraId="11F7C526" w14:textId="263DE382" w:rsidR="00445E85" w:rsidRPr="005B1DCA" w:rsidRDefault="00445E85" w:rsidP="00EC5A04">
            <w:pPr>
              <w:jc w:val="center"/>
              <w:rPr>
                <w:rFonts w:ascii="Cambria" w:hAnsi="Cambria" w:cs="Times New Roman"/>
                <w:b/>
                <w:bCs/>
                <w:iCs/>
                <w:sz w:val="24"/>
                <w:szCs w:val="24"/>
              </w:rPr>
            </w:pPr>
            <w:r w:rsidRPr="005B1DCA">
              <w:rPr>
                <w:rFonts w:ascii="Cambria" w:hAnsi="Cambria" w:cs="Times New Roman"/>
                <w:b/>
                <w:bCs/>
                <w:iCs/>
                <w:sz w:val="24"/>
                <w:szCs w:val="24"/>
              </w:rPr>
              <w:t>Max. Cumulative</w:t>
            </w:r>
          </w:p>
        </w:tc>
        <w:tc>
          <w:tcPr>
            <w:tcW w:w="1687" w:type="dxa"/>
            <w:vAlign w:val="center"/>
          </w:tcPr>
          <w:p w14:paraId="69530F9B" w14:textId="77777777" w:rsidR="00445E85" w:rsidRPr="005B1DCA" w:rsidRDefault="00445E85" w:rsidP="00EC5A04">
            <w:pPr>
              <w:jc w:val="center"/>
              <w:rPr>
                <w:rFonts w:ascii="Cambria" w:hAnsi="Cambria" w:cs="Times New Roman"/>
                <w:b/>
                <w:bCs/>
                <w:iCs/>
                <w:sz w:val="24"/>
                <w:szCs w:val="24"/>
              </w:rPr>
            </w:pPr>
            <w:r w:rsidRPr="005B1DCA">
              <w:rPr>
                <w:rFonts w:ascii="Cambria" w:hAnsi="Cambria" w:cs="Times New Roman"/>
                <w:b/>
                <w:bCs/>
                <w:iCs/>
                <w:sz w:val="24"/>
                <w:szCs w:val="24"/>
              </w:rPr>
              <w:t>Min. Cumulative</w:t>
            </w:r>
          </w:p>
        </w:tc>
        <w:tc>
          <w:tcPr>
            <w:tcW w:w="1434" w:type="dxa"/>
            <w:vAlign w:val="center"/>
          </w:tcPr>
          <w:p w14:paraId="328A8E1E" w14:textId="77777777" w:rsidR="00445E85" w:rsidRPr="005B1DCA" w:rsidRDefault="00445E85" w:rsidP="00EC5A04">
            <w:pPr>
              <w:jc w:val="center"/>
              <w:rPr>
                <w:rFonts w:ascii="Cambria" w:hAnsi="Cambria" w:cs="Times New Roman"/>
                <w:b/>
                <w:bCs/>
                <w:iCs/>
                <w:sz w:val="24"/>
                <w:szCs w:val="24"/>
              </w:rPr>
            </w:pPr>
            <w:r w:rsidRPr="005B1DCA">
              <w:rPr>
                <w:rFonts w:ascii="Cambria" w:hAnsi="Cambria" w:cs="Times New Roman"/>
                <w:b/>
                <w:bCs/>
                <w:iCs/>
                <w:sz w:val="24"/>
                <w:szCs w:val="24"/>
              </w:rPr>
              <w:t>P90</w:t>
            </w:r>
          </w:p>
        </w:tc>
        <w:tc>
          <w:tcPr>
            <w:tcW w:w="1434" w:type="dxa"/>
            <w:vAlign w:val="center"/>
          </w:tcPr>
          <w:p w14:paraId="087AE274" w14:textId="77777777" w:rsidR="00445E85" w:rsidRPr="005B1DCA" w:rsidRDefault="00445E85" w:rsidP="00EC5A04">
            <w:pPr>
              <w:jc w:val="center"/>
              <w:rPr>
                <w:rFonts w:ascii="Cambria" w:hAnsi="Cambria" w:cs="Times New Roman"/>
                <w:b/>
                <w:bCs/>
                <w:iCs/>
                <w:sz w:val="24"/>
                <w:szCs w:val="24"/>
              </w:rPr>
            </w:pPr>
            <w:r w:rsidRPr="005B1DCA">
              <w:rPr>
                <w:rFonts w:ascii="Cambria" w:hAnsi="Cambria" w:cs="Times New Roman"/>
                <w:b/>
                <w:bCs/>
                <w:iCs/>
                <w:sz w:val="24"/>
                <w:szCs w:val="24"/>
              </w:rPr>
              <w:t>P50</w:t>
            </w:r>
          </w:p>
        </w:tc>
        <w:tc>
          <w:tcPr>
            <w:tcW w:w="1434" w:type="dxa"/>
            <w:vAlign w:val="center"/>
          </w:tcPr>
          <w:p w14:paraId="6D4E2F8A" w14:textId="77777777" w:rsidR="00445E85" w:rsidRPr="005B1DCA" w:rsidRDefault="00445E85" w:rsidP="00EC5A04">
            <w:pPr>
              <w:jc w:val="center"/>
              <w:rPr>
                <w:rFonts w:ascii="Cambria" w:hAnsi="Cambria" w:cs="Times New Roman"/>
                <w:b/>
                <w:bCs/>
                <w:iCs/>
                <w:sz w:val="24"/>
                <w:szCs w:val="24"/>
              </w:rPr>
            </w:pPr>
            <w:r w:rsidRPr="005B1DCA">
              <w:rPr>
                <w:rFonts w:ascii="Cambria" w:hAnsi="Cambria" w:cs="Times New Roman"/>
                <w:b/>
                <w:bCs/>
                <w:iCs/>
                <w:sz w:val="24"/>
                <w:szCs w:val="24"/>
              </w:rPr>
              <w:t>P10</w:t>
            </w:r>
          </w:p>
        </w:tc>
        <w:tc>
          <w:tcPr>
            <w:tcW w:w="1434" w:type="dxa"/>
            <w:vAlign w:val="center"/>
          </w:tcPr>
          <w:p w14:paraId="6B82B233" w14:textId="77777777" w:rsidR="00445E85" w:rsidRPr="005B1DCA" w:rsidRDefault="00445E85" w:rsidP="00EC5A04">
            <w:pPr>
              <w:jc w:val="center"/>
              <w:rPr>
                <w:rFonts w:ascii="Cambria" w:hAnsi="Cambria" w:cs="Times New Roman"/>
                <w:b/>
                <w:bCs/>
                <w:iCs/>
                <w:sz w:val="24"/>
                <w:szCs w:val="24"/>
              </w:rPr>
            </w:pPr>
            <w:r w:rsidRPr="005B1DCA">
              <w:rPr>
                <w:rFonts w:ascii="Cambria" w:hAnsi="Cambria" w:cs="Times New Roman"/>
                <w:b/>
                <w:bCs/>
                <w:iCs/>
                <w:sz w:val="24"/>
                <w:szCs w:val="24"/>
              </w:rPr>
              <w:t>Actual</w:t>
            </w:r>
          </w:p>
        </w:tc>
      </w:tr>
      <w:tr w:rsidR="00445E85" w:rsidRPr="00415AD1" w14:paraId="0C24056E" w14:textId="77777777" w:rsidTr="00BF66B3">
        <w:trPr>
          <w:trHeight w:val="348"/>
          <w:jc w:val="center"/>
        </w:trPr>
        <w:tc>
          <w:tcPr>
            <w:tcW w:w="1476" w:type="dxa"/>
          </w:tcPr>
          <w:p w14:paraId="31D8296E"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211.09</w:t>
            </w:r>
          </w:p>
        </w:tc>
        <w:tc>
          <w:tcPr>
            <w:tcW w:w="1687" w:type="dxa"/>
          </w:tcPr>
          <w:p w14:paraId="4CBA3315"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185.35</w:t>
            </w:r>
          </w:p>
        </w:tc>
        <w:tc>
          <w:tcPr>
            <w:tcW w:w="1434" w:type="dxa"/>
          </w:tcPr>
          <w:p w14:paraId="1E468978"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193.21</w:t>
            </w:r>
          </w:p>
        </w:tc>
        <w:tc>
          <w:tcPr>
            <w:tcW w:w="1434" w:type="dxa"/>
          </w:tcPr>
          <w:p w14:paraId="13147618"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196.08</w:t>
            </w:r>
          </w:p>
        </w:tc>
        <w:tc>
          <w:tcPr>
            <w:tcW w:w="1434" w:type="dxa"/>
          </w:tcPr>
          <w:p w14:paraId="130344B9"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201.26</w:t>
            </w:r>
          </w:p>
        </w:tc>
        <w:tc>
          <w:tcPr>
            <w:tcW w:w="1434" w:type="dxa"/>
          </w:tcPr>
          <w:p w14:paraId="7F70240D"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201.12</w:t>
            </w:r>
          </w:p>
        </w:tc>
      </w:tr>
    </w:tbl>
    <w:p w14:paraId="5CF1066E" w14:textId="521B2E67" w:rsidR="00445E85" w:rsidRDefault="00445E85" w:rsidP="00B553C4">
      <w:pPr>
        <w:pStyle w:val="Heading4"/>
        <w:spacing w:after="240"/>
        <w:ind w:firstLine="0"/>
        <w:jc w:val="center"/>
      </w:pPr>
      <w:bookmarkStart w:id="95" w:name="_Table_3.2_Production"/>
      <w:bookmarkEnd w:id="95"/>
      <w:r w:rsidRPr="00415AD1">
        <w:t xml:space="preserve">Table 3.2 </w:t>
      </w:r>
      <w:bookmarkStart w:id="96" w:name="_Hlk57074755"/>
      <w:r w:rsidRPr="00415AD1">
        <w:t>Production estimates summary in MMBLS for Well 2 posterior analysis</w:t>
      </w:r>
      <w:bookmarkEnd w:id="96"/>
      <w:r w:rsidR="005B1DCA">
        <w:t>.</w:t>
      </w:r>
    </w:p>
    <w:p w14:paraId="6BC59140" w14:textId="77777777" w:rsidR="00BF66B3" w:rsidRPr="00415AD1" w:rsidRDefault="00BF66B3" w:rsidP="00B553C4">
      <w:pPr>
        <w:spacing w:before="240" w:line="360" w:lineRule="auto"/>
        <w:ind w:firstLine="720"/>
        <w:jc w:val="both"/>
        <w:rPr>
          <w:rFonts w:ascii="Cambria" w:hAnsi="Cambria" w:cs="Times New Roman"/>
          <w:iCs/>
          <w:sz w:val="24"/>
          <w:szCs w:val="24"/>
        </w:rPr>
      </w:pPr>
      <w:r w:rsidRPr="00415AD1">
        <w:rPr>
          <w:rFonts w:ascii="Cambria" w:hAnsi="Cambria" w:cs="Times New Roman"/>
          <w:iCs/>
          <w:sz w:val="24"/>
          <w:szCs w:val="24"/>
        </w:rPr>
        <w:t>Table 3.3 shows the data associated with the MAP estimate for Well 3. MAP estimate underestimates the cumulative oil production by 2.49%. Figure 3.15 shows the actual daily and cumulative production in comparison to the calculated daily and cumulative production based on the MAP estimate.</w:t>
      </w:r>
    </w:p>
    <w:tbl>
      <w:tblPr>
        <w:tblStyle w:val="TableGrid"/>
        <w:tblW w:w="8995" w:type="dxa"/>
        <w:tblLook w:val="04A0" w:firstRow="1" w:lastRow="0" w:firstColumn="1" w:lastColumn="0" w:noHBand="0" w:noVBand="1"/>
      </w:tblPr>
      <w:tblGrid>
        <w:gridCol w:w="945"/>
        <w:gridCol w:w="674"/>
        <w:gridCol w:w="691"/>
        <w:gridCol w:w="1297"/>
        <w:gridCol w:w="737"/>
        <w:gridCol w:w="915"/>
        <w:gridCol w:w="893"/>
        <w:gridCol w:w="1475"/>
        <w:gridCol w:w="1368"/>
      </w:tblGrid>
      <w:tr w:rsidR="00445E85" w:rsidRPr="00415AD1" w14:paraId="57D0540D" w14:textId="77777777" w:rsidTr="00BF66B3">
        <w:trPr>
          <w:trHeight w:val="376"/>
        </w:trPr>
        <w:tc>
          <w:tcPr>
            <w:tcW w:w="945" w:type="dxa"/>
            <w:vAlign w:val="center"/>
          </w:tcPr>
          <w:p w14:paraId="1362CE03" w14:textId="77777777" w:rsidR="00445E85" w:rsidRPr="005B1DCA" w:rsidRDefault="00445E85" w:rsidP="00EC5A04">
            <w:pPr>
              <w:jc w:val="center"/>
              <w:rPr>
                <w:rFonts w:ascii="Cambria" w:eastAsia="Times New Roman" w:hAnsi="Cambria" w:cs="Times New Roman"/>
                <w:b/>
                <w:bCs/>
                <w:sz w:val="24"/>
                <w:szCs w:val="24"/>
                <w:vertAlign w:val="subscript"/>
              </w:rPr>
            </w:pPr>
            <w:r w:rsidRPr="005B1DCA">
              <w:rPr>
                <w:rFonts w:ascii="Cambria" w:eastAsia="Times New Roman" w:hAnsi="Cambria" w:cs="Times New Roman"/>
                <w:b/>
                <w:bCs/>
                <w:sz w:val="24"/>
                <w:szCs w:val="24"/>
              </w:rPr>
              <w:lastRenderedPageBreak/>
              <w:t>q</w:t>
            </w:r>
            <w:r w:rsidRPr="005B1DCA">
              <w:rPr>
                <w:rFonts w:ascii="Cambria" w:eastAsia="Times New Roman" w:hAnsi="Cambria" w:cs="Times New Roman"/>
                <w:b/>
                <w:bCs/>
                <w:sz w:val="24"/>
                <w:szCs w:val="24"/>
                <w:vertAlign w:val="subscript"/>
              </w:rPr>
              <w:t>i</w:t>
            </w:r>
          </w:p>
        </w:tc>
        <w:tc>
          <w:tcPr>
            <w:tcW w:w="674" w:type="dxa"/>
            <w:vAlign w:val="center"/>
          </w:tcPr>
          <w:p w14:paraId="508607A7" w14:textId="77777777" w:rsidR="00445E85" w:rsidRPr="005B1DCA" w:rsidRDefault="00445E85" w:rsidP="00EC5A04">
            <w:pPr>
              <w:jc w:val="center"/>
              <w:rPr>
                <w:rFonts w:ascii="Cambria" w:eastAsia="Times New Roman" w:hAnsi="Cambria" w:cs="Times New Roman"/>
                <w:b/>
                <w:bCs/>
                <w:sz w:val="24"/>
                <w:szCs w:val="24"/>
                <w:vertAlign w:val="subscript"/>
              </w:rPr>
            </w:pPr>
            <w:r w:rsidRPr="005B1DCA">
              <w:rPr>
                <w:rFonts w:ascii="Cambria" w:eastAsia="Times New Roman" w:hAnsi="Cambria" w:cs="Times New Roman"/>
                <w:b/>
                <w:bCs/>
                <w:sz w:val="24"/>
                <w:szCs w:val="24"/>
              </w:rPr>
              <w:t>D</w:t>
            </w:r>
            <w:r w:rsidRPr="005B1DCA">
              <w:rPr>
                <w:rFonts w:ascii="Cambria" w:eastAsia="Times New Roman" w:hAnsi="Cambria" w:cs="Times New Roman"/>
                <w:b/>
                <w:bCs/>
                <w:sz w:val="24"/>
                <w:szCs w:val="24"/>
                <w:vertAlign w:val="subscript"/>
              </w:rPr>
              <w:t>i</w:t>
            </w:r>
          </w:p>
        </w:tc>
        <w:tc>
          <w:tcPr>
            <w:tcW w:w="691" w:type="dxa"/>
            <w:vAlign w:val="center"/>
          </w:tcPr>
          <w:p w14:paraId="40E08535" w14:textId="77777777" w:rsidR="00445E85" w:rsidRPr="005B1DCA" w:rsidRDefault="00445E85" w:rsidP="00EC5A04">
            <w:pPr>
              <w:jc w:val="center"/>
              <w:rPr>
                <w:rFonts w:ascii="Cambria" w:eastAsia="Times New Roman" w:hAnsi="Cambria" w:cs="Times New Roman"/>
                <w:b/>
                <w:bCs/>
                <w:sz w:val="24"/>
                <w:szCs w:val="24"/>
              </w:rPr>
            </w:pPr>
            <w:r w:rsidRPr="005B1DCA">
              <w:rPr>
                <w:rFonts w:ascii="Cambria" w:eastAsia="Times New Roman" w:hAnsi="Cambria" w:cs="Times New Roman"/>
                <w:b/>
                <w:bCs/>
                <w:sz w:val="24"/>
                <w:szCs w:val="24"/>
              </w:rPr>
              <w:t>b</w:t>
            </w:r>
          </w:p>
        </w:tc>
        <w:tc>
          <w:tcPr>
            <w:tcW w:w="1297" w:type="dxa"/>
            <w:vAlign w:val="center"/>
          </w:tcPr>
          <w:p w14:paraId="00631F8B" w14:textId="77777777" w:rsidR="00445E85" w:rsidRPr="005B1DCA" w:rsidRDefault="00445E85" w:rsidP="00EC5A04">
            <w:pPr>
              <w:jc w:val="center"/>
              <w:rPr>
                <w:rFonts w:ascii="Cambria" w:eastAsia="Times New Roman" w:hAnsi="Cambria" w:cs="Times New Roman"/>
                <w:b/>
                <w:bCs/>
                <w:sz w:val="24"/>
                <w:szCs w:val="24"/>
              </w:rPr>
            </w:pPr>
            <w:r w:rsidRPr="005B1DCA">
              <w:rPr>
                <w:rFonts w:ascii="Cambria" w:eastAsia="Times New Roman" w:hAnsi="Cambria" w:cs="Times New Roman"/>
                <w:b/>
                <w:bCs/>
                <w:sz w:val="24"/>
                <w:szCs w:val="24"/>
              </w:rPr>
              <w:t>Estimate</w:t>
            </w:r>
          </w:p>
        </w:tc>
        <w:tc>
          <w:tcPr>
            <w:tcW w:w="737" w:type="dxa"/>
            <w:vAlign w:val="center"/>
          </w:tcPr>
          <w:p w14:paraId="75BDD070" w14:textId="77777777" w:rsidR="00445E85" w:rsidRPr="005B1DCA" w:rsidRDefault="00445E85" w:rsidP="00EC5A04">
            <w:pPr>
              <w:jc w:val="center"/>
              <w:rPr>
                <w:rFonts w:ascii="Cambria" w:eastAsia="Times New Roman" w:hAnsi="Cambria" w:cs="Times New Roman"/>
                <w:b/>
                <w:bCs/>
                <w:sz w:val="24"/>
                <w:szCs w:val="24"/>
              </w:rPr>
            </w:pPr>
            <w:r w:rsidRPr="005B1DCA">
              <w:rPr>
                <w:rFonts w:ascii="Cambria" w:eastAsia="Times New Roman" w:hAnsi="Cambria" w:cs="Times New Roman"/>
                <w:b/>
                <w:bCs/>
                <w:sz w:val="24"/>
                <w:szCs w:val="24"/>
              </w:rPr>
              <w:t>R2</w:t>
            </w:r>
          </w:p>
        </w:tc>
        <w:tc>
          <w:tcPr>
            <w:tcW w:w="915" w:type="dxa"/>
            <w:vAlign w:val="center"/>
          </w:tcPr>
          <w:p w14:paraId="0DF25AB1" w14:textId="77777777" w:rsidR="00445E85" w:rsidRPr="005B1DCA" w:rsidRDefault="00445E85" w:rsidP="00EC5A04">
            <w:pPr>
              <w:jc w:val="center"/>
              <w:rPr>
                <w:rFonts w:ascii="Cambria" w:eastAsia="Times New Roman" w:hAnsi="Cambria" w:cs="Times New Roman"/>
                <w:b/>
                <w:bCs/>
                <w:sz w:val="24"/>
                <w:szCs w:val="24"/>
              </w:rPr>
            </w:pPr>
            <w:r w:rsidRPr="005B1DCA">
              <w:rPr>
                <w:rFonts w:ascii="Cambria" w:eastAsia="Times New Roman" w:hAnsi="Cambria" w:cs="Times New Roman"/>
                <w:b/>
                <w:bCs/>
                <w:sz w:val="24"/>
                <w:szCs w:val="24"/>
              </w:rPr>
              <w:t>RMSE</w:t>
            </w:r>
          </w:p>
        </w:tc>
        <w:tc>
          <w:tcPr>
            <w:tcW w:w="893" w:type="dxa"/>
            <w:vAlign w:val="center"/>
          </w:tcPr>
          <w:p w14:paraId="258DFFDC" w14:textId="77777777" w:rsidR="00445E85" w:rsidRPr="005B1DCA" w:rsidRDefault="00445E85" w:rsidP="00EC5A04">
            <w:pPr>
              <w:jc w:val="center"/>
              <w:rPr>
                <w:rFonts w:ascii="Cambria" w:eastAsia="Times New Roman" w:hAnsi="Cambria" w:cs="Times New Roman"/>
                <w:b/>
                <w:bCs/>
                <w:sz w:val="24"/>
                <w:szCs w:val="24"/>
              </w:rPr>
            </w:pPr>
            <w:r w:rsidRPr="005B1DCA">
              <w:rPr>
                <w:rFonts w:ascii="Cambria" w:eastAsia="Times New Roman" w:hAnsi="Cambria" w:cs="Times New Roman"/>
                <w:b/>
                <w:bCs/>
                <w:sz w:val="24"/>
                <w:szCs w:val="24"/>
              </w:rPr>
              <w:t>MAE</w:t>
            </w:r>
          </w:p>
        </w:tc>
        <w:tc>
          <w:tcPr>
            <w:tcW w:w="1475" w:type="dxa"/>
            <w:vAlign w:val="center"/>
          </w:tcPr>
          <w:p w14:paraId="539D604E" w14:textId="77777777" w:rsidR="00445E85" w:rsidRPr="005B1DCA" w:rsidRDefault="00445E85" w:rsidP="00EC5A04">
            <w:pPr>
              <w:jc w:val="center"/>
              <w:rPr>
                <w:rFonts w:ascii="Cambria" w:eastAsia="Times New Roman" w:hAnsi="Cambria" w:cs="Times New Roman"/>
                <w:b/>
                <w:bCs/>
                <w:sz w:val="24"/>
                <w:szCs w:val="24"/>
              </w:rPr>
            </w:pPr>
            <w:r w:rsidRPr="005B1DCA">
              <w:rPr>
                <w:rFonts w:ascii="Cambria" w:eastAsia="Times New Roman" w:hAnsi="Cambria" w:cs="Times New Roman"/>
                <w:b/>
                <w:bCs/>
                <w:sz w:val="24"/>
                <w:szCs w:val="24"/>
              </w:rPr>
              <w:t>Cumulative</w:t>
            </w:r>
          </w:p>
          <w:p w14:paraId="578471D1" w14:textId="77777777" w:rsidR="00445E85" w:rsidRPr="005B1DCA" w:rsidRDefault="00445E85" w:rsidP="00EC5A04">
            <w:pPr>
              <w:jc w:val="center"/>
              <w:rPr>
                <w:rFonts w:ascii="Cambria" w:eastAsia="Times New Roman" w:hAnsi="Cambria" w:cs="Times New Roman"/>
                <w:b/>
                <w:bCs/>
                <w:sz w:val="24"/>
                <w:szCs w:val="24"/>
              </w:rPr>
            </w:pPr>
            <w:r w:rsidRPr="005B1DCA">
              <w:rPr>
                <w:rFonts w:ascii="Cambria" w:eastAsia="Times New Roman" w:hAnsi="Cambria" w:cs="Times New Roman"/>
                <w:b/>
                <w:bCs/>
                <w:sz w:val="24"/>
                <w:szCs w:val="24"/>
              </w:rPr>
              <w:t>(MMBLS)</w:t>
            </w:r>
          </w:p>
        </w:tc>
        <w:tc>
          <w:tcPr>
            <w:tcW w:w="1368" w:type="dxa"/>
            <w:vAlign w:val="center"/>
          </w:tcPr>
          <w:p w14:paraId="0F0F44D5" w14:textId="77777777" w:rsidR="00445E85" w:rsidRPr="005B1DCA" w:rsidRDefault="00445E85" w:rsidP="00EC5A04">
            <w:pPr>
              <w:jc w:val="center"/>
              <w:rPr>
                <w:rFonts w:ascii="Cambria" w:eastAsia="Times New Roman" w:hAnsi="Cambria" w:cs="Times New Roman"/>
                <w:b/>
                <w:bCs/>
                <w:sz w:val="24"/>
                <w:szCs w:val="24"/>
              </w:rPr>
            </w:pPr>
            <w:r w:rsidRPr="005B1DCA">
              <w:rPr>
                <w:rFonts w:ascii="Cambria" w:eastAsia="Times New Roman" w:hAnsi="Cambria" w:cs="Times New Roman"/>
                <w:b/>
                <w:bCs/>
                <w:sz w:val="24"/>
                <w:szCs w:val="24"/>
              </w:rPr>
              <w:t>Difference %</w:t>
            </w:r>
          </w:p>
        </w:tc>
      </w:tr>
      <w:tr w:rsidR="00445E85" w:rsidRPr="00415AD1" w14:paraId="1D0864AF" w14:textId="77777777" w:rsidTr="00BF66B3">
        <w:trPr>
          <w:trHeight w:val="376"/>
        </w:trPr>
        <w:tc>
          <w:tcPr>
            <w:tcW w:w="945" w:type="dxa"/>
            <w:vAlign w:val="center"/>
          </w:tcPr>
          <w:p w14:paraId="6E356B29"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737.29</w:t>
            </w:r>
          </w:p>
        </w:tc>
        <w:tc>
          <w:tcPr>
            <w:tcW w:w="674" w:type="dxa"/>
            <w:vAlign w:val="center"/>
          </w:tcPr>
          <w:p w14:paraId="125CE814"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3.87</w:t>
            </w:r>
          </w:p>
        </w:tc>
        <w:tc>
          <w:tcPr>
            <w:tcW w:w="691" w:type="dxa"/>
            <w:vAlign w:val="center"/>
          </w:tcPr>
          <w:p w14:paraId="113FF533"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1.14</w:t>
            </w:r>
          </w:p>
        </w:tc>
        <w:tc>
          <w:tcPr>
            <w:tcW w:w="1297" w:type="dxa"/>
            <w:vAlign w:val="center"/>
          </w:tcPr>
          <w:p w14:paraId="5DAE6644"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MAP (582 days)</w:t>
            </w:r>
          </w:p>
        </w:tc>
        <w:tc>
          <w:tcPr>
            <w:tcW w:w="737" w:type="dxa"/>
            <w:vAlign w:val="center"/>
          </w:tcPr>
          <w:p w14:paraId="06961626"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0.91</w:t>
            </w:r>
          </w:p>
        </w:tc>
        <w:tc>
          <w:tcPr>
            <w:tcW w:w="915" w:type="dxa"/>
            <w:vAlign w:val="center"/>
          </w:tcPr>
          <w:p w14:paraId="46DC624E"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39.41</w:t>
            </w:r>
          </w:p>
        </w:tc>
        <w:tc>
          <w:tcPr>
            <w:tcW w:w="893" w:type="dxa"/>
            <w:vAlign w:val="center"/>
          </w:tcPr>
          <w:p w14:paraId="0FB43483"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18.25</w:t>
            </w:r>
          </w:p>
        </w:tc>
        <w:tc>
          <w:tcPr>
            <w:tcW w:w="1475" w:type="dxa"/>
            <w:vAlign w:val="center"/>
          </w:tcPr>
          <w:p w14:paraId="0F4F47D4"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196.1</w:t>
            </w:r>
          </w:p>
        </w:tc>
        <w:tc>
          <w:tcPr>
            <w:tcW w:w="1368" w:type="dxa"/>
            <w:vAlign w:val="center"/>
          </w:tcPr>
          <w:p w14:paraId="6F83595E" w14:textId="77777777" w:rsidR="00445E85" w:rsidRPr="00415AD1" w:rsidRDefault="00445E85" w:rsidP="00EC5A04">
            <w:pPr>
              <w:jc w:val="center"/>
              <w:rPr>
                <w:rFonts w:ascii="Cambria" w:eastAsia="Times New Roman" w:hAnsi="Cambria" w:cs="Times New Roman"/>
                <w:sz w:val="24"/>
                <w:szCs w:val="24"/>
              </w:rPr>
            </w:pPr>
            <w:r w:rsidRPr="00415AD1">
              <w:rPr>
                <w:rFonts w:ascii="Cambria" w:hAnsi="Cambria"/>
                <w:sz w:val="24"/>
                <w:szCs w:val="24"/>
              </w:rPr>
              <w:t>2.49</w:t>
            </w:r>
          </w:p>
        </w:tc>
      </w:tr>
    </w:tbl>
    <w:p w14:paraId="660B5906" w14:textId="457306C5" w:rsidR="00445E85" w:rsidRDefault="00445E85" w:rsidP="00A30801">
      <w:pPr>
        <w:pStyle w:val="Heading4"/>
        <w:spacing w:after="240" w:line="240" w:lineRule="auto"/>
        <w:ind w:firstLine="0"/>
        <w:jc w:val="center"/>
      </w:pPr>
      <w:bookmarkStart w:id="97" w:name="_Table_3.3_MAP"/>
      <w:bookmarkEnd w:id="97"/>
      <w:r w:rsidRPr="00415AD1">
        <w:t xml:space="preserve">Table 3.3 </w:t>
      </w:r>
      <w:bookmarkStart w:id="98" w:name="_Hlk57074802"/>
      <w:r w:rsidRPr="00415AD1">
        <w:t>MAP estimate summary for Well 2</w:t>
      </w:r>
      <w:bookmarkEnd w:id="98"/>
      <w:r w:rsidR="00871729">
        <w:t>.</w:t>
      </w:r>
    </w:p>
    <w:p w14:paraId="7852E9BC" w14:textId="7ADEAA07" w:rsidR="00445E85" w:rsidRPr="00415AD1" w:rsidRDefault="00834E57" w:rsidP="00A30801">
      <w:pPr>
        <w:spacing w:before="240" w:after="0" w:line="240" w:lineRule="auto"/>
        <w:jc w:val="center"/>
        <w:rPr>
          <w:rFonts w:ascii="Cambria" w:hAnsi="Cambria" w:cs="Times New Roman"/>
          <w:iCs/>
          <w:sz w:val="24"/>
          <w:szCs w:val="24"/>
        </w:rPr>
      </w:pPr>
      <w:r w:rsidRPr="00834E57">
        <w:rPr>
          <w:noProof/>
        </w:rPr>
        <w:drawing>
          <wp:inline distT="0" distB="0" distL="0" distR="0" wp14:anchorId="4B2DCBF9" wp14:editId="3158CD3B">
            <wp:extent cx="5458985" cy="7246189"/>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467094" cy="7256952"/>
                    </a:xfrm>
                    <a:prstGeom prst="rect">
                      <a:avLst/>
                    </a:prstGeom>
                  </pic:spPr>
                </pic:pic>
              </a:graphicData>
            </a:graphic>
          </wp:inline>
        </w:drawing>
      </w:r>
    </w:p>
    <w:p w14:paraId="1FDDDB64" w14:textId="77777777" w:rsidR="00445E85" w:rsidRPr="00415AD1" w:rsidRDefault="00445E85" w:rsidP="00EC5A04">
      <w:pPr>
        <w:pStyle w:val="Heading4"/>
        <w:spacing w:line="240" w:lineRule="auto"/>
        <w:ind w:firstLine="0"/>
        <w:jc w:val="center"/>
      </w:pPr>
      <w:bookmarkStart w:id="99" w:name="_Figure_3.14_Estimates"/>
      <w:bookmarkEnd w:id="99"/>
      <w:r w:rsidRPr="00415AD1">
        <w:t xml:space="preserve">Figure 3.14 </w:t>
      </w:r>
      <w:bookmarkStart w:id="100" w:name="_Hlk57074852"/>
      <w:r w:rsidRPr="00415AD1">
        <w:t>Estimates for forecasted daily production date and cumulative oil production for Well 2 using the Arps model, with the parameter estimate samples from their posterior distributions.</w:t>
      </w:r>
      <w:bookmarkEnd w:id="100"/>
    </w:p>
    <w:p w14:paraId="1D365C2E" w14:textId="5841CEA9" w:rsidR="00445E85" w:rsidRPr="00415AD1" w:rsidRDefault="00834E57" w:rsidP="00EC5A04">
      <w:pPr>
        <w:spacing w:after="0" w:line="240" w:lineRule="auto"/>
        <w:jc w:val="center"/>
        <w:rPr>
          <w:rFonts w:ascii="Cambria" w:hAnsi="Cambria" w:cs="Times New Roman"/>
          <w:sz w:val="24"/>
          <w:szCs w:val="24"/>
        </w:rPr>
      </w:pPr>
      <w:r w:rsidRPr="00834E57">
        <w:rPr>
          <w:noProof/>
        </w:rPr>
        <w:lastRenderedPageBreak/>
        <w:drawing>
          <wp:inline distT="0" distB="0" distL="0" distR="0" wp14:anchorId="6FA21FEE" wp14:editId="5E1E772B">
            <wp:extent cx="5731510" cy="7607935"/>
            <wp:effectExtent l="0" t="0" r="2540" b="0"/>
            <wp:docPr id="1039" name="Picture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31510" cy="7607935"/>
                    </a:xfrm>
                    <a:prstGeom prst="rect">
                      <a:avLst/>
                    </a:prstGeom>
                  </pic:spPr>
                </pic:pic>
              </a:graphicData>
            </a:graphic>
          </wp:inline>
        </w:drawing>
      </w:r>
    </w:p>
    <w:p w14:paraId="497B03D0" w14:textId="77777777" w:rsidR="00445E85" w:rsidRPr="00415AD1" w:rsidRDefault="00445E85" w:rsidP="00EC5A04">
      <w:pPr>
        <w:pStyle w:val="Heading4"/>
        <w:spacing w:line="240" w:lineRule="auto"/>
        <w:ind w:firstLine="0"/>
        <w:jc w:val="center"/>
      </w:pPr>
      <w:bookmarkStart w:id="101" w:name="_Figure_3.15_Estimates"/>
      <w:bookmarkEnd w:id="101"/>
      <w:r w:rsidRPr="00415AD1">
        <w:t xml:space="preserve">Figure 3.15 </w:t>
      </w:r>
      <w:bookmarkStart w:id="102" w:name="_Hlk57074921"/>
      <w:r w:rsidRPr="00415AD1">
        <w:t>Estimates for forecasted daily production date and cumulative oil production for Well 2 using the Arps model, with the MAP estimate.</w:t>
      </w:r>
      <w:bookmarkEnd w:id="102"/>
    </w:p>
    <w:p w14:paraId="5355FF6C" w14:textId="77777777" w:rsidR="005B1DCA" w:rsidRDefault="005B1DCA">
      <w:pPr>
        <w:rPr>
          <w:rFonts w:ascii="Cambria" w:hAnsi="Cambria" w:cs="Times New Roman"/>
          <w:iCs/>
          <w:sz w:val="24"/>
          <w:szCs w:val="24"/>
        </w:rPr>
      </w:pPr>
      <w:r>
        <w:rPr>
          <w:rFonts w:ascii="Cambria" w:hAnsi="Cambria" w:cs="Times New Roman"/>
          <w:iCs/>
          <w:sz w:val="24"/>
          <w:szCs w:val="24"/>
        </w:rPr>
        <w:br w:type="page"/>
      </w:r>
    </w:p>
    <w:p w14:paraId="0F4E17C2" w14:textId="76B34DF2" w:rsidR="00445E85" w:rsidRPr="00415AD1" w:rsidRDefault="00445E85" w:rsidP="005B1DCA">
      <w:pPr>
        <w:spacing w:line="360" w:lineRule="auto"/>
        <w:ind w:firstLine="720"/>
        <w:jc w:val="both"/>
        <w:rPr>
          <w:rFonts w:ascii="Cambria" w:hAnsi="Cambria"/>
          <w:noProof/>
          <w:sz w:val="24"/>
          <w:szCs w:val="24"/>
        </w:rPr>
      </w:pPr>
      <w:r w:rsidRPr="00415AD1">
        <w:rPr>
          <w:rFonts w:ascii="Cambria" w:hAnsi="Cambria" w:cs="Times New Roman"/>
          <w:iCs/>
          <w:sz w:val="24"/>
          <w:szCs w:val="24"/>
        </w:rPr>
        <w:lastRenderedPageBreak/>
        <w:t xml:space="preserve">I will now present how the MCMC approach for parameter estimation was able to generate the MAP estimates for </w:t>
      </w:r>
      <w:bookmarkStart w:id="103" w:name="_Hlk57034621"/>
      <w:r w:rsidRPr="00415AD1">
        <w:rPr>
          <w:rFonts w:ascii="Cambria" w:hAnsi="Cambria" w:cs="Times New Roman"/>
          <w:iCs/>
          <w:sz w:val="24"/>
          <w:szCs w:val="24"/>
        </w:rPr>
        <w:t xml:space="preserve">265 oil wells. Figure 3.16 shows the correlation between the cumulative actual production and the cumulative production generated using MAP estimates.  </w:t>
      </w:r>
      <w:bookmarkEnd w:id="103"/>
      <w:r w:rsidRPr="00415AD1">
        <w:rPr>
          <w:rFonts w:ascii="Cambria" w:hAnsi="Cambria" w:cs="Times New Roman"/>
          <w:iCs/>
          <w:sz w:val="24"/>
          <w:szCs w:val="24"/>
        </w:rPr>
        <w:t xml:space="preserve">The linear regression line shows a strong relationship </w:t>
      </w:r>
      <w:r w:rsidR="007D2668">
        <w:rPr>
          <w:rFonts w:ascii="Cambria" w:hAnsi="Cambria" w:cs="Times New Roman"/>
          <w:iCs/>
          <w:sz w:val="24"/>
          <w:szCs w:val="24"/>
        </w:rPr>
        <w:t>with an R-squared value of 0.9</w:t>
      </w:r>
      <w:r w:rsidR="00104652">
        <w:rPr>
          <w:rFonts w:ascii="Cambria" w:hAnsi="Cambria" w:cs="Times New Roman"/>
          <w:iCs/>
          <w:sz w:val="24"/>
          <w:szCs w:val="24"/>
        </w:rPr>
        <w:t>79</w:t>
      </w:r>
      <w:r w:rsidR="007D2668">
        <w:rPr>
          <w:rFonts w:ascii="Cambria" w:hAnsi="Cambria" w:cs="Times New Roman"/>
          <w:iCs/>
          <w:sz w:val="24"/>
          <w:szCs w:val="24"/>
        </w:rPr>
        <w:t xml:space="preserve"> </w:t>
      </w:r>
      <w:r w:rsidRPr="00415AD1">
        <w:rPr>
          <w:rFonts w:ascii="Cambria" w:hAnsi="Cambria" w:cs="Times New Roman"/>
          <w:iCs/>
          <w:sz w:val="24"/>
          <w:szCs w:val="24"/>
        </w:rPr>
        <w:t>which indicates good validity of the MAP estimates.</w:t>
      </w:r>
    </w:p>
    <w:p w14:paraId="41F2351C" w14:textId="77777777" w:rsidR="00445E85" w:rsidRPr="00415AD1" w:rsidRDefault="00445E85" w:rsidP="00EC5A04">
      <w:pPr>
        <w:spacing w:after="0" w:line="240" w:lineRule="auto"/>
        <w:jc w:val="center"/>
        <w:rPr>
          <w:rFonts w:ascii="Cambria" w:hAnsi="Cambria" w:cs="Times New Roman"/>
          <w:b/>
          <w:bCs/>
          <w:iCs/>
          <w:sz w:val="24"/>
          <w:szCs w:val="24"/>
        </w:rPr>
      </w:pPr>
      <w:r w:rsidRPr="00415AD1">
        <w:rPr>
          <w:rFonts w:ascii="Cambria" w:hAnsi="Cambria"/>
          <w:noProof/>
          <w:sz w:val="24"/>
          <w:szCs w:val="24"/>
        </w:rPr>
        <w:drawing>
          <wp:inline distT="0" distB="0" distL="0" distR="0" wp14:anchorId="47A53885" wp14:editId="28761990">
            <wp:extent cx="5731510" cy="3872230"/>
            <wp:effectExtent l="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31510" cy="3872230"/>
                    </a:xfrm>
                    <a:prstGeom prst="rect">
                      <a:avLst/>
                    </a:prstGeom>
                  </pic:spPr>
                </pic:pic>
              </a:graphicData>
            </a:graphic>
          </wp:inline>
        </w:drawing>
      </w:r>
    </w:p>
    <w:p w14:paraId="59F2C6E9" w14:textId="79656893" w:rsidR="00445E85" w:rsidRPr="00804955" w:rsidRDefault="00445E85" w:rsidP="008228D0">
      <w:pPr>
        <w:pStyle w:val="Heading4"/>
        <w:spacing w:after="240" w:line="240" w:lineRule="auto"/>
        <w:ind w:firstLine="0"/>
        <w:jc w:val="center"/>
      </w:pPr>
      <w:bookmarkStart w:id="104" w:name="_Figure_3.16_Regression"/>
      <w:bookmarkEnd w:id="104"/>
      <w:r w:rsidRPr="00415AD1">
        <w:t xml:space="preserve">Figure 3.16 </w:t>
      </w:r>
      <w:bookmarkStart w:id="105" w:name="_Hlk57074956"/>
      <w:r w:rsidRPr="00415AD1">
        <w:t>Regression line between the cumulative actual production and the cumulative production generated using MAP estimates for oil wells using Arps model</w:t>
      </w:r>
      <w:bookmarkEnd w:id="105"/>
      <w:r w:rsidR="005B1DCA">
        <w:t>.</w:t>
      </w:r>
    </w:p>
    <w:p w14:paraId="51C5B029" w14:textId="19B380FB" w:rsidR="00445E85" w:rsidRPr="00415AD1" w:rsidRDefault="00445E85" w:rsidP="008228D0">
      <w:pPr>
        <w:spacing w:before="240" w:line="360" w:lineRule="auto"/>
        <w:ind w:firstLine="720"/>
        <w:jc w:val="both"/>
        <w:rPr>
          <w:rFonts w:ascii="Cambria" w:hAnsi="Cambria"/>
          <w:sz w:val="24"/>
          <w:szCs w:val="24"/>
        </w:rPr>
      </w:pPr>
      <w:r w:rsidRPr="00415AD1">
        <w:rPr>
          <w:rFonts w:ascii="Cambria" w:hAnsi="Cambria" w:cs="Times New Roman"/>
          <w:sz w:val="24"/>
          <w:szCs w:val="24"/>
        </w:rPr>
        <w:t>Figure 3.1</w:t>
      </w:r>
      <w:r>
        <w:rPr>
          <w:rFonts w:ascii="Cambria" w:hAnsi="Cambria" w:cs="Times New Roman"/>
          <w:sz w:val="24"/>
          <w:szCs w:val="24"/>
        </w:rPr>
        <w:t>7</w:t>
      </w:r>
      <w:r w:rsidRPr="00415AD1">
        <w:rPr>
          <w:rFonts w:ascii="Cambria" w:hAnsi="Cambria" w:cs="Times New Roman"/>
          <w:sz w:val="24"/>
          <w:szCs w:val="24"/>
        </w:rPr>
        <w:t xml:space="preserve"> shows the frequency plot of wells based on the condition if the cumulative actual production lies in the range of  [P90 – P10] values of the posterior distribution. The x-axis has labels with intervals of 12 months starting Oct 2014. Figure 3.1</w:t>
      </w:r>
      <w:r>
        <w:rPr>
          <w:rFonts w:ascii="Cambria" w:hAnsi="Cambria" w:cs="Times New Roman"/>
          <w:sz w:val="24"/>
          <w:szCs w:val="24"/>
        </w:rPr>
        <w:t>8</w:t>
      </w:r>
      <w:r w:rsidRPr="00415AD1">
        <w:rPr>
          <w:rFonts w:ascii="Cambria" w:hAnsi="Cambria" w:cs="Times New Roman"/>
          <w:sz w:val="24"/>
          <w:szCs w:val="24"/>
        </w:rPr>
        <w:t xml:space="preserve"> shows a similar frequency plot based on whether the actual cumulative production falls within [-10%, 10%] range of the MAP estimate. The percentage of wells failing outside the range of [P10-P90] and the MAP +/- 10% estimates increases as amount of production data available for training the model decreases.</w:t>
      </w:r>
    </w:p>
    <w:p w14:paraId="2803F4BB" w14:textId="587614D4" w:rsidR="00445E85" w:rsidRPr="00415AD1" w:rsidRDefault="00E34A57" w:rsidP="00EC5A04">
      <w:pPr>
        <w:spacing w:after="0" w:line="240" w:lineRule="auto"/>
        <w:jc w:val="center"/>
        <w:rPr>
          <w:rFonts w:ascii="Cambria" w:hAnsi="Cambria" w:cs="Times New Roman"/>
          <w:b/>
          <w:bCs/>
          <w:iCs/>
          <w:sz w:val="24"/>
          <w:szCs w:val="24"/>
        </w:rPr>
      </w:pPr>
      <w:r>
        <w:rPr>
          <w:rFonts w:ascii="Cambria" w:hAnsi="Cambria" w:cs="Times New Roman"/>
          <w:b/>
          <w:bCs/>
          <w:iCs/>
          <w:noProof/>
          <w:sz w:val="24"/>
          <w:szCs w:val="24"/>
        </w:rPr>
        <w:lastRenderedPageBreak/>
        <w:drawing>
          <wp:inline distT="0" distB="0" distL="0" distR="0" wp14:anchorId="431999AF" wp14:editId="7CB8CBF9">
            <wp:extent cx="4162425" cy="2124075"/>
            <wp:effectExtent l="0" t="0" r="9525" b="9525"/>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162425" cy="2124075"/>
                    </a:xfrm>
                    <a:prstGeom prst="rect">
                      <a:avLst/>
                    </a:prstGeom>
                    <a:noFill/>
                    <a:ln>
                      <a:noFill/>
                    </a:ln>
                  </pic:spPr>
                </pic:pic>
              </a:graphicData>
            </a:graphic>
          </wp:inline>
        </w:drawing>
      </w:r>
    </w:p>
    <w:p w14:paraId="3AD069A0" w14:textId="7F46494A" w:rsidR="00445E85" w:rsidRDefault="00445E85" w:rsidP="008228D0">
      <w:pPr>
        <w:pStyle w:val="Heading4"/>
        <w:spacing w:after="240" w:line="240" w:lineRule="auto"/>
        <w:ind w:firstLine="0"/>
        <w:jc w:val="center"/>
      </w:pPr>
      <w:bookmarkStart w:id="106" w:name="_Figure_3.17_Histogram"/>
      <w:bookmarkEnd w:id="106"/>
      <w:r w:rsidRPr="00415AD1">
        <w:t>Figure 3.1</w:t>
      </w:r>
      <w:r>
        <w:t>7</w:t>
      </w:r>
      <w:r w:rsidRPr="00415AD1">
        <w:t xml:space="preserve"> </w:t>
      </w:r>
      <w:bookmarkStart w:id="107" w:name="_Hlk57075024"/>
      <w:r w:rsidRPr="00415AD1">
        <w:t>Histogram plot showing the distribution of oil wells falling within and outside the range of [P90-P10] estimates, while using Arps model</w:t>
      </w:r>
      <w:bookmarkEnd w:id="107"/>
      <w:r w:rsidR="00473272">
        <w:t>.</w:t>
      </w:r>
    </w:p>
    <w:p w14:paraId="4D90D57E" w14:textId="3A735B52" w:rsidR="00445E85" w:rsidRPr="00415AD1" w:rsidRDefault="00E34A57" w:rsidP="008228D0">
      <w:pPr>
        <w:spacing w:before="240" w:after="0" w:line="240" w:lineRule="auto"/>
        <w:jc w:val="center"/>
        <w:rPr>
          <w:rFonts w:ascii="Cambria" w:hAnsi="Cambria" w:cs="Times New Roman"/>
          <w:b/>
          <w:bCs/>
          <w:iCs/>
          <w:sz w:val="24"/>
          <w:szCs w:val="24"/>
        </w:rPr>
      </w:pPr>
      <w:r>
        <w:rPr>
          <w:rFonts w:ascii="Cambria" w:hAnsi="Cambria" w:cs="Times New Roman"/>
          <w:b/>
          <w:bCs/>
          <w:iCs/>
          <w:noProof/>
          <w:sz w:val="24"/>
          <w:szCs w:val="24"/>
        </w:rPr>
        <w:drawing>
          <wp:inline distT="0" distB="0" distL="0" distR="0" wp14:anchorId="73048181" wp14:editId="3A286339">
            <wp:extent cx="4054475" cy="2018665"/>
            <wp:effectExtent l="0" t="0" r="3175" b="635"/>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54475" cy="2018665"/>
                    </a:xfrm>
                    <a:prstGeom prst="rect">
                      <a:avLst/>
                    </a:prstGeom>
                    <a:noFill/>
                    <a:ln>
                      <a:noFill/>
                    </a:ln>
                  </pic:spPr>
                </pic:pic>
              </a:graphicData>
            </a:graphic>
          </wp:inline>
        </w:drawing>
      </w:r>
      <w:r w:rsidR="00445E85" w:rsidRPr="00415AD1">
        <w:rPr>
          <w:rFonts w:ascii="Cambria" w:hAnsi="Cambria" w:cs="Times New Roman"/>
          <w:b/>
          <w:bCs/>
          <w:iCs/>
          <w:sz w:val="24"/>
          <w:szCs w:val="24"/>
        </w:rPr>
        <w:t xml:space="preserve"> </w:t>
      </w:r>
    </w:p>
    <w:p w14:paraId="485B27B4" w14:textId="482968EB" w:rsidR="00445E85" w:rsidRDefault="00445E85" w:rsidP="008228D0">
      <w:pPr>
        <w:pStyle w:val="Heading4"/>
        <w:spacing w:after="240" w:line="240" w:lineRule="auto"/>
        <w:ind w:firstLine="0"/>
        <w:jc w:val="center"/>
      </w:pPr>
      <w:bookmarkStart w:id="108" w:name="_Figure_3.18_Histogram"/>
      <w:bookmarkEnd w:id="108"/>
      <w:r w:rsidRPr="00415AD1">
        <w:t>Figure 3.1</w:t>
      </w:r>
      <w:r>
        <w:t>8</w:t>
      </w:r>
      <w:r w:rsidRPr="00415AD1">
        <w:t xml:space="preserve"> </w:t>
      </w:r>
      <w:bookmarkStart w:id="109" w:name="_Hlk57075069"/>
      <w:r w:rsidRPr="00415AD1">
        <w:t>Histogram plot showing the distribution of oil wells falling within and outside the range of [-10%, 10%] of the MAP estimate, while using Arps model</w:t>
      </w:r>
      <w:bookmarkEnd w:id="109"/>
      <w:r w:rsidR="00473272">
        <w:t>.</w:t>
      </w:r>
    </w:p>
    <w:p w14:paraId="4A59385B" w14:textId="6D73A3AB" w:rsidR="00445E85" w:rsidRPr="0068781B" w:rsidRDefault="00445E85" w:rsidP="00104652">
      <w:pPr>
        <w:pStyle w:val="Heading3"/>
        <w:spacing w:before="240" w:after="240" w:line="360" w:lineRule="auto"/>
      </w:pPr>
      <w:bookmarkStart w:id="110" w:name="_3.4.3_Gas_well"/>
      <w:bookmarkEnd w:id="110"/>
      <w:r w:rsidRPr="0068781B">
        <w:t xml:space="preserve">3.4.3 </w:t>
      </w:r>
      <w:bookmarkStart w:id="111" w:name="_Hlk57073525"/>
      <w:r w:rsidRPr="0068781B">
        <w:t>Gas well production matching using the Arps decline curve</w:t>
      </w:r>
      <w:bookmarkEnd w:id="111"/>
    </w:p>
    <w:p w14:paraId="5BD3D665" w14:textId="3B368071" w:rsidR="00445E85" w:rsidRPr="00415AD1" w:rsidRDefault="00445E85" w:rsidP="008228D0">
      <w:pPr>
        <w:spacing w:before="240" w:line="360" w:lineRule="auto"/>
        <w:jc w:val="both"/>
        <w:rPr>
          <w:rFonts w:ascii="Cambria" w:hAnsi="Cambria" w:cs="Times New Roman"/>
          <w:iCs/>
          <w:sz w:val="24"/>
          <w:szCs w:val="24"/>
        </w:rPr>
      </w:pPr>
      <w:r w:rsidRPr="00415AD1">
        <w:rPr>
          <w:rFonts w:ascii="Cambria" w:hAnsi="Cambria" w:cs="Times New Roman"/>
          <w:iCs/>
          <w:sz w:val="24"/>
          <w:szCs w:val="24"/>
        </w:rPr>
        <w:t>Using the MCMC approach for parameter estimation, I show the results of the match to daily rate and cumulative production in Figure 3.</w:t>
      </w:r>
      <w:r>
        <w:rPr>
          <w:rFonts w:ascii="Cambria" w:hAnsi="Cambria" w:cs="Times New Roman"/>
          <w:iCs/>
          <w:sz w:val="24"/>
          <w:szCs w:val="24"/>
        </w:rPr>
        <w:t>19</w:t>
      </w:r>
      <w:r w:rsidRPr="00415AD1">
        <w:rPr>
          <w:rFonts w:ascii="Cambria" w:hAnsi="Cambria" w:cs="Times New Roman"/>
          <w:iCs/>
          <w:sz w:val="24"/>
          <w:szCs w:val="24"/>
        </w:rPr>
        <w:t xml:space="preserve"> for a single gas well. Analysis on how the actual cumulative production matches with the MAP, P10 and P90 estimates for all the wells is shown after the single well analysis</w:t>
      </w:r>
      <w:r w:rsidR="00DB7E7C">
        <w:rPr>
          <w:rFonts w:ascii="Cambria" w:hAnsi="Cambria" w:cs="Times New Roman"/>
          <w:iCs/>
          <w:sz w:val="24"/>
          <w:szCs w:val="24"/>
        </w:rPr>
        <w:t>.</w:t>
      </w:r>
    </w:p>
    <w:p w14:paraId="68D4CAA3" w14:textId="77777777" w:rsidR="00445E85" w:rsidRPr="00415AD1" w:rsidRDefault="00445E85" w:rsidP="00184880">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t>50% of the production data (207 days) is used for training the model. From the posterior parameter distribution, 281 distinct parameter estimates are generated. For the production calculated using these 281 estimates, R-squared, RMSE and MAE are captured. Table 3.4 shows the average values for these metrics.</w:t>
      </w:r>
    </w:p>
    <w:tbl>
      <w:tblPr>
        <w:tblStyle w:val="TableGrid"/>
        <w:tblW w:w="3955" w:type="dxa"/>
        <w:jc w:val="center"/>
        <w:tblLook w:val="04A0" w:firstRow="1" w:lastRow="0" w:firstColumn="1" w:lastColumn="0" w:noHBand="0" w:noVBand="1"/>
      </w:tblPr>
      <w:tblGrid>
        <w:gridCol w:w="1160"/>
        <w:gridCol w:w="1379"/>
        <w:gridCol w:w="1416"/>
      </w:tblGrid>
      <w:tr w:rsidR="00445E85" w:rsidRPr="00415AD1" w14:paraId="33223010" w14:textId="77777777" w:rsidTr="00760075">
        <w:trPr>
          <w:trHeight w:val="21"/>
          <w:jc w:val="center"/>
        </w:trPr>
        <w:tc>
          <w:tcPr>
            <w:tcW w:w="1160" w:type="dxa"/>
            <w:vAlign w:val="center"/>
          </w:tcPr>
          <w:p w14:paraId="466EC946" w14:textId="77777777" w:rsidR="00445E85" w:rsidRPr="00184880" w:rsidRDefault="00445E85" w:rsidP="00EC5A04">
            <w:pPr>
              <w:jc w:val="center"/>
              <w:rPr>
                <w:rFonts w:ascii="Cambria" w:hAnsi="Cambria" w:cs="Times New Roman"/>
                <w:b/>
                <w:bCs/>
                <w:iCs/>
                <w:sz w:val="24"/>
                <w:szCs w:val="24"/>
              </w:rPr>
            </w:pPr>
            <w:r w:rsidRPr="00184880">
              <w:rPr>
                <w:rFonts w:ascii="Cambria" w:hAnsi="Cambria" w:cs="Times New Roman"/>
                <w:b/>
                <w:bCs/>
                <w:iCs/>
                <w:sz w:val="24"/>
                <w:szCs w:val="24"/>
              </w:rPr>
              <w:t>Avg. R2</w:t>
            </w:r>
          </w:p>
        </w:tc>
        <w:tc>
          <w:tcPr>
            <w:tcW w:w="1379" w:type="dxa"/>
            <w:vAlign w:val="center"/>
          </w:tcPr>
          <w:p w14:paraId="232C5826" w14:textId="77777777" w:rsidR="00445E85" w:rsidRPr="00184880" w:rsidRDefault="00445E85" w:rsidP="00EC5A04">
            <w:pPr>
              <w:jc w:val="center"/>
              <w:rPr>
                <w:rFonts w:ascii="Cambria" w:hAnsi="Cambria" w:cs="Times New Roman"/>
                <w:b/>
                <w:bCs/>
                <w:iCs/>
                <w:sz w:val="24"/>
                <w:szCs w:val="24"/>
              </w:rPr>
            </w:pPr>
            <w:r w:rsidRPr="00184880">
              <w:rPr>
                <w:rFonts w:ascii="Cambria" w:hAnsi="Cambria" w:cs="Times New Roman"/>
                <w:b/>
                <w:bCs/>
                <w:iCs/>
                <w:sz w:val="24"/>
                <w:szCs w:val="24"/>
              </w:rPr>
              <w:t>Avg. RMSE</w:t>
            </w:r>
          </w:p>
        </w:tc>
        <w:tc>
          <w:tcPr>
            <w:tcW w:w="1416" w:type="dxa"/>
            <w:vAlign w:val="center"/>
          </w:tcPr>
          <w:p w14:paraId="773E7BD9" w14:textId="77777777" w:rsidR="00445E85" w:rsidRPr="00184880" w:rsidRDefault="00445E85" w:rsidP="00EC5A04">
            <w:pPr>
              <w:jc w:val="center"/>
              <w:rPr>
                <w:rFonts w:ascii="Cambria" w:hAnsi="Cambria" w:cs="Times New Roman"/>
                <w:b/>
                <w:bCs/>
                <w:iCs/>
                <w:sz w:val="24"/>
                <w:szCs w:val="24"/>
              </w:rPr>
            </w:pPr>
            <w:r w:rsidRPr="00184880">
              <w:rPr>
                <w:rFonts w:ascii="Cambria" w:hAnsi="Cambria" w:cs="Times New Roman"/>
                <w:b/>
                <w:bCs/>
                <w:iCs/>
                <w:sz w:val="24"/>
                <w:szCs w:val="24"/>
              </w:rPr>
              <w:t>Avg. MAE</w:t>
            </w:r>
          </w:p>
        </w:tc>
      </w:tr>
      <w:tr w:rsidR="00445E85" w:rsidRPr="00415AD1" w14:paraId="271C72E5" w14:textId="77777777" w:rsidTr="00760075">
        <w:trPr>
          <w:trHeight w:val="29"/>
          <w:jc w:val="center"/>
        </w:trPr>
        <w:tc>
          <w:tcPr>
            <w:tcW w:w="1160" w:type="dxa"/>
          </w:tcPr>
          <w:p w14:paraId="419AB5F2"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0.86</w:t>
            </w:r>
          </w:p>
        </w:tc>
        <w:tc>
          <w:tcPr>
            <w:tcW w:w="1379" w:type="dxa"/>
          </w:tcPr>
          <w:p w14:paraId="6742E079"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184.23</w:t>
            </w:r>
          </w:p>
        </w:tc>
        <w:tc>
          <w:tcPr>
            <w:tcW w:w="1416" w:type="dxa"/>
          </w:tcPr>
          <w:p w14:paraId="0BAA80D0" w14:textId="77777777" w:rsidR="00445E85" w:rsidRPr="00415AD1" w:rsidRDefault="00445E85" w:rsidP="00EC5A04">
            <w:pPr>
              <w:jc w:val="center"/>
              <w:rPr>
                <w:rFonts w:ascii="Cambria" w:hAnsi="Cambria" w:cs="Times New Roman"/>
                <w:iCs/>
                <w:sz w:val="24"/>
                <w:szCs w:val="24"/>
              </w:rPr>
            </w:pPr>
            <w:r w:rsidRPr="00415AD1">
              <w:rPr>
                <w:rFonts w:ascii="Cambria" w:hAnsi="Cambria" w:cs="Times New Roman"/>
                <w:iCs/>
                <w:sz w:val="24"/>
                <w:szCs w:val="24"/>
              </w:rPr>
              <w:t>104.6</w:t>
            </w:r>
          </w:p>
        </w:tc>
      </w:tr>
    </w:tbl>
    <w:p w14:paraId="09709209" w14:textId="3C9873C8" w:rsidR="00445E85" w:rsidRDefault="00445E85" w:rsidP="00EC5A04">
      <w:pPr>
        <w:pStyle w:val="Heading4"/>
        <w:spacing w:line="240" w:lineRule="auto"/>
        <w:ind w:firstLine="0"/>
        <w:jc w:val="center"/>
      </w:pPr>
      <w:bookmarkStart w:id="112" w:name="_Table_3.4_Metrics"/>
      <w:bookmarkEnd w:id="112"/>
      <w:r w:rsidRPr="00415AD1">
        <w:t>Table 3.4 Metrics summary for Well 3 posterior analysis</w:t>
      </w:r>
      <w:r w:rsidR="00CA740D">
        <w:t>.</w:t>
      </w:r>
    </w:p>
    <w:p w14:paraId="18812797" w14:textId="2E66ED69" w:rsidR="00184880" w:rsidRDefault="00184880" w:rsidP="003E6370">
      <w:pPr>
        <w:spacing w:before="240" w:line="360" w:lineRule="auto"/>
        <w:ind w:firstLine="720"/>
        <w:jc w:val="both"/>
        <w:rPr>
          <w:rFonts w:ascii="Cambria" w:hAnsi="Cambria" w:cs="Times New Roman"/>
          <w:iCs/>
          <w:sz w:val="24"/>
          <w:szCs w:val="24"/>
        </w:rPr>
      </w:pPr>
      <w:r w:rsidRPr="00415AD1">
        <w:rPr>
          <w:rFonts w:ascii="Cambria" w:hAnsi="Cambria" w:cs="Times New Roman"/>
          <w:iCs/>
          <w:sz w:val="24"/>
          <w:szCs w:val="24"/>
        </w:rPr>
        <w:lastRenderedPageBreak/>
        <w:t>Table 3.5 shows the summary of the 281 production estimates captured. All values shown are shown in MMCF (Million cubic feet)</w:t>
      </w:r>
      <w:r>
        <w:rPr>
          <w:rFonts w:ascii="Cambria" w:hAnsi="Cambria" w:cs="Times New Roman"/>
          <w:iCs/>
          <w:sz w:val="24"/>
          <w:szCs w:val="24"/>
        </w:rPr>
        <w:t>.</w:t>
      </w:r>
    </w:p>
    <w:tbl>
      <w:tblPr>
        <w:tblStyle w:val="TableGrid"/>
        <w:tblW w:w="9074" w:type="dxa"/>
        <w:jc w:val="center"/>
        <w:tblLook w:val="04A0" w:firstRow="1" w:lastRow="0" w:firstColumn="1" w:lastColumn="0" w:noHBand="0" w:noVBand="1"/>
      </w:tblPr>
      <w:tblGrid>
        <w:gridCol w:w="1475"/>
        <w:gridCol w:w="1703"/>
        <w:gridCol w:w="1474"/>
        <w:gridCol w:w="1474"/>
        <w:gridCol w:w="1474"/>
        <w:gridCol w:w="1474"/>
      </w:tblGrid>
      <w:tr w:rsidR="00445E85" w:rsidRPr="00415AD1" w14:paraId="31682A53" w14:textId="77777777" w:rsidTr="00BF66B3">
        <w:trPr>
          <w:trHeight w:val="258"/>
          <w:jc w:val="center"/>
        </w:trPr>
        <w:tc>
          <w:tcPr>
            <w:tcW w:w="1475" w:type="dxa"/>
            <w:vAlign w:val="center"/>
          </w:tcPr>
          <w:p w14:paraId="7B37EC86" w14:textId="77777777" w:rsidR="00445E85" w:rsidRPr="00184880" w:rsidRDefault="00445E85" w:rsidP="001D5517">
            <w:pPr>
              <w:jc w:val="center"/>
              <w:rPr>
                <w:rFonts w:ascii="Cambria" w:hAnsi="Cambria" w:cs="Times New Roman"/>
                <w:b/>
                <w:bCs/>
                <w:iCs/>
                <w:sz w:val="24"/>
                <w:szCs w:val="24"/>
              </w:rPr>
            </w:pPr>
            <w:r w:rsidRPr="00184880">
              <w:rPr>
                <w:rFonts w:ascii="Cambria" w:hAnsi="Cambria" w:cs="Times New Roman"/>
                <w:b/>
                <w:bCs/>
                <w:iCs/>
                <w:sz w:val="24"/>
                <w:szCs w:val="24"/>
              </w:rPr>
              <w:t>Max. Cumulative</w:t>
            </w:r>
          </w:p>
        </w:tc>
        <w:tc>
          <w:tcPr>
            <w:tcW w:w="1703" w:type="dxa"/>
            <w:vAlign w:val="center"/>
          </w:tcPr>
          <w:p w14:paraId="2B79DCA6" w14:textId="77777777" w:rsidR="00445E85" w:rsidRPr="00184880" w:rsidRDefault="00445E85" w:rsidP="001D5517">
            <w:pPr>
              <w:jc w:val="center"/>
              <w:rPr>
                <w:rFonts w:ascii="Cambria" w:hAnsi="Cambria" w:cs="Times New Roman"/>
                <w:b/>
                <w:bCs/>
                <w:iCs/>
                <w:sz w:val="24"/>
                <w:szCs w:val="24"/>
              </w:rPr>
            </w:pPr>
            <w:r w:rsidRPr="00184880">
              <w:rPr>
                <w:rFonts w:ascii="Cambria" w:hAnsi="Cambria" w:cs="Times New Roman"/>
                <w:b/>
                <w:bCs/>
                <w:iCs/>
                <w:sz w:val="24"/>
                <w:szCs w:val="24"/>
              </w:rPr>
              <w:t>Min. Cumulative</w:t>
            </w:r>
          </w:p>
        </w:tc>
        <w:tc>
          <w:tcPr>
            <w:tcW w:w="1474" w:type="dxa"/>
            <w:vAlign w:val="center"/>
          </w:tcPr>
          <w:p w14:paraId="7D128B77" w14:textId="77777777" w:rsidR="00445E85" w:rsidRPr="00184880" w:rsidRDefault="00445E85" w:rsidP="001D5517">
            <w:pPr>
              <w:jc w:val="center"/>
              <w:rPr>
                <w:rFonts w:ascii="Cambria" w:hAnsi="Cambria" w:cs="Times New Roman"/>
                <w:b/>
                <w:bCs/>
                <w:iCs/>
                <w:sz w:val="24"/>
                <w:szCs w:val="24"/>
              </w:rPr>
            </w:pPr>
            <w:r w:rsidRPr="00184880">
              <w:rPr>
                <w:rFonts w:ascii="Cambria" w:hAnsi="Cambria" w:cs="Times New Roman"/>
                <w:b/>
                <w:bCs/>
                <w:iCs/>
                <w:sz w:val="24"/>
                <w:szCs w:val="24"/>
              </w:rPr>
              <w:t>P90</w:t>
            </w:r>
          </w:p>
        </w:tc>
        <w:tc>
          <w:tcPr>
            <w:tcW w:w="1474" w:type="dxa"/>
            <w:vAlign w:val="center"/>
          </w:tcPr>
          <w:p w14:paraId="4B7D5927" w14:textId="77777777" w:rsidR="00445E85" w:rsidRPr="00184880" w:rsidRDefault="00445E85" w:rsidP="001D5517">
            <w:pPr>
              <w:jc w:val="center"/>
              <w:rPr>
                <w:rFonts w:ascii="Cambria" w:hAnsi="Cambria" w:cs="Times New Roman"/>
                <w:b/>
                <w:bCs/>
                <w:iCs/>
                <w:sz w:val="24"/>
                <w:szCs w:val="24"/>
              </w:rPr>
            </w:pPr>
            <w:r w:rsidRPr="00184880">
              <w:rPr>
                <w:rFonts w:ascii="Cambria" w:hAnsi="Cambria" w:cs="Times New Roman"/>
                <w:b/>
                <w:bCs/>
                <w:iCs/>
                <w:sz w:val="24"/>
                <w:szCs w:val="24"/>
              </w:rPr>
              <w:t>P50</w:t>
            </w:r>
          </w:p>
        </w:tc>
        <w:tc>
          <w:tcPr>
            <w:tcW w:w="1474" w:type="dxa"/>
            <w:vAlign w:val="center"/>
          </w:tcPr>
          <w:p w14:paraId="22D21000" w14:textId="77777777" w:rsidR="00445E85" w:rsidRPr="00184880" w:rsidRDefault="00445E85" w:rsidP="001D5517">
            <w:pPr>
              <w:jc w:val="center"/>
              <w:rPr>
                <w:rFonts w:ascii="Cambria" w:hAnsi="Cambria" w:cs="Times New Roman"/>
                <w:b/>
                <w:bCs/>
                <w:iCs/>
                <w:sz w:val="24"/>
                <w:szCs w:val="24"/>
              </w:rPr>
            </w:pPr>
            <w:r w:rsidRPr="00184880">
              <w:rPr>
                <w:rFonts w:ascii="Cambria" w:hAnsi="Cambria" w:cs="Times New Roman"/>
                <w:b/>
                <w:bCs/>
                <w:iCs/>
                <w:sz w:val="24"/>
                <w:szCs w:val="24"/>
              </w:rPr>
              <w:t>P10</w:t>
            </w:r>
          </w:p>
        </w:tc>
        <w:tc>
          <w:tcPr>
            <w:tcW w:w="1474" w:type="dxa"/>
            <w:vAlign w:val="center"/>
          </w:tcPr>
          <w:p w14:paraId="6FBC99E0" w14:textId="77777777" w:rsidR="00445E85" w:rsidRPr="00184880" w:rsidRDefault="00445E85" w:rsidP="001D5517">
            <w:pPr>
              <w:jc w:val="center"/>
              <w:rPr>
                <w:rFonts w:ascii="Cambria" w:hAnsi="Cambria" w:cs="Times New Roman"/>
                <w:b/>
                <w:bCs/>
                <w:iCs/>
                <w:sz w:val="24"/>
                <w:szCs w:val="24"/>
              </w:rPr>
            </w:pPr>
            <w:r w:rsidRPr="00184880">
              <w:rPr>
                <w:rFonts w:ascii="Cambria" w:hAnsi="Cambria" w:cs="Times New Roman"/>
                <w:b/>
                <w:bCs/>
                <w:iCs/>
                <w:sz w:val="24"/>
                <w:szCs w:val="24"/>
              </w:rPr>
              <w:t>Actual</w:t>
            </w:r>
          </w:p>
        </w:tc>
      </w:tr>
      <w:tr w:rsidR="00445E85" w:rsidRPr="00415AD1" w14:paraId="0A145DA4" w14:textId="77777777" w:rsidTr="00BF66B3">
        <w:trPr>
          <w:trHeight w:val="348"/>
          <w:jc w:val="center"/>
        </w:trPr>
        <w:tc>
          <w:tcPr>
            <w:tcW w:w="1475" w:type="dxa"/>
          </w:tcPr>
          <w:p w14:paraId="042C870D" w14:textId="77777777" w:rsidR="00445E85" w:rsidRPr="00415AD1" w:rsidRDefault="00445E85" w:rsidP="001D5517">
            <w:pPr>
              <w:jc w:val="center"/>
              <w:rPr>
                <w:rFonts w:ascii="Cambria" w:hAnsi="Cambria" w:cs="Times New Roman"/>
                <w:iCs/>
                <w:sz w:val="24"/>
                <w:szCs w:val="24"/>
              </w:rPr>
            </w:pPr>
            <w:r w:rsidRPr="00415AD1">
              <w:rPr>
                <w:rFonts w:ascii="Cambria" w:hAnsi="Cambria" w:cs="Times New Roman"/>
                <w:iCs/>
                <w:sz w:val="24"/>
                <w:szCs w:val="24"/>
              </w:rPr>
              <w:t>512.15</w:t>
            </w:r>
          </w:p>
        </w:tc>
        <w:tc>
          <w:tcPr>
            <w:tcW w:w="1703" w:type="dxa"/>
          </w:tcPr>
          <w:p w14:paraId="3B45A97B" w14:textId="77777777" w:rsidR="00445E85" w:rsidRPr="00415AD1" w:rsidRDefault="00445E85" w:rsidP="001D5517">
            <w:pPr>
              <w:jc w:val="center"/>
              <w:rPr>
                <w:rFonts w:ascii="Cambria" w:hAnsi="Cambria" w:cs="Times New Roman"/>
                <w:iCs/>
                <w:sz w:val="24"/>
                <w:szCs w:val="24"/>
              </w:rPr>
            </w:pPr>
            <w:r w:rsidRPr="00415AD1">
              <w:rPr>
                <w:rFonts w:ascii="Cambria" w:hAnsi="Cambria" w:cs="Times New Roman"/>
                <w:iCs/>
                <w:sz w:val="24"/>
                <w:szCs w:val="24"/>
              </w:rPr>
              <w:t>452.66</w:t>
            </w:r>
          </w:p>
        </w:tc>
        <w:tc>
          <w:tcPr>
            <w:tcW w:w="1474" w:type="dxa"/>
          </w:tcPr>
          <w:p w14:paraId="7A83B084" w14:textId="77777777" w:rsidR="00445E85" w:rsidRPr="00415AD1" w:rsidRDefault="00445E85" w:rsidP="001D5517">
            <w:pPr>
              <w:jc w:val="center"/>
              <w:rPr>
                <w:rFonts w:ascii="Cambria" w:hAnsi="Cambria" w:cs="Times New Roman"/>
                <w:iCs/>
                <w:sz w:val="24"/>
                <w:szCs w:val="24"/>
              </w:rPr>
            </w:pPr>
            <w:r w:rsidRPr="00415AD1">
              <w:rPr>
                <w:rFonts w:ascii="Cambria" w:hAnsi="Cambria" w:cs="Times New Roman"/>
                <w:iCs/>
                <w:sz w:val="24"/>
                <w:szCs w:val="24"/>
              </w:rPr>
              <w:t>472.66</w:t>
            </w:r>
          </w:p>
        </w:tc>
        <w:tc>
          <w:tcPr>
            <w:tcW w:w="1474" w:type="dxa"/>
          </w:tcPr>
          <w:p w14:paraId="2917BA2E" w14:textId="77777777" w:rsidR="00445E85" w:rsidRPr="00415AD1" w:rsidRDefault="00445E85" w:rsidP="001D5517">
            <w:pPr>
              <w:jc w:val="center"/>
              <w:rPr>
                <w:rFonts w:ascii="Cambria" w:hAnsi="Cambria" w:cs="Times New Roman"/>
                <w:iCs/>
                <w:sz w:val="24"/>
                <w:szCs w:val="24"/>
              </w:rPr>
            </w:pPr>
            <w:r w:rsidRPr="00415AD1">
              <w:rPr>
                <w:rFonts w:ascii="Cambria" w:hAnsi="Cambria" w:cs="Times New Roman"/>
                <w:iCs/>
                <w:sz w:val="24"/>
                <w:szCs w:val="24"/>
              </w:rPr>
              <w:t>478.15</w:t>
            </w:r>
          </w:p>
        </w:tc>
        <w:tc>
          <w:tcPr>
            <w:tcW w:w="1474" w:type="dxa"/>
          </w:tcPr>
          <w:p w14:paraId="0E4E44DD" w14:textId="77777777" w:rsidR="00445E85" w:rsidRPr="00415AD1" w:rsidRDefault="00445E85" w:rsidP="001D5517">
            <w:pPr>
              <w:jc w:val="center"/>
              <w:rPr>
                <w:rFonts w:ascii="Cambria" w:hAnsi="Cambria" w:cs="Times New Roman"/>
                <w:iCs/>
                <w:sz w:val="24"/>
                <w:szCs w:val="24"/>
              </w:rPr>
            </w:pPr>
            <w:r w:rsidRPr="00415AD1">
              <w:rPr>
                <w:rFonts w:ascii="Cambria" w:hAnsi="Cambria" w:cs="Times New Roman"/>
                <w:iCs/>
                <w:sz w:val="24"/>
                <w:szCs w:val="24"/>
              </w:rPr>
              <w:t>487.02</w:t>
            </w:r>
          </w:p>
        </w:tc>
        <w:tc>
          <w:tcPr>
            <w:tcW w:w="1474" w:type="dxa"/>
          </w:tcPr>
          <w:p w14:paraId="6BB49711" w14:textId="77777777" w:rsidR="00445E85" w:rsidRPr="00415AD1" w:rsidRDefault="00445E85" w:rsidP="001D5517">
            <w:pPr>
              <w:jc w:val="center"/>
              <w:rPr>
                <w:rFonts w:ascii="Cambria" w:hAnsi="Cambria" w:cs="Times New Roman"/>
                <w:iCs/>
                <w:sz w:val="24"/>
                <w:szCs w:val="24"/>
              </w:rPr>
            </w:pPr>
            <w:r w:rsidRPr="00415AD1">
              <w:rPr>
                <w:rFonts w:ascii="Cambria" w:hAnsi="Cambria" w:cs="Times New Roman"/>
                <w:iCs/>
                <w:sz w:val="24"/>
                <w:szCs w:val="24"/>
              </w:rPr>
              <w:t>475.84</w:t>
            </w:r>
          </w:p>
        </w:tc>
      </w:tr>
    </w:tbl>
    <w:p w14:paraId="4A5916CC" w14:textId="34CA8B49" w:rsidR="00445E85" w:rsidRDefault="00445E85" w:rsidP="008228D0">
      <w:pPr>
        <w:pStyle w:val="Heading4"/>
        <w:spacing w:after="240" w:line="240" w:lineRule="auto"/>
        <w:ind w:firstLine="0"/>
        <w:jc w:val="center"/>
        <w:rPr>
          <w:iCs/>
        </w:rPr>
      </w:pPr>
      <w:bookmarkStart w:id="113" w:name="_Table_3.5_Production"/>
      <w:bookmarkEnd w:id="113"/>
      <w:r w:rsidRPr="00EC5A04">
        <w:rPr>
          <w:rStyle w:val="Heading4Char"/>
        </w:rPr>
        <w:t>Table 3.5 Production estimates summary in MMCF for Well 3 posterior analysis</w:t>
      </w:r>
      <w:r w:rsidR="00CA740D">
        <w:rPr>
          <w:iCs/>
        </w:rPr>
        <w:t>.</w:t>
      </w:r>
    </w:p>
    <w:p w14:paraId="67C75876" w14:textId="0E630F5C" w:rsidR="00184880" w:rsidRDefault="00184880" w:rsidP="008228D0">
      <w:pPr>
        <w:spacing w:before="240" w:line="360" w:lineRule="auto"/>
        <w:ind w:firstLine="720"/>
        <w:jc w:val="both"/>
        <w:rPr>
          <w:rFonts w:ascii="Cambria" w:hAnsi="Cambria" w:cs="Times New Roman"/>
          <w:iCs/>
          <w:sz w:val="24"/>
          <w:szCs w:val="24"/>
        </w:rPr>
      </w:pPr>
      <w:r w:rsidRPr="00415AD1">
        <w:rPr>
          <w:rFonts w:ascii="Cambria" w:hAnsi="Cambria" w:cs="Times New Roman"/>
          <w:iCs/>
          <w:sz w:val="24"/>
          <w:szCs w:val="24"/>
        </w:rPr>
        <w:t>Table 3.6 shows the data associated with the MAP estimate for Well 3. MAP estimate overestimates the cumulative oil production by 0.57%. Figure 3.2</w:t>
      </w:r>
      <w:r>
        <w:rPr>
          <w:rFonts w:ascii="Cambria" w:hAnsi="Cambria" w:cs="Times New Roman"/>
          <w:iCs/>
          <w:sz w:val="24"/>
          <w:szCs w:val="24"/>
        </w:rPr>
        <w:t>0</w:t>
      </w:r>
      <w:r w:rsidRPr="00415AD1">
        <w:rPr>
          <w:rFonts w:ascii="Cambria" w:hAnsi="Cambria" w:cs="Times New Roman"/>
          <w:iCs/>
          <w:sz w:val="24"/>
          <w:szCs w:val="24"/>
        </w:rPr>
        <w:t xml:space="preserve"> shows the actual daily and cumulative production in comparison to the calculated daily and cumulative production based on the MAP estimate.</w:t>
      </w:r>
    </w:p>
    <w:tbl>
      <w:tblPr>
        <w:tblStyle w:val="TableGrid"/>
        <w:tblW w:w="8995" w:type="dxa"/>
        <w:tblLook w:val="04A0" w:firstRow="1" w:lastRow="0" w:firstColumn="1" w:lastColumn="0" w:noHBand="0" w:noVBand="1"/>
      </w:tblPr>
      <w:tblGrid>
        <w:gridCol w:w="947"/>
        <w:gridCol w:w="675"/>
        <w:gridCol w:w="691"/>
        <w:gridCol w:w="1294"/>
        <w:gridCol w:w="737"/>
        <w:gridCol w:w="914"/>
        <w:gridCol w:w="894"/>
        <w:gridCol w:w="1475"/>
        <w:gridCol w:w="1368"/>
      </w:tblGrid>
      <w:tr w:rsidR="00445E85" w:rsidRPr="00415AD1" w14:paraId="0CFB8E50" w14:textId="77777777" w:rsidTr="00BF66B3">
        <w:trPr>
          <w:trHeight w:val="376"/>
        </w:trPr>
        <w:tc>
          <w:tcPr>
            <w:tcW w:w="947" w:type="dxa"/>
            <w:vAlign w:val="center"/>
          </w:tcPr>
          <w:p w14:paraId="55CBC37C" w14:textId="77777777" w:rsidR="00445E85" w:rsidRPr="00515F40" w:rsidRDefault="00445E85" w:rsidP="00EC5A04">
            <w:pPr>
              <w:jc w:val="center"/>
              <w:rPr>
                <w:rFonts w:ascii="Cambria" w:eastAsia="Times New Roman" w:hAnsi="Cambria" w:cs="Times New Roman"/>
                <w:b/>
                <w:bCs/>
                <w:sz w:val="24"/>
                <w:szCs w:val="24"/>
                <w:vertAlign w:val="subscript"/>
              </w:rPr>
            </w:pPr>
            <w:r w:rsidRPr="00515F40">
              <w:rPr>
                <w:rFonts w:ascii="Cambria" w:eastAsia="Times New Roman" w:hAnsi="Cambria" w:cs="Times New Roman"/>
                <w:b/>
                <w:bCs/>
                <w:sz w:val="24"/>
                <w:szCs w:val="24"/>
              </w:rPr>
              <w:t>q</w:t>
            </w:r>
            <w:r w:rsidRPr="00515F40">
              <w:rPr>
                <w:rFonts w:ascii="Cambria" w:eastAsia="Times New Roman" w:hAnsi="Cambria" w:cs="Times New Roman"/>
                <w:b/>
                <w:bCs/>
                <w:sz w:val="24"/>
                <w:szCs w:val="24"/>
                <w:vertAlign w:val="subscript"/>
              </w:rPr>
              <w:t>i</w:t>
            </w:r>
          </w:p>
        </w:tc>
        <w:tc>
          <w:tcPr>
            <w:tcW w:w="675" w:type="dxa"/>
            <w:vAlign w:val="center"/>
          </w:tcPr>
          <w:p w14:paraId="05175F5E" w14:textId="77777777" w:rsidR="00445E85" w:rsidRPr="00515F40" w:rsidRDefault="00445E85" w:rsidP="00EC5A04">
            <w:pPr>
              <w:jc w:val="center"/>
              <w:rPr>
                <w:rFonts w:ascii="Cambria" w:eastAsia="Times New Roman" w:hAnsi="Cambria" w:cs="Times New Roman"/>
                <w:b/>
                <w:bCs/>
                <w:sz w:val="24"/>
                <w:szCs w:val="24"/>
                <w:vertAlign w:val="subscript"/>
              </w:rPr>
            </w:pPr>
            <w:r w:rsidRPr="00515F40">
              <w:rPr>
                <w:rFonts w:ascii="Cambria" w:eastAsia="Times New Roman" w:hAnsi="Cambria" w:cs="Times New Roman"/>
                <w:b/>
                <w:bCs/>
                <w:sz w:val="24"/>
                <w:szCs w:val="24"/>
              </w:rPr>
              <w:t>D</w:t>
            </w:r>
            <w:r w:rsidRPr="00515F40">
              <w:rPr>
                <w:rFonts w:ascii="Cambria" w:eastAsia="Times New Roman" w:hAnsi="Cambria" w:cs="Times New Roman"/>
                <w:b/>
                <w:bCs/>
                <w:sz w:val="24"/>
                <w:szCs w:val="24"/>
                <w:vertAlign w:val="subscript"/>
              </w:rPr>
              <w:t>i</w:t>
            </w:r>
          </w:p>
        </w:tc>
        <w:tc>
          <w:tcPr>
            <w:tcW w:w="691" w:type="dxa"/>
            <w:vAlign w:val="center"/>
          </w:tcPr>
          <w:p w14:paraId="6CB23B2A" w14:textId="77777777" w:rsidR="00445E85" w:rsidRPr="00515F40" w:rsidRDefault="00445E85" w:rsidP="00EC5A04">
            <w:pPr>
              <w:jc w:val="center"/>
              <w:rPr>
                <w:rFonts w:ascii="Cambria" w:eastAsia="Times New Roman" w:hAnsi="Cambria" w:cs="Times New Roman"/>
                <w:b/>
                <w:bCs/>
                <w:sz w:val="24"/>
                <w:szCs w:val="24"/>
              </w:rPr>
            </w:pPr>
            <w:r w:rsidRPr="00515F40">
              <w:rPr>
                <w:rFonts w:ascii="Cambria" w:eastAsia="Times New Roman" w:hAnsi="Cambria" w:cs="Times New Roman"/>
                <w:b/>
                <w:bCs/>
                <w:sz w:val="24"/>
                <w:szCs w:val="24"/>
              </w:rPr>
              <w:t>b</w:t>
            </w:r>
          </w:p>
        </w:tc>
        <w:tc>
          <w:tcPr>
            <w:tcW w:w="1294" w:type="dxa"/>
            <w:vAlign w:val="center"/>
          </w:tcPr>
          <w:p w14:paraId="0C94A5EF" w14:textId="77777777" w:rsidR="00445E85" w:rsidRPr="00515F40" w:rsidRDefault="00445E85" w:rsidP="00EC5A04">
            <w:pPr>
              <w:jc w:val="center"/>
              <w:rPr>
                <w:rFonts w:ascii="Cambria" w:eastAsia="Times New Roman" w:hAnsi="Cambria" w:cs="Times New Roman"/>
                <w:b/>
                <w:bCs/>
                <w:sz w:val="24"/>
                <w:szCs w:val="24"/>
              </w:rPr>
            </w:pPr>
            <w:r w:rsidRPr="00515F40">
              <w:rPr>
                <w:rFonts w:ascii="Cambria" w:eastAsia="Times New Roman" w:hAnsi="Cambria" w:cs="Times New Roman"/>
                <w:b/>
                <w:bCs/>
                <w:sz w:val="24"/>
                <w:szCs w:val="24"/>
              </w:rPr>
              <w:t>Estimate</w:t>
            </w:r>
          </w:p>
        </w:tc>
        <w:tc>
          <w:tcPr>
            <w:tcW w:w="737" w:type="dxa"/>
            <w:vAlign w:val="center"/>
          </w:tcPr>
          <w:p w14:paraId="3DAE760D" w14:textId="77777777" w:rsidR="00445E85" w:rsidRPr="00515F40" w:rsidRDefault="00445E85" w:rsidP="00EC5A04">
            <w:pPr>
              <w:jc w:val="center"/>
              <w:rPr>
                <w:rFonts w:ascii="Cambria" w:eastAsia="Times New Roman" w:hAnsi="Cambria" w:cs="Times New Roman"/>
                <w:b/>
                <w:bCs/>
                <w:sz w:val="24"/>
                <w:szCs w:val="24"/>
              </w:rPr>
            </w:pPr>
            <w:r w:rsidRPr="00515F40">
              <w:rPr>
                <w:rFonts w:ascii="Cambria" w:eastAsia="Times New Roman" w:hAnsi="Cambria" w:cs="Times New Roman"/>
                <w:b/>
                <w:bCs/>
                <w:sz w:val="24"/>
                <w:szCs w:val="24"/>
              </w:rPr>
              <w:t>R2</w:t>
            </w:r>
          </w:p>
        </w:tc>
        <w:tc>
          <w:tcPr>
            <w:tcW w:w="914" w:type="dxa"/>
            <w:vAlign w:val="center"/>
          </w:tcPr>
          <w:p w14:paraId="68F39B59" w14:textId="77777777" w:rsidR="00445E85" w:rsidRPr="00515F40" w:rsidRDefault="00445E85" w:rsidP="00EC5A04">
            <w:pPr>
              <w:jc w:val="center"/>
              <w:rPr>
                <w:rFonts w:ascii="Cambria" w:eastAsia="Times New Roman" w:hAnsi="Cambria" w:cs="Times New Roman"/>
                <w:b/>
                <w:bCs/>
                <w:sz w:val="24"/>
                <w:szCs w:val="24"/>
              </w:rPr>
            </w:pPr>
            <w:r w:rsidRPr="00515F40">
              <w:rPr>
                <w:rFonts w:ascii="Cambria" w:eastAsia="Times New Roman" w:hAnsi="Cambria" w:cs="Times New Roman"/>
                <w:b/>
                <w:bCs/>
                <w:sz w:val="24"/>
                <w:szCs w:val="24"/>
              </w:rPr>
              <w:t>RMSE</w:t>
            </w:r>
          </w:p>
        </w:tc>
        <w:tc>
          <w:tcPr>
            <w:tcW w:w="894" w:type="dxa"/>
            <w:vAlign w:val="center"/>
          </w:tcPr>
          <w:p w14:paraId="649BA23C" w14:textId="77777777" w:rsidR="00445E85" w:rsidRPr="00515F40" w:rsidRDefault="00445E85" w:rsidP="00EC5A04">
            <w:pPr>
              <w:jc w:val="center"/>
              <w:rPr>
                <w:rFonts w:ascii="Cambria" w:eastAsia="Times New Roman" w:hAnsi="Cambria" w:cs="Times New Roman"/>
                <w:b/>
                <w:bCs/>
                <w:sz w:val="24"/>
                <w:szCs w:val="24"/>
              </w:rPr>
            </w:pPr>
            <w:r w:rsidRPr="00515F40">
              <w:rPr>
                <w:rFonts w:ascii="Cambria" w:eastAsia="Times New Roman" w:hAnsi="Cambria" w:cs="Times New Roman"/>
                <w:b/>
                <w:bCs/>
                <w:sz w:val="24"/>
                <w:szCs w:val="24"/>
              </w:rPr>
              <w:t>MAE</w:t>
            </w:r>
          </w:p>
        </w:tc>
        <w:tc>
          <w:tcPr>
            <w:tcW w:w="1475" w:type="dxa"/>
            <w:vAlign w:val="center"/>
          </w:tcPr>
          <w:p w14:paraId="41ABD022" w14:textId="77777777" w:rsidR="00445E85" w:rsidRPr="00515F40" w:rsidRDefault="00445E85" w:rsidP="00EC5A04">
            <w:pPr>
              <w:jc w:val="center"/>
              <w:rPr>
                <w:rFonts w:ascii="Cambria" w:eastAsia="Times New Roman" w:hAnsi="Cambria" w:cs="Times New Roman"/>
                <w:b/>
                <w:bCs/>
                <w:sz w:val="24"/>
                <w:szCs w:val="24"/>
              </w:rPr>
            </w:pPr>
            <w:r w:rsidRPr="00515F40">
              <w:rPr>
                <w:rFonts w:ascii="Cambria" w:eastAsia="Times New Roman" w:hAnsi="Cambria" w:cs="Times New Roman"/>
                <w:b/>
                <w:bCs/>
                <w:sz w:val="24"/>
                <w:szCs w:val="24"/>
              </w:rPr>
              <w:t>Cumulative</w:t>
            </w:r>
          </w:p>
          <w:p w14:paraId="775C773F" w14:textId="42C8425C" w:rsidR="00445E85" w:rsidRPr="00515F40" w:rsidRDefault="00445E85" w:rsidP="00EC5A04">
            <w:pPr>
              <w:jc w:val="center"/>
              <w:rPr>
                <w:rFonts w:ascii="Cambria" w:eastAsia="Times New Roman" w:hAnsi="Cambria" w:cs="Times New Roman"/>
                <w:b/>
                <w:bCs/>
                <w:sz w:val="24"/>
                <w:szCs w:val="24"/>
              </w:rPr>
            </w:pPr>
            <w:r w:rsidRPr="00515F40">
              <w:rPr>
                <w:rFonts w:ascii="Cambria" w:eastAsia="Times New Roman" w:hAnsi="Cambria" w:cs="Times New Roman"/>
                <w:b/>
                <w:bCs/>
                <w:sz w:val="24"/>
                <w:szCs w:val="24"/>
              </w:rPr>
              <w:t>(MM</w:t>
            </w:r>
            <w:r w:rsidR="00077BF5">
              <w:rPr>
                <w:rFonts w:ascii="Cambria" w:eastAsia="Times New Roman" w:hAnsi="Cambria" w:cs="Times New Roman"/>
                <w:b/>
                <w:bCs/>
                <w:sz w:val="24"/>
                <w:szCs w:val="24"/>
              </w:rPr>
              <w:t>CF</w:t>
            </w:r>
            <w:r w:rsidRPr="00515F40">
              <w:rPr>
                <w:rFonts w:ascii="Cambria" w:eastAsia="Times New Roman" w:hAnsi="Cambria" w:cs="Times New Roman"/>
                <w:b/>
                <w:bCs/>
                <w:sz w:val="24"/>
                <w:szCs w:val="24"/>
              </w:rPr>
              <w:t>)</w:t>
            </w:r>
          </w:p>
        </w:tc>
        <w:tc>
          <w:tcPr>
            <w:tcW w:w="1368" w:type="dxa"/>
            <w:vAlign w:val="center"/>
          </w:tcPr>
          <w:p w14:paraId="3157B65B" w14:textId="77777777" w:rsidR="00445E85" w:rsidRPr="00515F40" w:rsidRDefault="00445E85" w:rsidP="00EC5A04">
            <w:pPr>
              <w:jc w:val="center"/>
              <w:rPr>
                <w:rFonts w:ascii="Cambria" w:eastAsia="Times New Roman" w:hAnsi="Cambria" w:cs="Times New Roman"/>
                <w:b/>
                <w:bCs/>
                <w:sz w:val="24"/>
                <w:szCs w:val="24"/>
              </w:rPr>
            </w:pPr>
            <w:r w:rsidRPr="00515F40">
              <w:rPr>
                <w:rFonts w:ascii="Cambria" w:eastAsia="Times New Roman" w:hAnsi="Cambria" w:cs="Times New Roman"/>
                <w:b/>
                <w:bCs/>
                <w:sz w:val="24"/>
                <w:szCs w:val="24"/>
              </w:rPr>
              <w:t>Difference %</w:t>
            </w:r>
          </w:p>
        </w:tc>
      </w:tr>
      <w:tr w:rsidR="00445E85" w:rsidRPr="00415AD1" w14:paraId="7BC2D66A" w14:textId="77777777" w:rsidTr="00BF66B3">
        <w:trPr>
          <w:trHeight w:val="376"/>
        </w:trPr>
        <w:tc>
          <w:tcPr>
            <w:tcW w:w="947" w:type="dxa"/>
            <w:vAlign w:val="center"/>
          </w:tcPr>
          <w:p w14:paraId="298F50F4"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2864.6</w:t>
            </w:r>
          </w:p>
        </w:tc>
        <w:tc>
          <w:tcPr>
            <w:tcW w:w="675" w:type="dxa"/>
            <w:vAlign w:val="center"/>
          </w:tcPr>
          <w:p w14:paraId="7A217BD3"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5.73</w:t>
            </w:r>
          </w:p>
        </w:tc>
        <w:tc>
          <w:tcPr>
            <w:tcW w:w="691" w:type="dxa"/>
            <w:vAlign w:val="center"/>
          </w:tcPr>
          <w:p w14:paraId="71985006"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1.82</w:t>
            </w:r>
          </w:p>
        </w:tc>
        <w:tc>
          <w:tcPr>
            <w:tcW w:w="1294" w:type="dxa"/>
            <w:vAlign w:val="center"/>
          </w:tcPr>
          <w:p w14:paraId="7B42F87A"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MAP (207 days)</w:t>
            </w:r>
          </w:p>
        </w:tc>
        <w:tc>
          <w:tcPr>
            <w:tcW w:w="737" w:type="dxa"/>
            <w:vAlign w:val="center"/>
          </w:tcPr>
          <w:p w14:paraId="53435BBA"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0.87</w:t>
            </w:r>
          </w:p>
        </w:tc>
        <w:tc>
          <w:tcPr>
            <w:tcW w:w="914" w:type="dxa"/>
            <w:vAlign w:val="center"/>
          </w:tcPr>
          <w:p w14:paraId="5A22CEB4"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183.3</w:t>
            </w:r>
          </w:p>
        </w:tc>
        <w:tc>
          <w:tcPr>
            <w:tcW w:w="894" w:type="dxa"/>
            <w:vAlign w:val="center"/>
          </w:tcPr>
          <w:p w14:paraId="0460AAF5"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102.5</w:t>
            </w:r>
          </w:p>
        </w:tc>
        <w:tc>
          <w:tcPr>
            <w:tcW w:w="1475" w:type="dxa"/>
            <w:vAlign w:val="center"/>
          </w:tcPr>
          <w:p w14:paraId="0B8B2B22" w14:textId="77777777" w:rsidR="00445E85" w:rsidRPr="00415AD1" w:rsidRDefault="00445E85" w:rsidP="00EC5A04">
            <w:pPr>
              <w:jc w:val="center"/>
              <w:rPr>
                <w:rFonts w:ascii="Cambria" w:eastAsia="Times New Roman" w:hAnsi="Cambria" w:cs="Times New Roman"/>
                <w:sz w:val="24"/>
                <w:szCs w:val="24"/>
              </w:rPr>
            </w:pPr>
            <w:r w:rsidRPr="00415AD1">
              <w:rPr>
                <w:rFonts w:ascii="Cambria" w:eastAsia="Times New Roman" w:hAnsi="Cambria" w:cs="Times New Roman"/>
                <w:sz w:val="24"/>
                <w:szCs w:val="24"/>
              </w:rPr>
              <w:t>478.57</w:t>
            </w:r>
          </w:p>
        </w:tc>
        <w:tc>
          <w:tcPr>
            <w:tcW w:w="1368" w:type="dxa"/>
            <w:vAlign w:val="center"/>
          </w:tcPr>
          <w:p w14:paraId="75027EAE" w14:textId="77777777" w:rsidR="00445E85" w:rsidRPr="00415AD1" w:rsidRDefault="00445E85" w:rsidP="00EC5A04">
            <w:pPr>
              <w:jc w:val="center"/>
              <w:rPr>
                <w:rFonts w:ascii="Cambria" w:eastAsia="Times New Roman" w:hAnsi="Cambria" w:cs="Times New Roman"/>
                <w:sz w:val="24"/>
                <w:szCs w:val="24"/>
              </w:rPr>
            </w:pPr>
            <w:r w:rsidRPr="00415AD1">
              <w:rPr>
                <w:rFonts w:ascii="Cambria" w:hAnsi="Cambria"/>
                <w:sz w:val="24"/>
                <w:szCs w:val="24"/>
              </w:rPr>
              <w:t>-0.57</w:t>
            </w:r>
          </w:p>
        </w:tc>
      </w:tr>
    </w:tbl>
    <w:p w14:paraId="7CA88E6D" w14:textId="3591A06D" w:rsidR="00445E85" w:rsidRDefault="00445E85" w:rsidP="00EC5A04">
      <w:pPr>
        <w:pStyle w:val="Heading4"/>
        <w:spacing w:line="240" w:lineRule="auto"/>
        <w:ind w:firstLine="0"/>
        <w:jc w:val="center"/>
      </w:pPr>
      <w:bookmarkStart w:id="114" w:name="_Table_3.6_MAP"/>
      <w:bookmarkEnd w:id="114"/>
      <w:r w:rsidRPr="00415AD1">
        <w:t>Table 3.6 MAP estimate summary for Well 3</w:t>
      </w:r>
      <w:r w:rsidR="00CA740D">
        <w:t>.</w:t>
      </w:r>
    </w:p>
    <w:p w14:paraId="696CD76B" w14:textId="77777777" w:rsidR="00445E85" w:rsidRPr="00415AD1" w:rsidRDefault="00445E85" w:rsidP="00515F40">
      <w:pPr>
        <w:spacing w:before="240" w:line="360" w:lineRule="auto"/>
        <w:rPr>
          <w:rFonts w:ascii="Cambria" w:hAnsi="Cambria" w:cs="Times New Roman"/>
          <w:iCs/>
          <w:sz w:val="24"/>
          <w:szCs w:val="24"/>
        </w:rPr>
      </w:pPr>
    </w:p>
    <w:p w14:paraId="4A956771" w14:textId="093FAE47" w:rsidR="00445E85" w:rsidRPr="00415AD1" w:rsidRDefault="00834E57" w:rsidP="00601E5E">
      <w:pPr>
        <w:spacing w:after="0" w:line="240" w:lineRule="auto"/>
        <w:jc w:val="center"/>
        <w:rPr>
          <w:rFonts w:ascii="Cambria" w:hAnsi="Cambria" w:cs="Times New Roman"/>
          <w:iCs/>
          <w:sz w:val="24"/>
          <w:szCs w:val="24"/>
        </w:rPr>
      </w:pPr>
      <w:r w:rsidRPr="00834E57">
        <w:rPr>
          <w:noProof/>
        </w:rPr>
        <w:lastRenderedPageBreak/>
        <w:drawing>
          <wp:inline distT="0" distB="0" distL="0" distR="0" wp14:anchorId="6B0D871F" wp14:editId="7F36A096">
            <wp:extent cx="5731510" cy="7607935"/>
            <wp:effectExtent l="0" t="0" r="2540" b="0"/>
            <wp:docPr id="1040" name="Picture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31510" cy="7607935"/>
                    </a:xfrm>
                    <a:prstGeom prst="rect">
                      <a:avLst/>
                    </a:prstGeom>
                  </pic:spPr>
                </pic:pic>
              </a:graphicData>
            </a:graphic>
          </wp:inline>
        </w:drawing>
      </w:r>
    </w:p>
    <w:p w14:paraId="60AE3157" w14:textId="77777777" w:rsidR="00445E85" w:rsidRPr="00415AD1" w:rsidRDefault="00445E85" w:rsidP="00601E5E">
      <w:pPr>
        <w:pStyle w:val="Heading4"/>
        <w:spacing w:line="240" w:lineRule="auto"/>
        <w:ind w:firstLine="0"/>
        <w:jc w:val="center"/>
      </w:pPr>
      <w:bookmarkStart w:id="115" w:name="_Figure_3.19_Estimates"/>
      <w:bookmarkEnd w:id="115"/>
      <w:r w:rsidRPr="00415AD1">
        <w:t>Figure 3.</w:t>
      </w:r>
      <w:r>
        <w:t>19</w:t>
      </w:r>
      <w:r w:rsidRPr="00415AD1">
        <w:t xml:space="preserve"> </w:t>
      </w:r>
      <w:bookmarkStart w:id="116" w:name="_Hlk57075216"/>
      <w:r w:rsidRPr="00415AD1">
        <w:t>Estimates for forecasted daily production date and cumulative gas production for Well 3 using the Arps model, with the parameter estimate samples from their posterior distributions.</w:t>
      </w:r>
      <w:bookmarkEnd w:id="116"/>
    </w:p>
    <w:p w14:paraId="15A7C7E6" w14:textId="4979F304" w:rsidR="00445E85" w:rsidRPr="00415AD1" w:rsidRDefault="00834E57" w:rsidP="00074BEC">
      <w:pPr>
        <w:spacing w:after="0" w:line="240" w:lineRule="auto"/>
        <w:jc w:val="center"/>
        <w:rPr>
          <w:rFonts w:ascii="Cambria" w:hAnsi="Cambria" w:cs="Times New Roman"/>
          <w:sz w:val="24"/>
          <w:szCs w:val="24"/>
        </w:rPr>
      </w:pPr>
      <w:r w:rsidRPr="00834E57">
        <w:rPr>
          <w:noProof/>
        </w:rPr>
        <w:lastRenderedPageBreak/>
        <w:drawing>
          <wp:inline distT="0" distB="0" distL="0" distR="0" wp14:anchorId="666CC66E" wp14:editId="7738D288">
            <wp:extent cx="5731510" cy="7607935"/>
            <wp:effectExtent l="0" t="0" r="2540" b="0"/>
            <wp:docPr id="1041" name="Picture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31510" cy="7607935"/>
                    </a:xfrm>
                    <a:prstGeom prst="rect">
                      <a:avLst/>
                    </a:prstGeom>
                  </pic:spPr>
                </pic:pic>
              </a:graphicData>
            </a:graphic>
          </wp:inline>
        </w:drawing>
      </w:r>
    </w:p>
    <w:p w14:paraId="60AC8E9B" w14:textId="77777777" w:rsidR="00445E85" w:rsidRPr="00415AD1" w:rsidRDefault="00445E85" w:rsidP="00074BEC">
      <w:pPr>
        <w:pStyle w:val="Heading4"/>
        <w:spacing w:line="240" w:lineRule="auto"/>
        <w:ind w:firstLine="0"/>
        <w:jc w:val="center"/>
      </w:pPr>
      <w:bookmarkStart w:id="117" w:name="_Figure_3.20_Estimates"/>
      <w:bookmarkEnd w:id="117"/>
      <w:r w:rsidRPr="00415AD1">
        <w:t>Figure 3.2</w:t>
      </w:r>
      <w:r>
        <w:t>0</w:t>
      </w:r>
      <w:r w:rsidRPr="00415AD1">
        <w:t xml:space="preserve"> Estimates for forecasted daily production date and cumulative gas production for Well 3 using the Arps model, with the MAP estimate.</w:t>
      </w:r>
    </w:p>
    <w:p w14:paraId="4479C50A" w14:textId="77777777" w:rsidR="00576303" w:rsidRDefault="00576303">
      <w:pPr>
        <w:rPr>
          <w:rFonts w:ascii="Cambria" w:hAnsi="Cambria" w:cs="Times New Roman"/>
          <w:iCs/>
          <w:sz w:val="24"/>
          <w:szCs w:val="24"/>
        </w:rPr>
      </w:pPr>
      <w:r>
        <w:rPr>
          <w:rFonts w:ascii="Cambria" w:hAnsi="Cambria" w:cs="Times New Roman"/>
          <w:iCs/>
          <w:sz w:val="24"/>
          <w:szCs w:val="24"/>
        </w:rPr>
        <w:br w:type="page"/>
      </w:r>
    </w:p>
    <w:p w14:paraId="56E7B828" w14:textId="57C233D3" w:rsidR="00445E85" w:rsidRPr="00415AD1" w:rsidRDefault="00445E85" w:rsidP="00576303">
      <w:pPr>
        <w:spacing w:line="360" w:lineRule="auto"/>
        <w:ind w:firstLine="720"/>
        <w:jc w:val="both"/>
        <w:rPr>
          <w:rFonts w:ascii="Cambria" w:hAnsi="Cambria"/>
          <w:noProof/>
          <w:sz w:val="24"/>
          <w:szCs w:val="24"/>
        </w:rPr>
      </w:pPr>
      <w:r w:rsidRPr="00415AD1">
        <w:rPr>
          <w:rFonts w:ascii="Cambria" w:hAnsi="Cambria" w:cs="Times New Roman"/>
          <w:iCs/>
          <w:sz w:val="24"/>
          <w:szCs w:val="24"/>
        </w:rPr>
        <w:lastRenderedPageBreak/>
        <w:t>I will now present how the MCMC approach for parameter estimation was able to generate the MAP estimates for 247 gas wells. Figure 3.2</w:t>
      </w:r>
      <w:r>
        <w:rPr>
          <w:rFonts w:ascii="Cambria" w:hAnsi="Cambria" w:cs="Times New Roman"/>
          <w:iCs/>
          <w:sz w:val="24"/>
          <w:szCs w:val="24"/>
        </w:rPr>
        <w:t>1</w:t>
      </w:r>
      <w:r w:rsidRPr="00415AD1">
        <w:rPr>
          <w:rFonts w:ascii="Cambria" w:hAnsi="Cambria" w:cs="Times New Roman"/>
          <w:iCs/>
          <w:sz w:val="24"/>
          <w:szCs w:val="24"/>
        </w:rPr>
        <w:t xml:space="preserve"> shows the correlation between the cumulative actual production and the cumulative production generated using MAP estimates.  The linear regression line shows a strong relationship </w:t>
      </w:r>
      <w:r w:rsidR="007E7E15">
        <w:rPr>
          <w:rFonts w:ascii="Cambria" w:hAnsi="Cambria" w:cs="Times New Roman"/>
          <w:iCs/>
          <w:sz w:val="24"/>
          <w:szCs w:val="24"/>
        </w:rPr>
        <w:t>with an R-squared value of 0.9</w:t>
      </w:r>
      <w:r w:rsidR="00104652">
        <w:rPr>
          <w:rFonts w:ascii="Cambria" w:hAnsi="Cambria" w:cs="Times New Roman"/>
          <w:iCs/>
          <w:sz w:val="24"/>
          <w:szCs w:val="24"/>
        </w:rPr>
        <w:t>6</w:t>
      </w:r>
      <w:r w:rsidR="007E7E15">
        <w:rPr>
          <w:rFonts w:ascii="Cambria" w:hAnsi="Cambria" w:cs="Times New Roman"/>
          <w:iCs/>
          <w:sz w:val="24"/>
          <w:szCs w:val="24"/>
        </w:rPr>
        <w:t xml:space="preserve">7 </w:t>
      </w:r>
      <w:r w:rsidRPr="00415AD1">
        <w:rPr>
          <w:rFonts w:ascii="Cambria" w:hAnsi="Cambria" w:cs="Times New Roman"/>
          <w:iCs/>
          <w:sz w:val="24"/>
          <w:szCs w:val="24"/>
        </w:rPr>
        <w:t>which indicates good validity of the MAP estimates.</w:t>
      </w:r>
    </w:p>
    <w:p w14:paraId="1290CD4C" w14:textId="77777777" w:rsidR="00445E85" w:rsidRPr="00415AD1" w:rsidRDefault="00445E85" w:rsidP="00074BEC">
      <w:pPr>
        <w:spacing w:after="0" w:line="240" w:lineRule="auto"/>
        <w:jc w:val="center"/>
        <w:rPr>
          <w:rFonts w:ascii="Cambria" w:hAnsi="Cambria" w:cs="Times New Roman"/>
          <w:b/>
          <w:bCs/>
          <w:iCs/>
          <w:sz w:val="24"/>
          <w:szCs w:val="24"/>
        </w:rPr>
      </w:pPr>
      <w:r w:rsidRPr="00415AD1">
        <w:rPr>
          <w:rFonts w:ascii="Cambria" w:hAnsi="Cambria"/>
          <w:noProof/>
          <w:sz w:val="24"/>
          <w:szCs w:val="24"/>
        </w:rPr>
        <w:drawing>
          <wp:inline distT="0" distB="0" distL="0" distR="0" wp14:anchorId="270D7E5F" wp14:editId="4BB5DAB4">
            <wp:extent cx="5731510" cy="3901440"/>
            <wp:effectExtent l="0" t="0" r="254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3901440"/>
                    </a:xfrm>
                    <a:prstGeom prst="rect">
                      <a:avLst/>
                    </a:prstGeom>
                  </pic:spPr>
                </pic:pic>
              </a:graphicData>
            </a:graphic>
          </wp:inline>
        </w:drawing>
      </w:r>
    </w:p>
    <w:p w14:paraId="58208C43" w14:textId="0096D5B8" w:rsidR="00445E85" w:rsidRDefault="00445E85" w:rsidP="008228D0">
      <w:pPr>
        <w:pStyle w:val="Heading4"/>
        <w:spacing w:after="240" w:line="240" w:lineRule="auto"/>
        <w:ind w:firstLine="0"/>
        <w:jc w:val="center"/>
      </w:pPr>
      <w:bookmarkStart w:id="118" w:name="_Figure_3.21_Regression"/>
      <w:bookmarkEnd w:id="118"/>
      <w:r w:rsidRPr="00415AD1">
        <w:t>Figure 3.2</w:t>
      </w:r>
      <w:r>
        <w:t>1</w:t>
      </w:r>
      <w:r w:rsidRPr="00415AD1">
        <w:t xml:space="preserve"> Regression line between the cumulative actual production and the cumulative production generated using MAP estimates for gas wells using Arps model</w:t>
      </w:r>
      <w:r w:rsidR="00CA740D">
        <w:t>.</w:t>
      </w:r>
    </w:p>
    <w:p w14:paraId="214F41D7" w14:textId="77777777" w:rsidR="00445E85" w:rsidRPr="00415AD1" w:rsidRDefault="00445E85" w:rsidP="008228D0">
      <w:pPr>
        <w:spacing w:before="240" w:line="360" w:lineRule="auto"/>
        <w:ind w:firstLine="720"/>
        <w:jc w:val="both"/>
        <w:rPr>
          <w:rFonts w:ascii="Cambria" w:hAnsi="Cambria"/>
          <w:sz w:val="24"/>
          <w:szCs w:val="24"/>
        </w:rPr>
      </w:pPr>
      <w:r w:rsidRPr="00415AD1">
        <w:rPr>
          <w:rFonts w:ascii="Cambria" w:hAnsi="Cambria" w:cs="Times New Roman"/>
          <w:sz w:val="24"/>
          <w:szCs w:val="24"/>
        </w:rPr>
        <w:t>Figure 3.2</w:t>
      </w:r>
      <w:r>
        <w:rPr>
          <w:rFonts w:ascii="Cambria" w:hAnsi="Cambria" w:cs="Times New Roman"/>
          <w:sz w:val="24"/>
          <w:szCs w:val="24"/>
        </w:rPr>
        <w:t>2</w:t>
      </w:r>
      <w:r w:rsidRPr="00415AD1">
        <w:rPr>
          <w:rFonts w:ascii="Cambria" w:hAnsi="Cambria" w:cs="Times New Roman"/>
          <w:sz w:val="24"/>
          <w:szCs w:val="24"/>
        </w:rPr>
        <w:t xml:space="preserve"> shows the frequency plot of wells based on the condition if the cumulative actual production lies in the range of  [P90 – P10] values of the posterior distribution. The x-axis has labels with intervals of 12 months starting Oct 2014. Figure 3.2</w:t>
      </w:r>
      <w:r>
        <w:rPr>
          <w:rFonts w:ascii="Cambria" w:hAnsi="Cambria" w:cs="Times New Roman"/>
          <w:sz w:val="24"/>
          <w:szCs w:val="24"/>
        </w:rPr>
        <w:t>3</w:t>
      </w:r>
      <w:r w:rsidRPr="00415AD1">
        <w:rPr>
          <w:rFonts w:ascii="Cambria" w:hAnsi="Cambria" w:cs="Times New Roman"/>
          <w:sz w:val="24"/>
          <w:szCs w:val="24"/>
        </w:rPr>
        <w:t xml:space="preserve"> shows a similar frequency plot based on whether the actual cumulative production falls within [-10%, 10%] range of the MAP estimate. The frequency plot in Figure 3.2</w:t>
      </w:r>
      <w:r>
        <w:rPr>
          <w:rFonts w:ascii="Cambria" w:hAnsi="Cambria" w:cs="Times New Roman"/>
          <w:sz w:val="24"/>
          <w:szCs w:val="24"/>
        </w:rPr>
        <w:t>2</w:t>
      </w:r>
      <w:r w:rsidRPr="00415AD1">
        <w:rPr>
          <w:rFonts w:ascii="Cambria" w:hAnsi="Cambria" w:cs="Times New Roman"/>
          <w:sz w:val="24"/>
          <w:szCs w:val="24"/>
        </w:rPr>
        <w:t xml:space="preserve"> does not show a similar pattern as seen with the oil wells using Arps for the [P10-P90] estimates. The frequency plot in Figure 3.2</w:t>
      </w:r>
      <w:r>
        <w:rPr>
          <w:rFonts w:ascii="Cambria" w:hAnsi="Cambria" w:cs="Times New Roman"/>
          <w:sz w:val="24"/>
          <w:szCs w:val="24"/>
        </w:rPr>
        <w:t>3</w:t>
      </w:r>
      <w:r w:rsidRPr="00415AD1">
        <w:rPr>
          <w:rFonts w:ascii="Cambria" w:hAnsi="Cambria" w:cs="Times New Roman"/>
          <w:sz w:val="24"/>
          <w:szCs w:val="24"/>
        </w:rPr>
        <w:t xml:space="preserve"> indicates a similar trend as seen with MAP estimates for oil wells using Arps.</w:t>
      </w:r>
    </w:p>
    <w:p w14:paraId="789DA294" w14:textId="425945FA" w:rsidR="00445E85" w:rsidRPr="00415AD1" w:rsidRDefault="0018765D" w:rsidP="00074BEC">
      <w:pPr>
        <w:spacing w:after="0" w:line="240" w:lineRule="auto"/>
        <w:jc w:val="center"/>
        <w:rPr>
          <w:rFonts w:ascii="Cambria" w:hAnsi="Cambria" w:cs="Times New Roman"/>
          <w:b/>
          <w:bCs/>
          <w:iCs/>
          <w:sz w:val="24"/>
          <w:szCs w:val="24"/>
        </w:rPr>
      </w:pPr>
      <w:r>
        <w:rPr>
          <w:rFonts w:ascii="Cambria" w:hAnsi="Cambria" w:cs="Times New Roman"/>
          <w:b/>
          <w:bCs/>
          <w:iCs/>
          <w:noProof/>
          <w:sz w:val="24"/>
          <w:szCs w:val="24"/>
        </w:rPr>
        <w:lastRenderedPageBreak/>
        <w:drawing>
          <wp:inline distT="0" distB="0" distL="0" distR="0" wp14:anchorId="6E3ED86A" wp14:editId="32ECD2A1">
            <wp:extent cx="3924935" cy="2026920"/>
            <wp:effectExtent l="0" t="0" r="0" b="0"/>
            <wp:docPr id="1027" name="Picture 1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924935" cy="2026920"/>
                    </a:xfrm>
                    <a:prstGeom prst="rect">
                      <a:avLst/>
                    </a:prstGeom>
                    <a:noFill/>
                    <a:ln>
                      <a:noFill/>
                    </a:ln>
                  </pic:spPr>
                </pic:pic>
              </a:graphicData>
            </a:graphic>
          </wp:inline>
        </w:drawing>
      </w:r>
    </w:p>
    <w:p w14:paraId="527300ED" w14:textId="21276D3F" w:rsidR="00445E85" w:rsidRDefault="00445E85" w:rsidP="008228D0">
      <w:pPr>
        <w:pStyle w:val="Heading4"/>
        <w:spacing w:after="240" w:line="240" w:lineRule="auto"/>
        <w:ind w:firstLine="0"/>
        <w:jc w:val="center"/>
      </w:pPr>
      <w:bookmarkStart w:id="119" w:name="_Figure_3.22_Histogram"/>
      <w:bookmarkEnd w:id="119"/>
      <w:r w:rsidRPr="00415AD1">
        <w:t>Figure 3.2</w:t>
      </w:r>
      <w:r>
        <w:t>2</w:t>
      </w:r>
      <w:r w:rsidRPr="00415AD1">
        <w:t xml:space="preserve"> Histogram plot showing the distribution of gas wells falling within and outside the range of [P90-P10] estimates, while using Arps model</w:t>
      </w:r>
      <w:r w:rsidR="00CA740D">
        <w:t>.</w:t>
      </w:r>
    </w:p>
    <w:p w14:paraId="4B37E4BE" w14:textId="52C935C5" w:rsidR="00445E85" w:rsidRPr="00415AD1" w:rsidRDefault="0018765D" w:rsidP="008228D0">
      <w:pPr>
        <w:spacing w:before="240" w:after="0" w:line="240" w:lineRule="auto"/>
        <w:jc w:val="center"/>
        <w:rPr>
          <w:rFonts w:ascii="Cambria" w:hAnsi="Cambria" w:cs="Times New Roman"/>
          <w:b/>
          <w:bCs/>
          <w:iCs/>
          <w:sz w:val="24"/>
          <w:szCs w:val="24"/>
        </w:rPr>
      </w:pPr>
      <w:r>
        <w:rPr>
          <w:rFonts w:ascii="Cambria" w:hAnsi="Cambria" w:cs="Times New Roman"/>
          <w:b/>
          <w:bCs/>
          <w:iCs/>
          <w:noProof/>
          <w:sz w:val="24"/>
          <w:szCs w:val="24"/>
        </w:rPr>
        <w:drawing>
          <wp:inline distT="0" distB="0" distL="0" distR="0" wp14:anchorId="18177CB0" wp14:editId="2ACB42AA">
            <wp:extent cx="3840480" cy="2103120"/>
            <wp:effectExtent l="0" t="0" r="7620" b="0"/>
            <wp:docPr id="1028" name="Picture 1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40480" cy="2103120"/>
                    </a:xfrm>
                    <a:prstGeom prst="rect">
                      <a:avLst/>
                    </a:prstGeom>
                    <a:noFill/>
                    <a:ln>
                      <a:noFill/>
                    </a:ln>
                  </pic:spPr>
                </pic:pic>
              </a:graphicData>
            </a:graphic>
          </wp:inline>
        </w:drawing>
      </w:r>
    </w:p>
    <w:p w14:paraId="3C289E22" w14:textId="585071B7" w:rsidR="00445E85" w:rsidRDefault="00445E85" w:rsidP="008228D0">
      <w:pPr>
        <w:pStyle w:val="Heading4"/>
        <w:spacing w:after="240" w:line="240" w:lineRule="auto"/>
        <w:ind w:firstLine="0"/>
        <w:jc w:val="center"/>
      </w:pPr>
      <w:bookmarkStart w:id="120" w:name="_Figure_3.23_Histogram"/>
      <w:bookmarkEnd w:id="120"/>
      <w:r w:rsidRPr="00415AD1">
        <w:t>Figure 3.2</w:t>
      </w:r>
      <w:r>
        <w:t>3</w:t>
      </w:r>
      <w:r w:rsidRPr="00415AD1">
        <w:t xml:space="preserve"> Histogram plot showing the distribution of gas wells falling within and outside the range of [-10%, 10%] of the MAP estimate, while using Arps model</w:t>
      </w:r>
      <w:r w:rsidR="00CA740D">
        <w:t>.</w:t>
      </w:r>
    </w:p>
    <w:p w14:paraId="20A31588" w14:textId="3F0AEFD1" w:rsidR="00445E85" w:rsidRDefault="00445E85" w:rsidP="008228D0">
      <w:pPr>
        <w:pStyle w:val="Heading3"/>
        <w:spacing w:before="240" w:after="240" w:line="360" w:lineRule="auto"/>
      </w:pPr>
      <w:bookmarkStart w:id="121" w:name="_3.4.4._Oil_well"/>
      <w:bookmarkEnd w:id="121"/>
      <w:r w:rsidRPr="005D474F">
        <w:t xml:space="preserve">3.4.4. </w:t>
      </w:r>
      <w:bookmarkStart w:id="122" w:name="_Hlk57073579"/>
      <w:r w:rsidRPr="005D474F">
        <w:t>Oil well production matching using the power law exponential decline curve</w:t>
      </w:r>
      <w:bookmarkEnd w:id="122"/>
    </w:p>
    <w:p w14:paraId="2B7DBF40" w14:textId="178968FF" w:rsidR="00445E85" w:rsidRPr="00415AD1" w:rsidRDefault="00445E85" w:rsidP="00E804F3">
      <w:pPr>
        <w:spacing w:before="240" w:after="240" w:line="360" w:lineRule="auto"/>
        <w:jc w:val="both"/>
        <w:rPr>
          <w:rFonts w:ascii="Cambria" w:hAnsi="Cambria" w:cs="Times New Roman"/>
          <w:iCs/>
          <w:sz w:val="24"/>
          <w:szCs w:val="24"/>
        </w:rPr>
      </w:pPr>
      <w:r w:rsidRPr="00415AD1">
        <w:rPr>
          <w:rFonts w:ascii="Cambria" w:hAnsi="Cambria" w:cs="Times New Roman"/>
          <w:iCs/>
          <w:sz w:val="24"/>
          <w:szCs w:val="24"/>
        </w:rPr>
        <w:t>Using the MCMC approach for parameter estimation, I show the results of the match to daily rate and cumulative production in Figure 3.2</w:t>
      </w:r>
      <w:r>
        <w:rPr>
          <w:rFonts w:ascii="Cambria" w:hAnsi="Cambria" w:cs="Times New Roman"/>
          <w:iCs/>
          <w:sz w:val="24"/>
          <w:szCs w:val="24"/>
        </w:rPr>
        <w:t>4</w:t>
      </w:r>
      <w:r w:rsidRPr="00415AD1">
        <w:rPr>
          <w:rFonts w:ascii="Cambria" w:hAnsi="Cambria" w:cs="Times New Roman"/>
          <w:iCs/>
          <w:sz w:val="24"/>
          <w:szCs w:val="24"/>
        </w:rPr>
        <w:t xml:space="preserve"> for a single oil well using the power law exponential decline curve. Analysis on how the actual cumulative production matches with the MAP, P10 and P90 estimates for all the wells is shown after the single well analysis</w:t>
      </w:r>
      <w:r w:rsidR="00CA740D">
        <w:rPr>
          <w:rFonts w:ascii="Cambria" w:hAnsi="Cambria" w:cs="Times New Roman"/>
          <w:iCs/>
          <w:sz w:val="24"/>
          <w:szCs w:val="24"/>
        </w:rPr>
        <w:t>.</w:t>
      </w:r>
    </w:p>
    <w:p w14:paraId="121EC09C" w14:textId="5C9622E4" w:rsidR="00445E85" w:rsidRDefault="00445E85" w:rsidP="00074BEC">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t>50% of the production data (441 days) is used for training the model. From the posterior parameter distribution, 2000 distinct parameter estimates are generated. For the production calculated using these 2000 estimates, R-squared, RMSE and MAE are captured. Table 3.7 shows the average values for these metrics captured for Well 4.</w:t>
      </w:r>
    </w:p>
    <w:p w14:paraId="06C575AD" w14:textId="77777777" w:rsidR="001E4450" w:rsidRDefault="001E4450" w:rsidP="001E4450">
      <w:pPr>
        <w:spacing w:line="360" w:lineRule="auto"/>
        <w:jc w:val="both"/>
        <w:rPr>
          <w:rFonts w:ascii="Cambria" w:hAnsi="Cambria" w:cs="Times New Roman"/>
          <w:iCs/>
          <w:sz w:val="24"/>
          <w:szCs w:val="24"/>
        </w:rPr>
      </w:pPr>
    </w:p>
    <w:tbl>
      <w:tblPr>
        <w:tblStyle w:val="TableGrid"/>
        <w:tblW w:w="3955" w:type="dxa"/>
        <w:jc w:val="center"/>
        <w:tblLook w:val="04A0" w:firstRow="1" w:lastRow="0" w:firstColumn="1" w:lastColumn="0" w:noHBand="0" w:noVBand="1"/>
      </w:tblPr>
      <w:tblGrid>
        <w:gridCol w:w="1160"/>
        <w:gridCol w:w="1379"/>
        <w:gridCol w:w="1416"/>
      </w:tblGrid>
      <w:tr w:rsidR="00445E85" w:rsidRPr="00415AD1" w14:paraId="4DD9FA8A" w14:textId="77777777" w:rsidTr="00760075">
        <w:trPr>
          <w:trHeight w:val="21"/>
          <w:jc w:val="center"/>
        </w:trPr>
        <w:tc>
          <w:tcPr>
            <w:tcW w:w="1160" w:type="dxa"/>
            <w:vAlign w:val="center"/>
          </w:tcPr>
          <w:p w14:paraId="40CFE9A7" w14:textId="77777777" w:rsidR="00445E85" w:rsidRPr="00CA740D" w:rsidRDefault="00445E85" w:rsidP="00167B4B">
            <w:pPr>
              <w:jc w:val="center"/>
              <w:rPr>
                <w:rFonts w:ascii="Cambria" w:hAnsi="Cambria" w:cs="Times New Roman"/>
                <w:b/>
                <w:bCs/>
                <w:iCs/>
                <w:sz w:val="24"/>
                <w:szCs w:val="24"/>
              </w:rPr>
            </w:pPr>
            <w:r w:rsidRPr="00CA740D">
              <w:rPr>
                <w:rFonts w:ascii="Cambria" w:hAnsi="Cambria" w:cs="Times New Roman"/>
                <w:b/>
                <w:bCs/>
                <w:iCs/>
                <w:sz w:val="24"/>
                <w:szCs w:val="24"/>
              </w:rPr>
              <w:lastRenderedPageBreak/>
              <w:t>Avg. R2</w:t>
            </w:r>
          </w:p>
        </w:tc>
        <w:tc>
          <w:tcPr>
            <w:tcW w:w="1379" w:type="dxa"/>
            <w:vAlign w:val="center"/>
          </w:tcPr>
          <w:p w14:paraId="0343825D" w14:textId="77777777" w:rsidR="00445E85" w:rsidRPr="00CA740D" w:rsidRDefault="00445E85" w:rsidP="00167B4B">
            <w:pPr>
              <w:jc w:val="center"/>
              <w:rPr>
                <w:rFonts w:ascii="Cambria" w:hAnsi="Cambria" w:cs="Times New Roman"/>
                <w:b/>
                <w:bCs/>
                <w:iCs/>
                <w:sz w:val="24"/>
                <w:szCs w:val="24"/>
              </w:rPr>
            </w:pPr>
            <w:r w:rsidRPr="00CA740D">
              <w:rPr>
                <w:rFonts w:ascii="Cambria" w:hAnsi="Cambria" w:cs="Times New Roman"/>
                <w:b/>
                <w:bCs/>
                <w:iCs/>
                <w:sz w:val="24"/>
                <w:szCs w:val="24"/>
              </w:rPr>
              <w:t>Avg. RMSE</w:t>
            </w:r>
          </w:p>
        </w:tc>
        <w:tc>
          <w:tcPr>
            <w:tcW w:w="1416" w:type="dxa"/>
            <w:vAlign w:val="center"/>
          </w:tcPr>
          <w:p w14:paraId="4FECE354" w14:textId="77777777" w:rsidR="00445E85" w:rsidRPr="00CA740D" w:rsidRDefault="00445E85" w:rsidP="00167B4B">
            <w:pPr>
              <w:jc w:val="center"/>
              <w:rPr>
                <w:rFonts w:ascii="Cambria" w:hAnsi="Cambria" w:cs="Times New Roman"/>
                <w:b/>
                <w:bCs/>
                <w:iCs/>
                <w:sz w:val="24"/>
                <w:szCs w:val="24"/>
              </w:rPr>
            </w:pPr>
            <w:r w:rsidRPr="00CA740D">
              <w:rPr>
                <w:rFonts w:ascii="Cambria" w:hAnsi="Cambria" w:cs="Times New Roman"/>
                <w:b/>
                <w:bCs/>
                <w:iCs/>
                <w:sz w:val="24"/>
                <w:szCs w:val="24"/>
              </w:rPr>
              <w:t>Avg. MAE</w:t>
            </w:r>
          </w:p>
        </w:tc>
      </w:tr>
      <w:tr w:rsidR="00445E85" w:rsidRPr="00415AD1" w14:paraId="118B59B5" w14:textId="77777777" w:rsidTr="00760075">
        <w:trPr>
          <w:trHeight w:val="29"/>
          <w:jc w:val="center"/>
        </w:trPr>
        <w:tc>
          <w:tcPr>
            <w:tcW w:w="1160" w:type="dxa"/>
          </w:tcPr>
          <w:p w14:paraId="3E6D55A0" w14:textId="77777777" w:rsidR="00445E85" w:rsidRPr="00415AD1" w:rsidRDefault="00445E85" w:rsidP="00167B4B">
            <w:pPr>
              <w:jc w:val="center"/>
              <w:rPr>
                <w:rFonts w:ascii="Cambria" w:hAnsi="Cambria" w:cs="Times New Roman"/>
                <w:iCs/>
                <w:sz w:val="24"/>
                <w:szCs w:val="24"/>
              </w:rPr>
            </w:pPr>
            <w:r w:rsidRPr="00415AD1">
              <w:rPr>
                <w:rFonts w:ascii="Cambria" w:hAnsi="Cambria" w:cs="Times New Roman"/>
                <w:iCs/>
                <w:sz w:val="24"/>
                <w:szCs w:val="24"/>
              </w:rPr>
              <w:t>0.85</w:t>
            </w:r>
          </w:p>
        </w:tc>
        <w:tc>
          <w:tcPr>
            <w:tcW w:w="1379" w:type="dxa"/>
          </w:tcPr>
          <w:p w14:paraId="037ABEA2" w14:textId="77777777" w:rsidR="00445E85" w:rsidRPr="00415AD1" w:rsidRDefault="00445E85" w:rsidP="00167B4B">
            <w:pPr>
              <w:jc w:val="center"/>
              <w:rPr>
                <w:rFonts w:ascii="Cambria" w:hAnsi="Cambria" w:cs="Times New Roman"/>
                <w:iCs/>
                <w:sz w:val="24"/>
                <w:szCs w:val="24"/>
              </w:rPr>
            </w:pPr>
            <w:r w:rsidRPr="00415AD1">
              <w:rPr>
                <w:rFonts w:ascii="Cambria" w:hAnsi="Cambria" w:cs="Times New Roman"/>
                <w:iCs/>
                <w:sz w:val="24"/>
                <w:szCs w:val="24"/>
              </w:rPr>
              <w:t>34.44</w:t>
            </w:r>
          </w:p>
        </w:tc>
        <w:tc>
          <w:tcPr>
            <w:tcW w:w="1416" w:type="dxa"/>
          </w:tcPr>
          <w:p w14:paraId="16F008B9" w14:textId="77777777" w:rsidR="00445E85" w:rsidRPr="00415AD1" w:rsidRDefault="00445E85" w:rsidP="00167B4B">
            <w:pPr>
              <w:jc w:val="center"/>
              <w:rPr>
                <w:rFonts w:ascii="Cambria" w:hAnsi="Cambria" w:cs="Times New Roman"/>
                <w:iCs/>
                <w:sz w:val="24"/>
                <w:szCs w:val="24"/>
              </w:rPr>
            </w:pPr>
            <w:r w:rsidRPr="00415AD1">
              <w:rPr>
                <w:rFonts w:ascii="Cambria" w:hAnsi="Cambria" w:cs="Times New Roman"/>
                <w:iCs/>
                <w:sz w:val="24"/>
                <w:szCs w:val="24"/>
              </w:rPr>
              <w:t>17.56</w:t>
            </w:r>
          </w:p>
        </w:tc>
      </w:tr>
    </w:tbl>
    <w:p w14:paraId="6FBDF3F3" w14:textId="5CE4FFA4" w:rsidR="00445E85" w:rsidRDefault="00445E85" w:rsidP="00167B4B">
      <w:pPr>
        <w:pStyle w:val="Heading4"/>
        <w:ind w:firstLine="0"/>
        <w:jc w:val="center"/>
        <w:rPr>
          <w:iCs/>
        </w:rPr>
      </w:pPr>
      <w:bookmarkStart w:id="123" w:name="_Table_3.7_Metrics"/>
      <w:bookmarkEnd w:id="123"/>
      <w:r w:rsidRPr="00167B4B">
        <w:rPr>
          <w:rStyle w:val="Heading4Char"/>
        </w:rPr>
        <w:t>Table 3.7 Metrics summary for Well 4 posterior analysis</w:t>
      </w:r>
      <w:r w:rsidR="00CA740D">
        <w:rPr>
          <w:iCs/>
        </w:rPr>
        <w:t>.</w:t>
      </w:r>
    </w:p>
    <w:p w14:paraId="049208DF" w14:textId="77F6F01B" w:rsidR="00CA740D" w:rsidRPr="00415AD1" w:rsidRDefault="00CA740D" w:rsidP="00167B4B">
      <w:pPr>
        <w:spacing w:before="240" w:line="360" w:lineRule="auto"/>
        <w:ind w:firstLine="720"/>
        <w:jc w:val="both"/>
        <w:rPr>
          <w:rFonts w:ascii="Cambria" w:hAnsi="Cambria" w:cs="Times New Roman"/>
          <w:iCs/>
          <w:sz w:val="24"/>
          <w:szCs w:val="24"/>
        </w:rPr>
      </w:pPr>
      <w:r w:rsidRPr="00415AD1">
        <w:rPr>
          <w:rFonts w:ascii="Cambria" w:hAnsi="Cambria" w:cs="Times New Roman"/>
          <w:iCs/>
          <w:sz w:val="24"/>
          <w:szCs w:val="24"/>
        </w:rPr>
        <w:t>Table 3.8 shows the summary of the 2000 production estimates captured. All values shown are shown in MMBLS (millions of barrels)</w:t>
      </w:r>
      <w:r w:rsidR="0002172F">
        <w:rPr>
          <w:rFonts w:ascii="Cambria" w:hAnsi="Cambria" w:cs="Times New Roman"/>
          <w:iCs/>
          <w:sz w:val="24"/>
          <w:szCs w:val="24"/>
        </w:rPr>
        <w:t>.</w:t>
      </w:r>
    </w:p>
    <w:tbl>
      <w:tblPr>
        <w:tblStyle w:val="TableGrid"/>
        <w:tblW w:w="8624" w:type="dxa"/>
        <w:jc w:val="center"/>
        <w:tblLook w:val="04A0" w:firstRow="1" w:lastRow="0" w:firstColumn="1" w:lastColumn="0" w:noHBand="0" w:noVBand="1"/>
      </w:tblPr>
      <w:tblGrid>
        <w:gridCol w:w="1476"/>
        <w:gridCol w:w="1667"/>
        <w:gridCol w:w="1365"/>
        <w:gridCol w:w="1365"/>
        <w:gridCol w:w="1365"/>
        <w:gridCol w:w="1386"/>
      </w:tblGrid>
      <w:tr w:rsidR="00445E85" w:rsidRPr="00415AD1" w14:paraId="42205CE2" w14:textId="77777777" w:rsidTr="00CA740D">
        <w:trPr>
          <w:trHeight w:val="258"/>
          <w:jc w:val="center"/>
        </w:trPr>
        <w:tc>
          <w:tcPr>
            <w:tcW w:w="990" w:type="dxa"/>
            <w:vAlign w:val="center"/>
          </w:tcPr>
          <w:p w14:paraId="6544989A" w14:textId="77777777" w:rsidR="00445E85" w:rsidRPr="00CA740D" w:rsidRDefault="00445E85" w:rsidP="00167B4B">
            <w:pPr>
              <w:jc w:val="center"/>
              <w:rPr>
                <w:rFonts w:ascii="Cambria" w:hAnsi="Cambria" w:cs="Times New Roman"/>
                <w:b/>
                <w:bCs/>
                <w:iCs/>
                <w:sz w:val="24"/>
                <w:szCs w:val="24"/>
              </w:rPr>
            </w:pPr>
            <w:r w:rsidRPr="00CA740D">
              <w:rPr>
                <w:rFonts w:ascii="Cambria" w:hAnsi="Cambria" w:cs="Times New Roman"/>
                <w:b/>
                <w:bCs/>
                <w:iCs/>
                <w:sz w:val="24"/>
                <w:szCs w:val="24"/>
              </w:rPr>
              <w:t>Max. Cumulative</w:t>
            </w:r>
          </w:p>
        </w:tc>
        <w:tc>
          <w:tcPr>
            <w:tcW w:w="1706" w:type="dxa"/>
            <w:vAlign w:val="center"/>
          </w:tcPr>
          <w:p w14:paraId="139F385F" w14:textId="77777777" w:rsidR="00445E85" w:rsidRPr="00CA740D" w:rsidRDefault="00445E85" w:rsidP="00167B4B">
            <w:pPr>
              <w:jc w:val="center"/>
              <w:rPr>
                <w:rFonts w:ascii="Cambria" w:hAnsi="Cambria" w:cs="Times New Roman"/>
                <w:b/>
                <w:bCs/>
                <w:iCs/>
                <w:sz w:val="24"/>
                <w:szCs w:val="24"/>
              </w:rPr>
            </w:pPr>
            <w:r w:rsidRPr="00CA740D">
              <w:rPr>
                <w:rFonts w:ascii="Cambria" w:hAnsi="Cambria" w:cs="Times New Roman"/>
                <w:b/>
                <w:bCs/>
                <w:iCs/>
                <w:sz w:val="24"/>
                <w:szCs w:val="24"/>
              </w:rPr>
              <w:t>Min. Cumulative</w:t>
            </w:r>
          </w:p>
        </w:tc>
        <w:tc>
          <w:tcPr>
            <w:tcW w:w="1482" w:type="dxa"/>
            <w:vAlign w:val="center"/>
          </w:tcPr>
          <w:p w14:paraId="5E42419E" w14:textId="77777777" w:rsidR="00445E85" w:rsidRPr="00CA740D" w:rsidRDefault="00445E85" w:rsidP="00167B4B">
            <w:pPr>
              <w:jc w:val="center"/>
              <w:rPr>
                <w:rFonts w:ascii="Cambria" w:hAnsi="Cambria" w:cs="Times New Roman"/>
                <w:b/>
                <w:bCs/>
                <w:iCs/>
                <w:sz w:val="24"/>
                <w:szCs w:val="24"/>
              </w:rPr>
            </w:pPr>
            <w:r w:rsidRPr="00CA740D">
              <w:rPr>
                <w:rFonts w:ascii="Cambria" w:hAnsi="Cambria" w:cs="Times New Roman"/>
                <w:b/>
                <w:bCs/>
                <w:iCs/>
                <w:sz w:val="24"/>
                <w:szCs w:val="24"/>
              </w:rPr>
              <w:t>P90</w:t>
            </w:r>
          </w:p>
        </w:tc>
        <w:tc>
          <w:tcPr>
            <w:tcW w:w="1482" w:type="dxa"/>
            <w:vAlign w:val="center"/>
          </w:tcPr>
          <w:p w14:paraId="2EDC3193" w14:textId="77777777" w:rsidR="00445E85" w:rsidRPr="00CA740D" w:rsidRDefault="00445E85" w:rsidP="00167B4B">
            <w:pPr>
              <w:jc w:val="center"/>
              <w:rPr>
                <w:rFonts w:ascii="Cambria" w:hAnsi="Cambria" w:cs="Times New Roman"/>
                <w:b/>
                <w:bCs/>
                <w:iCs/>
                <w:sz w:val="24"/>
                <w:szCs w:val="24"/>
              </w:rPr>
            </w:pPr>
            <w:r w:rsidRPr="00CA740D">
              <w:rPr>
                <w:rFonts w:ascii="Cambria" w:hAnsi="Cambria" w:cs="Times New Roman"/>
                <w:b/>
                <w:bCs/>
                <w:iCs/>
                <w:sz w:val="24"/>
                <w:szCs w:val="24"/>
              </w:rPr>
              <w:t>P50</w:t>
            </w:r>
          </w:p>
        </w:tc>
        <w:tc>
          <w:tcPr>
            <w:tcW w:w="1482" w:type="dxa"/>
            <w:vAlign w:val="center"/>
          </w:tcPr>
          <w:p w14:paraId="5066B2D0" w14:textId="77777777" w:rsidR="00445E85" w:rsidRPr="00CA740D" w:rsidRDefault="00445E85" w:rsidP="00167B4B">
            <w:pPr>
              <w:jc w:val="center"/>
              <w:rPr>
                <w:rFonts w:ascii="Cambria" w:hAnsi="Cambria" w:cs="Times New Roman"/>
                <w:b/>
                <w:bCs/>
                <w:iCs/>
                <w:sz w:val="24"/>
                <w:szCs w:val="24"/>
              </w:rPr>
            </w:pPr>
            <w:r w:rsidRPr="00CA740D">
              <w:rPr>
                <w:rFonts w:ascii="Cambria" w:hAnsi="Cambria" w:cs="Times New Roman"/>
                <w:b/>
                <w:bCs/>
                <w:iCs/>
                <w:sz w:val="24"/>
                <w:szCs w:val="24"/>
              </w:rPr>
              <w:t>P10</w:t>
            </w:r>
          </w:p>
        </w:tc>
        <w:tc>
          <w:tcPr>
            <w:tcW w:w="1482" w:type="dxa"/>
            <w:vAlign w:val="center"/>
          </w:tcPr>
          <w:p w14:paraId="0EE6AA4F" w14:textId="77777777" w:rsidR="00445E85" w:rsidRPr="00CA740D" w:rsidRDefault="00445E85" w:rsidP="00167B4B">
            <w:pPr>
              <w:jc w:val="center"/>
              <w:rPr>
                <w:rFonts w:ascii="Cambria" w:hAnsi="Cambria" w:cs="Times New Roman"/>
                <w:b/>
                <w:bCs/>
                <w:iCs/>
                <w:sz w:val="24"/>
                <w:szCs w:val="24"/>
              </w:rPr>
            </w:pPr>
            <w:r w:rsidRPr="00CA740D">
              <w:rPr>
                <w:rFonts w:ascii="Cambria" w:hAnsi="Cambria" w:cs="Times New Roman"/>
                <w:b/>
                <w:bCs/>
                <w:iCs/>
                <w:sz w:val="24"/>
                <w:szCs w:val="24"/>
              </w:rPr>
              <w:t>Actual</w:t>
            </w:r>
          </w:p>
        </w:tc>
      </w:tr>
      <w:tr w:rsidR="00445E85" w:rsidRPr="00415AD1" w14:paraId="6C3FF1F2" w14:textId="77777777" w:rsidTr="00CA740D">
        <w:trPr>
          <w:trHeight w:val="348"/>
          <w:jc w:val="center"/>
        </w:trPr>
        <w:tc>
          <w:tcPr>
            <w:tcW w:w="990" w:type="dxa"/>
          </w:tcPr>
          <w:p w14:paraId="6E982F2D" w14:textId="77777777" w:rsidR="00445E85" w:rsidRPr="00415AD1" w:rsidRDefault="00445E85" w:rsidP="00167B4B">
            <w:pPr>
              <w:jc w:val="center"/>
              <w:rPr>
                <w:rFonts w:ascii="Cambria" w:hAnsi="Cambria" w:cs="Times New Roman"/>
                <w:iCs/>
                <w:sz w:val="24"/>
                <w:szCs w:val="24"/>
              </w:rPr>
            </w:pPr>
            <w:r w:rsidRPr="00415AD1">
              <w:rPr>
                <w:rFonts w:ascii="Cambria" w:hAnsi="Cambria" w:cs="Times New Roman"/>
                <w:iCs/>
                <w:sz w:val="24"/>
                <w:szCs w:val="24"/>
              </w:rPr>
              <w:t>42.73</w:t>
            </w:r>
          </w:p>
        </w:tc>
        <w:tc>
          <w:tcPr>
            <w:tcW w:w="1706" w:type="dxa"/>
          </w:tcPr>
          <w:p w14:paraId="5F56D2D2" w14:textId="77777777" w:rsidR="00445E85" w:rsidRPr="00415AD1" w:rsidRDefault="00445E85" w:rsidP="00167B4B">
            <w:pPr>
              <w:jc w:val="center"/>
              <w:rPr>
                <w:rFonts w:ascii="Cambria" w:hAnsi="Cambria" w:cs="Times New Roman"/>
                <w:iCs/>
                <w:sz w:val="24"/>
                <w:szCs w:val="24"/>
              </w:rPr>
            </w:pPr>
            <w:r w:rsidRPr="00415AD1">
              <w:rPr>
                <w:rFonts w:ascii="Cambria" w:hAnsi="Cambria" w:cs="Times New Roman"/>
                <w:iCs/>
                <w:sz w:val="24"/>
                <w:szCs w:val="24"/>
              </w:rPr>
              <w:t>28.65</w:t>
            </w:r>
          </w:p>
        </w:tc>
        <w:tc>
          <w:tcPr>
            <w:tcW w:w="1482" w:type="dxa"/>
          </w:tcPr>
          <w:p w14:paraId="20E2BDB3" w14:textId="77777777" w:rsidR="00445E85" w:rsidRPr="00415AD1" w:rsidRDefault="00445E85" w:rsidP="00167B4B">
            <w:pPr>
              <w:jc w:val="center"/>
              <w:rPr>
                <w:rFonts w:ascii="Cambria" w:hAnsi="Cambria" w:cs="Times New Roman"/>
                <w:iCs/>
                <w:sz w:val="24"/>
                <w:szCs w:val="24"/>
              </w:rPr>
            </w:pPr>
            <w:r w:rsidRPr="00415AD1">
              <w:rPr>
                <w:rFonts w:ascii="Cambria" w:hAnsi="Cambria" w:cs="Times New Roman"/>
                <w:iCs/>
                <w:sz w:val="24"/>
                <w:szCs w:val="24"/>
              </w:rPr>
              <w:t>35.18</w:t>
            </w:r>
          </w:p>
        </w:tc>
        <w:tc>
          <w:tcPr>
            <w:tcW w:w="1482" w:type="dxa"/>
          </w:tcPr>
          <w:p w14:paraId="359435B9" w14:textId="77777777" w:rsidR="00445E85" w:rsidRPr="00415AD1" w:rsidRDefault="00445E85" w:rsidP="00167B4B">
            <w:pPr>
              <w:jc w:val="center"/>
              <w:rPr>
                <w:rFonts w:ascii="Cambria" w:hAnsi="Cambria" w:cs="Times New Roman"/>
                <w:iCs/>
                <w:sz w:val="24"/>
                <w:szCs w:val="24"/>
              </w:rPr>
            </w:pPr>
            <w:r w:rsidRPr="00415AD1">
              <w:rPr>
                <w:rFonts w:ascii="Cambria" w:hAnsi="Cambria" w:cs="Times New Roman"/>
                <w:iCs/>
                <w:sz w:val="24"/>
                <w:szCs w:val="24"/>
              </w:rPr>
              <w:t>35.77</w:t>
            </w:r>
          </w:p>
        </w:tc>
        <w:tc>
          <w:tcPr>
            <w:tcW w:w="1482" w:type="dxa"/>
          </w:tcPr>
          <w:p w14:paraId="11DDCECE" w14:textId="77777777" w:rsidR="00445E85" w:rsidRPr="00415AD1" w:rsidRDefault="00445E85" w:rsidP="00167B4B">
            <w:pPr>
              <w:jc w:val="center"/>
              <w:rPr>
                <w:rFonts w:ascii="Cambria" w:hAnsi="Cambria" w:cs="Times New Roman"/>
                <w:iCs/>
                <w:sz w:val="24"/>
                <w:szCs w:val="24"/>
              </w:rPr>
            </w:pPr>
            <w:r w:rsidRPr="00415AD1">
              <w:rPr>
                <w:rFonts w:ascii="Cambria" w:hAnsi="Cambria" w:cs="Times New Roman"/>
                <w:iCs/>
                <w:sz w:val="24"/>
                <w:szCs w:val="24"/>
              </w:rPr>
              <w:t>36.29</w:t>
            </w:r>
          </w:p>
        </w:tc>
        <w:tc>
          <w:tcPr>
            <w:tcW w:w="1482" w:type="dxa"/>
          </w:tcPr>
          <w:p w14:paraId="05536B17" w14:textId="77777777" w:rsidR="00445E85" w:rsidRPr="00415AD1" w:rsidRDefault="00445E85" w:rsidP="00167B4B">
            <w:pPr>
              <w:jc w:val="center"/>
              <w:rPr>
                <w:rFonts w:ascii="Cambria" w:hAnsi="Cambria" w:cs="Times New Roman"/>
                <w:iCs/>
                <w:sz w:val="24"/>
                <w:szCs w:val="24"/>
              </w:rPr>
            </w:pPr>
            <w:r w:rsidRPr="00415AD1">
              <w:rPr>
                <w:rFonts w:ascii="Cambria" w:hAnsi="Cambria" w:cs="Times New Roman"/>
                <w:iCs/>
                <w:sz w:val="24"/>
                <w:szCs w:val="24"/>
              </w:rPr>
              <w:t>40.53</w:t>
            </w:r>
          </w:p>
        </w:tc>
      </w:tr>
    </w:tbl>
    <w:p w14:paraId="6C31D1A3" w14:textId="6B759EA6" w:rsidR="00445E85" w:rsidRDefault="00445E85" w:rsidP="00167B4B">
      <w:pPr>
        <w:pStyle w:val="Heading4"/>
        <w:spacing w:after="240"/>
        <w:ind w:firstLine="0"/>
        <w:jc w:val="center"/>
      </w:pPr>
      <w:bookmarkStart w:id="124" w:name="_Table_3.8_Production"/>
      <w:bookmarkEnd w:id="124"/>
      <w:r w:rsidRPr="00415AD1">
        <w:t>Table 3.8 Production estimates summary in MMBLS for Well 4 posterior analysis</w:t>
      </w:r>
      <w:r w:rsidR="00CA740D">
        <w:t>.</w:t>
      </w:r>
    </w:p>
    <w:p w14:paraId="3EA1DDA6" w14:textId="77777777" w:rsidR="00CA740D" w:rsidRPr="00415AD1" w:rsidRDefault="00CA740D" w:rsidP="00167B4B">
      <w:pPr>
        <w:spacing w:after="240" w:line="360" w:lineRule="auto"/>
        <w:ind w:firstLine="720"/>
        <w:jc w:val="both"/>
        <w:rPr>
          <w:rFonts w:ascii="Cambria" w:hAnsi="Cambria" w:cs="Times New Roman"/>
          <w:iCs/>
          <w:sz w:val="24"/>
          <w:szCs w:val="24"/>
        </w:rPr>
      </w:pPr>
      <w:r w:rsidRPr="00415AD1">
        <w:rPr>
          <w:rFonts w:ascii="Cambria" w:hAnsi="Cambria" w:cs="Times New Roman"/>
          <w:iCs/>
          <w:sz w:val="24"/>
          <w:szCs w:val="24"/>
        </w:rPr>
        <w:t>Table 3.9 shows the data associated with the MAP estimate for Well 4. MAP estimate underestimates the cumulative oil production by 11.75%. Figure 3.2</w:t>
      </w:r>
      <w:r>
        <w:rPr>
          <w:rFonts w:ascii="Cambria" w:hAnsi="Cambria" w:cs="Times New Roman"/>
          <w:iCs/>
          <w:sz w:val="24"/>
          <w:szCs w:val="24"/>
        </w:rPr>
        <w:t>5</w:t>
      </w:r>
      <w:r w:rsidRPr="00415AD1">
        <w:rPr>
          <w:rFonts w:ascii="Cambria" w:hAnsi="Cambria" w:cs="Times New Roman"/>
          <w:iCs/>
          <w:sz w:val="24"/>
          <w:szCs w:val="24"/>
        </w:rPr>
        <w:t xml:space="preserve"> shows the actual daily and cumulative production in comparison to the calculated daily and cumulative production based on the MAP estimate. </w:t>
      </w:r>
    </w:p>
    <w:tbl>
      <w:tblPr>
        <w:tblStyle w:val="TableGrid"/>
        <w:tblW w:w="8820" w:type="dxa"/>
        <w:tblInd w:w="175" w:type="dxa"/>
        <w:tblLook w:val="04A0" w:firstRow="1" w:lastRow="0" w:firstColumn="1" w:lastColumn="0" w:noHBand="0" w:noVBand="1"/>
      </w:tblPr>
      <w:tblGrid>
        <w:gridCol w:w="930"/>
        <w:gridCol w:w="670"/>
        <w:gridCol w:w="680"/>
        <w:gridCol w:w="1250"/>
        <w:gridCol w:w="708"/>
        <w:gridCol w:w="884"/>
        <w:gridCol w:w="855"/>
        <w:gridCol w:w="1475"/>
        <w:gridCol w:w="1368"/>
      </w:tblGrid>
      <w:tr w:rsidR="00445E85" w:rsidRPr="00415AD1" w14:paraId="7D7D41F4" w14:textId="77777777" w:rsidTr="00BF66B3">
        <w:trPr>
          <w:trHeight w:val="376"/>
        </w:trPr>
        <w:tc>
          <w:tcPr>
            <w:tcW w:w="930" w:type="dxa"/>
            <w:vAlign w:val="center"/>
          </w:tcPr>
          <w:p w14:paraId="15E5A643" w14:textId="77777777" w:rsidR="00445E85" w:rsidRPr="00CA740D" w:rsidRDefault="00445E85" w:rsidP="00167B4B">
            <w:pPr>
              <w:jc w:val="center"/>
              <w:rPr>
                <w:rFonts w:ascii="Cambria" w:eastAsia="Times New Roman" w:hAnsi="Cambria" w:cs="Times New Roman"/>
                <w:b/>
                <w:bCs/>
                <w:sz w:val="24"/>
                <w:szCs w:val="24"/>
                <w:vertAlign w:val="subscript"/>
              </w:rPr>
            </w:pPr>
            <w:r w:rsidRPr="00CA740D">
              <w:rPr>
                <w:rFonts w:ascii="Cambria" w:eastAsia="Times New Roman" w:hAnsi="Cambria" w:cs="Times New Roman"/>
                <w:b/>
                <w:bCs/>
                <w:sz w:val="24"/>
                <w:szCs w:val="24"/>
              </w:rPr>
              <w:t>q</w:t>
            </w:r>
            <w:r w:rsidRPr="00CA740D">
              <w:rPr>
                <w:rFonts w:ascii="Cambria" w:eastAsia="Times New Roman" w:hAnsi="Cambria" w:cs="Times New Roman"/>
                <w:b/>
                <w:bCs/>
                <w:sz w:val="24"/>
                <w:szCs w:val="24"/>
                <w:vertAlign w:val="subscript"/>
              </w:rPr>
              <w:t>i</w:t>
            </w:r>
          </w:p>
        </w:tc>
        <w:tc>
          <w:tcPr>
            <w:tcW w:w="678" w:type="dxa"/>
            <w:vAlign w:val="center"/>
          </w:tcPr>
          <w:p w14:paraId="26280812" w14:textId="77777777" w:rsidR="00445E85" w:rsidRPr="00CA740D" w:rsidRDefault="00445E85" w:rsidP="00167B4B">
            <w:pPr>
              <w:jc w:val="center"/>
              <w:rPr>
                <w:rFonts w:ascii="Cambria" w:eastAsia="Times New Roman" w:hAnsi="Cambria" w:cs="Times New Roman"/>
                <w:b/>
                <w:bCs/>
                <w:sz w:val="24"/>
                <w:szCs w:val="24"/>
                <w:vertAlign w:val="subscript"/>
              </w:rPr>
            </w:pPr>
            <w:r w:rsidRPr="00CA740D">
              <w:rPr>
                <w:rFonts w:ascii="Cambria" w:eastAsia="Times New Roman" w:hAnsi="Cambria" w:cs="Times New Roman"/>
                <w:b/>
                <w:bCs/>
                <w:sz w:val="24"/>
                <w:szCs w:val="24"/>
              </w:rPr>
              <w:t>α</w:t>
            </w:r>
          </w:p>
        </w:tc>
        <w:tc>
          <w:tcPr>
            <w:tcW w:w="699" w:type="dxa"/>
            <w:vAlign w:val="center"/>
          </w:tcPr>
          <w:p w14:paraId="68CA6910" w14:textId="77777777" w:rsidR="00445E85" w:rsidRPr="00CA740D" w:rsidRDefault="00445E85" w:rsidP="00167B4B">
            <w:pPr>
              <w:jc w:val="center"/>
              <w:rPr>
                <w:rFonts w:ascii="Cambria" w:eastAsia="Times New Roman" w:hAnsi="Cambria" w:cs="Times New Roman"/>
                <w:b/>
                <w:bCs/>
                <w:sz w:val="24"/>
                <w:szCs w:val="24"/>
              </w:rPr>
            </w:pPr>
            <w:r w:rsidRPr="00CA740D">
              <w:rPr>
                <w:rFonts w:ascii="Cambria" w:eastAsia="Times New Roman" w:hAnsi="Cambria" w:cs="Times New Roman"/>
                <w:b/>
                <w:bCs/>
                <w:sz w:val="24"/>
                <w:szCs w:val="24"/>
              </w:rPr>
              <w:t>β</w:t>
            </w:r>
          </w:p>
        </w:tc>
        <w:tc>
          <w:tcPr>
            <w:tcW w:w="1328" w:type="dxa"/>
            <w:vAlign w:val="center"/>
          </w:tcPr>
          <w:p w14:paraId="382D7270" w14:textId="77777777" w:rsidR="00445E85" w:rsidRPr="00CA740D" w:rsidRDefault="00445E85" w:rsidP="00167B4B">
            <w:pPr>
              <w:jc w:val="center"/>
              <w:rPr>
                <w:rFonts w:ascii="Cambria" w:eastAsia="Times New Roman" w:hAnsi="Cambria" w:cs="Times New Roman"/>
                <w:b/>
                <w:bCs/>
                <w:sz w:val="24"/>
                <w:szCs w:val="24"/>
              </w:rPr>
            </w:pPr>
            <w:r w:rsidRPr="00CA740D">
              <w:rPr>
                <w:rFonts w:ascii="Cambria" w:eastAsia="Times New Roman" w:hAnsi="Cambria" w:cs="Times New Roman"/>
                <w:b/>
                <w:bCs/>
                <w:sz w:val="24"/>
                <w:szCs w:val="24"/>
              </w:rPr>
              <w:t>Estimate</w:t>
            </w:r>
          </w:p>
        </w:tc>
        <w:tc>
          <w:tcPr>
            <w:tcW w:w="760" w:type="dxa"/>
            <w:vAlign w:val="center"/>
          </w:tcPr>
          <w:p w14:paraId="428C148B" w14:textId="77777777" w:rsidR="00445E85" w:rsidRPr="00CA740D" w:rsidRDefault="00445E85" w:rsidP="00167B4B">
            <w:pPr>
              <w:jc w:val="center"/>
              <w:rPr>
                <w:rFonts w:ascii="Cambria" w:eastAsia="Times New Roman" w:hAnsi="Cambria" w:cs="Times New Roman"/>
                <w:b/>
                <w:bCs/>
                <w:sz w:val="24"/>
                <w:szCs w:val="24"/>
              </w:rPr>
            </w:pPr>
            <w:r w:rsidRPr="00CA740D">
              <w:rPr>
                <w:rFonts w:ascii="Cambria" w:eastAsia="Times New Roman" w:hAnsi="Cambria" w:cs="Times New Roman"/>
                <w:b/>
                <w:bCs/>
                <w:sz w:val="24"/>
                <w:szCs w:val="24"/>
              </w:rPr>
              <w:t>R2</w:t>
            </w:r>
          </w:p>
        </w:tc>
        <w:tc>
          <w:tcPr>
            <w:tcW w:w="937" w:type="dxa"/>
            <w:vAlign w:val="center"/>
          </w:tcPr>
          <w:p w14:paraId="12FCFAE1" w14:textId="77777777" w:rsidR="00445E85" w:rsidRPr="00CA740D" w:rsidRDefault="00445E85" w:rsidP="00167B4B">
            <w:pPr>
              <w:jc w:val="center"/>
              <w:rPr>
                <w:rFonts w:ascii="Cambria" w:eastAsia="Times New Roman" w:hAnsi="Cambria" w:cs="Times New Roman"/>
                <w:b/>
                <w:bCs/>
                <w:sz w:val="24"/>
                <w:szCs w:val="24"/>
              </w:rPr>
            </w:pPr>
            <w:r w:rsidRPr="00CA740D">
              <w:rPr>
                <w:rFonts w:ascii="Cambria" w:eastAsia="Times New Roman" w:hAnsi="Cambria" w:cs="Times New Roman"/>
                <w:b/>
                <w:bCs/>
                <w:sz w:val="24"/>
                <w:szCs w:val="24"/>
              </w:rPr>
              <w:t>RMSE</w:t>
            </w:r>
          </w:p>
        </w:tc>
        <w:tc>
          <w:tcPr>
            <w:tcW w:w="924" w:type="dxa"/>
            <w:vAlign w:val="center"/>
          </w:tcPr>
          <w:p w14:paraId="0E31502D" w14:textId="77777777" w:rsidR="00445E85" w:rsidRPr="00CA740D" w:rsidRDefault="00445E85" w:rsidP="00167B4B">
            <w:pPr>
              <w:jc w:val="center"/>
              <w:rPr>
                <w:rFonts w:ascii="Cambria" w:eastAsia="Times New Roman" w:hAnsi="Cambria" w:cs="Times New Roman"/>
                <w:b/>
                <w:bCs/>
                <w:sz w:val="24"/>
                <w:szCs w:val="24"/>
              </w:rPr>
            </w:pPr>
            <w:r w:rsidRPr="00CA740D">
              <w:rPr>
                <w:rFonts w:ascii="Cambria" w:eastAsia="Times New Roman" w:hAnsi="Cambria" w:cs="Times New Roman"/>
                <w:b/>
                <w:bCs/>
                <w:sz w:val="24"/>
                <w:szCs w:val="24"/>
              </w:rPr>
              <w:t>MAE</w:t>
            </w:r>
          </w:p>
        </w:tc>
        <w:tc>
          <w:tcPr>
            <w:tcW w:w="1475" w:type="dxa"/>
            <w:vAlign w:val="center"/>
          </w:tcPr>
          <w:p w14:paraId="14DD77F0" w14:textId="77777777" w:rsidR="00445E85" w:rsidRPr="00CA740D" w:rsidRDefault="00445E85" w:rsidP="00167B4B">
            <w:pPr>
              <w:jc w:val="center"/>
              <w:rPr>
                <w:rFonts w:ascii="Cambria" w:eastAsia="Times New Roman" w:hAnsi="Cambria" w:cs="Times New Roman"/>
                <w:b/>
                <w:bCs/>
                <w:sz w:val="24"/>
                <w:szCs w:val="24"/>
              </w:rPr>
            </w:pPr>
            <w:r w:rsidRPr="00CA740D">
              <w:rPr>
                <w:rFonts w:ascii="Cambria" w:eastAsia="Times New Roman" w:hAnsi="Cambria" w:cs="Times New Roman"/>
                <w:b/>
                <w:bCs/>
                <w:sz w:val="24"/>
                <w:szCs w:val="24"/>
              </w:rPr>
              <w:t>Cumulative</w:t>
            </w:r>
          </w:p>
          <w:p w14:paraId="0F4EDE66" w14:textId="77777777" w:rsidR="00445E85" w:rsidRPr="00CA740D" w:rsidRDefault="00445E85" w:rsidP="00167B4B">
            <w:pPr>
              <w:jc w:val="center"/>
              <w:rPr>
                <w:rFonts w:ascii="Cambria" w:eastAsia="Times New Roman" w:hAnsi="Cambria" w:cs="Times New Roman"/>
                <w:b/>
                <w:bCs/>
                <w:sz w:val="24"/>
                <w:szCs w:val="24"/>
              </w:rPr>
            </w:pPr>
            <w:r w:rsidRPr="00CA740D">
              <w:rPr>
                <w:rFonts w:ascii="Cambria" w:eastAsia="Times New Roman" w:hAnsi="Cambria" w:cs="Times New Roman"/>
                <w:b/>
                <w:bCs/>
                <w:sz w:val="24"/>
                <w:szCs w:val="24"/>
              </w:rPr>
              <w:t>(MMBLS)</w:t>
            </w:r>
          </w:p>
        </w:tc>
        <w:tc>
          <w:tcPr>
            <w:tcW w:w="1089" w:type="dxa"/>
            <w:vAlign w:val="center"/>
          </w:tcPr>
          <w:p w14:paraId="5FB6A8F9" w14:textId="77777777" w:rsidR="00445E85" w:rsidRPr="00CA740D" w:rsidRDefault="00445E85" w:rsidP="00167B4B">
            <w:pPr>
              <w:jc w:val="center"/>
              <w:rPr>
                <w:rFonts w:ascii="Cambria" w:eastAsia="Times New Roman" w:hAnsi="Cambria" w:cs="Times New Roman"/>
                <w:b/>
                <w:bCs/>
                <w:sz w:val="24"/>
                <w:szCs w:val="24"/>
              </w:rPr>
            </w:pPr>
            <w:r w:rsidRPr="00CA740D">
              <w:rPr>
                <w:rFonts w:ascii="Cambria" w:eastAsia="Times New Roman" w:hAnsi="Cambria" w:cs="Times New Roman"/>
                <w:b/>
                <w:bCs/>
                <w:sz w:val="24"/>
                <w:szCs w:val="24"/>
              </w:rPr>
              <w:t>Difference %</w:t>
            </w:r>
          </w:p>
        </w:tc>
      </w:tr>
      <w:tr w:rsidR="00445E85" w:rsidRPr="00415AD1" w14:paraId="7623A016" w14:textId="77777777" w:rsidTr="00BF66B3">
        <w:trPr>
          <w:trHeight w:val="376"/>
        </w:trPr>
        <w:tc>
          <w:tcPr>
            <w:tcW w:w="930" w:type="dxa"/>
            <w:vAlign w:val="center"/>
          </w:tcPr>
          <w:p w14:paraId="49582440" w14:textId="77777777" w:rsidR="00445E85" w:rsidRPr="00415AD1" w:rsidRDefault="00445E85" w:rsidP="00167B4B">
            <w:pPr>
              <w:jc w:val="center"/>
              <w:rPr>
                <w:rFonts w:ascii="Cambria" w:eastAsia="Times New Roman" w:hAnsi="Cambria" w:cs="Times New Roman"/>
                <w:sz w:val="24"/>
                <w:szCs w:val="24"/>
              </w:rPr>
            </w:pPr>
            <w:r w:rsidRPr="00415AD1">
              <w:rPr>
                <w:rFonts w:ascii="Cambria" w:eastAsia="Times New Roman" w:hAnsi="Cambria" w:cs="Times New Roman"/>
                <w:sz w:val="24"/>
                <w:szCs w:val="24"/>
              </w:rPr>
              <w:t>683.81</w:t>
            </w:r>
          </w:p>
        </w:tc>
        <w:tc>
          <w:tcPr>
            <w:tcW w:w="678" w:type="dxa"/>
            <w:vAlign w:val="center"/>
          </w:tcPr>
          <w:p w14:paraId="557399C5" w14:textId="77777777" w:rsidR="00445E85" w:rsidRPr="00415AD1" w:rsidRDefault="00445E85" w:rsidP="00167B4B">
            <w:pPr>
              <w:jc w:val="center"/>
              <w:rPr>
                <w:rFonts w:ascii="Cambria" w:eastAsia="Times New Roman" w:hAnsi="Cambria" w:cs="Times New Roman"/>
                <w:sz w:val="24"/>
                <w:szCs w:val="24"/>
              </w:rPr>
            </w:pPr>
            <w:r w:rsidRPr="00415AD1">
              <w:rPr>
                <w:rFonts w:ascii="Cambria" w:eastAsia="Times New Roman" w:hAnsi="Cambria" w:cs="Times New Roman"/>
                <w:sz w:val="24"/>
                <w:szCs w:val="24"/>
              </w:rPr>
              <w:t>0.07</w:t>
            </w:r>
          </w:p>
        </w:tc>
        <w:tc>
          <w:tcPr>
            <w:tcW w:w="699" w:type="dxa"/>
            <w:vAlign w:val="center"/>
          </w:tcPr>
          <w:p w14:paraId="4EDEF155" w14:textId="77777777" w:rsidR="00445E85" w:rsidRPr="00415AD1" w:rsidRDefault="00445E85" w:rsidP="00167B4B">
            <w:pPr>
              <w:jc w:val="center"/>
              <w:rPr>
                <w:rFonts w:ascii="Cambria" w:eastAsia="Times New Roman" w:hAnsi="Cambria" w:cs="Times New Roman"/>
                <w:sz w:val="24"/>
                <w:szCs w:val="24"/>
              </w:rPr>
            </w:pPr>
            <w:r w:rsidRPr="00415AD1">
              <w:rPr>
                <w:rFonts w:ascii="Cambria" w:eastAsia="Times New Roman" w:hAnsi="Cambria" w:cs="Times New Roman"/>
                <w:sz w:val="24"/>
                <w:szCs w:val="24"/>
              </w:rPr>
              <w:t>0.37</w:t>
            </w:r>
          </w:p>
        </w:tc>
        <w:tc>
          <w:tcPr>
            <w:tcW w:w="1328" w:type="dxa"/>
            <w:vAlign w:val="center"/>
          </w:tcPr>
          <w:p w14:paraId="59DD30C1" w14:textId="77777777" w:rsidR="00445E85" w:rsidRPr="00415AD1" w:rsidRDefault="00445E85" w:rsidP="00167B4B">
            <w:pPr>
              <w:jc w:val="center"/>
              <w:rPr>
                <w:rFonts w:ascii="Cambria" w:eastAsia="Times New Roman" w:hAnsi="Cambria" w:cs="Times New Roman"/>
                <w:sz w:val="24"/>
                <w:szCs w:val="24"/>
              </w:rPr>
            </w:pPr>
            <w:r w:rsidRPr="00415AD1">
              <w:rPr>
                <w:rFonts w:ascii="Cambria" w:eastAsia="Times New Roman" w:hAnsi="Cambria" w:cs="Times New Roman"/>
                <w:sz w:val="24"/>
                <w:szCs w:val="24"/>
              </w:rPr>
              <w:t>MAP (441 days)</w:t>
            </w:r>
          </w:p>
        </w:tc>
        <w:tc>
          <w:tcPr>
            <w:tcW w:w="760" w:type="dxa"/>
            <w:vAlign w:val="center"/>
          </w:tcPr>
          <w:p w14:paraId="15A44504" w14:textId="77777777" w:rsidR="00445E85" w:rsidRPr="00415AD1" w:rsidRDefault="00445E85" w:rsidP="00167B4B">
            <w:pPr>
              <w:jc w:val="center"/>
              <w:rPr>
                <w:rFonts w:ascii="Cambria" w:eastAsia="Times New Roman" w:hAnsi="Cambria" w:cs="Times New Roman"/>
                <w:sz w:val="24"/>
                <w:szCs w:val="24"/>
              </w:rPr>
            </w:pPr>
            <w:r w:rsidRPr="00415AD1">
              <w:rPr>
                <w:rFonts w:ascii="Cambria" w:eastAsia="Times New Roman" w:hAnsi="Cambria" w:cs="Times New Roman"/>
                <w:sz w:val="24"/>
                <w:szCs w:val="24"/>
              </w:rPr>
              <w:t>0.85</w:t>
            </w:r>
          </w:p>
        </w:tc>
        <w:tc>
          <w:tcPr>
            <w:tcW w:w="937" w:type="dxa"/>
            <w:vAlign w:val="center"/>
          </w:tcPr>
          <w:p w14:paraId="59F86951" w14:textId="77777777" w:rsidR="00445E85" w:rsidRPr="00415AD1" w:rsidRDefault="00445E85" w:rsidP="00167B4B">
            <w:pPr>
              <w:jc w:val="center"/>
              <w:rPr>
                <w:rFonts w:ascii="Cambria" w:eastAsia="Times New Roman" w:hAnsi="Cambria" w:cs="Times New Roman"/>
                <w:sz w:val="24"/>
                <w:szCs w:val="24"/>
              </w:rPr>
            </w:pPr>
            <w:r w:rsidRPr="00415AD1">
              <w:rPr>
                <w:rFonts w:ascii="Cambria" w:eastAsia="Times New Roman" w:hAnsi="Cambria" w:cs="Times New Roman"/>
                <w:sz w:val="24"/>
                <w:szCs w:val="24"/>
              </w:rPr>
              <w:t>34.39</w:t>
            </w:r>
          </w:p>
        </w:tc>
        <w:tc>
          <w:tcPr>
            <w:tcW w:w="924" w:type="dxa"/>
            <w:vAlign w:val="center"/>
          </w:tcPr>
          <w:p w14:paraId="29ED317A" w14:textId="77777777" w:rsidR="00445E85" w:rsidRPr="00415AD1" w:rsidRDefault="00445E85" w:rsidP="00167B4B">
            <w:pPr>
              <w:jc w:val="center"/>
              <w:rPr>
                <w:rFonts w:ascii="Cambria" w:eastAsia="Times New Roman" w:hAnsi="Cambria" w:cs="Times New Roman"/>
                <w:sz w:val="24"/>
                <w:szCs w:val="24"/>
              </w:rPr>
            </w:pPr>
            <w:r w:rsidRPr="00415AD1">
              <w:rPr>
                <w:rFonts w:ascii="Cambria" w:eastAsia="Times New Roman" w:hAnsi="Cambria" w:cs="Times New Roman"/>
                <w:sz w:val="24"/>
                <w:szCs w:val="24"/>
              </w:rPr>
              <w:t>17.55</w:t>
            </w:r>
          </w:p>
        </w:tc>
        <w:tc>
          <w:tcPr>
            <w:tcW w:w="1475" w:type="dxa"/>
            <w:vAlign w:val="center"/>
          </w:tcPr>
          <w:p w14:paraId="0B8FE220" w14:textId="77777777" w:rsidR="00445E85" w:rsidRPr="00415AD1" w:rsidRDefault="00445E85" w:rsidP="00167B4B">
            <w:pPr>
              <w:jc w:val="center"/>
              <w:rPr>
                <w:rFonts w:ascii="Cambria" w:eastAsia="Times New Roman" w:hAnsi="Cambria" w:cs="Times New Roman"/>
                <w:sz w:val="24"/>
                <w:szCs w:val="24"/>
              </w:rPr>
            </w:pPr>
            <w:r w:rsidRPr="00415AD1">
              <w:rPr>
                <w:rFonts w:ascii="Cambria" w:eastAsia="Times New Roman" w:hAnsi="Cambria" w:cs="Times New Roman"/>
                <w:sz w:val="24"/>
                <w:szCs w:val="24"/>
              </w:rPr>
              <w:t>35.76</w:t>
            </w:r>
          </w:p>
        </w:tc>
        <w:tc>
          <w:tcPr>
            <w:tcW w:w="1089" w:type="dxa"/>
            <w:vAlign w:val="center"/>
          </w:tcPr>
          <w:p w14:paraId="29E2A012" w14:textId="77777777" w:rsidR="00445E85" w:rsidRPr="00415AD1" w:rsidRDefault="00445E85" w:rsidP="00167B4B">
            <w:pPr>
              <w:jc w:val="center"/>
              <w:rPr>
                <w:rFonts w:ascii="Cambria" w:eastAsia="Times New Roman" w:hAnsi="Cambria" w:cs="Times New Roman"/>
                <w:sz w:val="24"/>
                <w:szCs w:val="24"/>
              </w:rPr>
            </w:pPr>
            <w:r w:rsidRPr="00415AD1">
              <w:rPr>
                <w:rFonts w:ascii="Cambria" w:hAnsi="Cambria"/>
                <w:sz w:val="24"/>
                <w:szCs w:val="24"/>
              </w:rPr>
              <w:t>11.75</w:t>
            </w:r>
          </w:p>
        </w:tc>
      </w:tr>
    </w:tbl>
    <w:p w14:paraId="4FC16C1E" w14:textId="06FAFBB6" w:rsidR="00445E85" w:rsidRDefault="00445E85" w:rsidP="00167B4B">
      <w:pPr>
        <w:pStyle w:val="Heading4"/>
        <w:spacing w:line="240" w:lineRule="auto"/>
        <w:ind w:firstLine="0"/>
        <w:jc w:val="center"/>
      </w:pPr>
      <w:bookmarkStart w:id="125" w:name="_Table_3.9_MAP"/>
      <w:bookmarkEnd w:id="125"/>
      <w:r w:rsidRPr="00415AD1">
        <w:t>Table 3.9 MAP estimate summary for Well 4</w:t>
      </w:r>
      <w:r w:rsidR="00BF66B3">
        <w:t>.</w:t>
      </w:r>
    </w:p>
    <w:p w14:paraId="4A5DAC1D" w14:textId="77777777" w:rsidR="00445E85" w:rsidRPr="00415AD1" w:rsidRDefault="00445E85" w:rsidP="00445E85">
      <w:pPr>
        <w:spacing w:before="240" w:line="480" w:lineRule="auto"/>
        <w:jc w:val="center"/>
        <w:rPr>
          <w:rFonts w:ascii="Cambria" w:hAnsi="Cambria" w:cs="Times New Roman"/>
          <w:iCs/>
          <w:sz w:val="24"/>
          <w:szCs w:val="24"/>
        </w:rPr>
      </w:pPr>
    </w:p>
    <w:p w14:paraId="5FF1EC27" w14:textId="60153A93" w:rsidR="00445E85" w:rsidRPr="00415AD1" w:rsidRDefault="00834E57" w:rsidP="00167B4B">
      <w:pPr>
        <w:spacing w:after="0" w:line="240" w:lineRule="auto"/>
        <w:jc w:val="center"/>
        <w:rPr>
          <w:rFonts w:ascii="Cambria" w:hAnsi="Cambria" w:cs="Times New Roman"/>
          <w:iCs/>
          <w:sz w:val="24"/>
          <w:szCs w:val="24"/>
        </w:rPr>
      </w:pPr>
      <w:r w:rsidRPr="00834E57">
        <w:rPr>
          <w:noProof/>
        </w:rPr>
        <w:lastRenderedPageBreak/>
        <w:drawing>
          <wp:inline distT="0" distB="0" distL="0" distR="0" wp14:anchorId="29750F44" wp14:editId="5567E311">
            <wp:extent cx="5731510" cy="7607935"/>
            <wp:effectExtent l="0" t="0" r="2540" b="0"/>
            <wp:docPr id="1043" name="Picture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31510" cy="7607935"/>
                    </a:xfrm>
                    <a:prstGeom prst="rect">
                      <a:avLst/>
                    </a:prstGeom>
                  </pic:spPr>
                </pic:pic>
              </a:graphicData>
            </a:graphic>
          </wp:inline>
        </w:drawing>
      </w:r>
    </w:p>
    <w:p w14:paraId="5EFD8A8E" w14:textId="77777777" w:rsidR="00445E85" w:rsidRPr="00415AD1" w:rsidRDefault="00445E85" w:rsidP="00167B4B">
      <w:pPr>
        <w:pStyle w:val="Heading4"/>
        <w:spacing w:line="240" w:lineRule="auto"/>
        <w:ind w:firstLine="0"/>
        <w:jc w:val="center"/>
      </w:pPr>
      <w:bookmarkStart w:id="126" w:name="_Figure_3.24_Estimates"/>
      <w:bookmarkEnd w:id="126"/>
      <w:r w:rsidRPr="00415AD1">
        <w:t>Figure 3.2</w:t>
      </w:r>
      <w:r>
        <w:t>4</w:t>
      </w:r>
      <w:r w:rsidRPr="00415AD1">
        <w:t xml:space="preserve"> Estimates for forecasted daily production date and cumulative oil production for Well 4 using the power law exponential model, with the parameter estimate samples from their posterior distributions.</w:t>
      </w:r>
    </w:p>
    <w:p w14:paraId="3FB94320" w14:textId="173FB27E" w:rsidR="00445E85" w:rsidRPr="00415AD1" w:rsidRDefault="00834E57" w:rsidP="00167B4B">
      <w:pPr>
        <w:spacing w:after="0" w:line="240" w:lineRule="auto"/>
        <w:jc w:val="center"/>
        <w:rPr>
          <w:rFonts w:ascii="Cambria" w:hAnsi="Cambria" w:cs="Times New Roman"/>
          <w:sz w:val="24"/>
          <w:szCs w:val="24"/>
        </w:rPr>
      </w:pPr>
      <w:r w:rsidRPr="00834E57">
        <w:rPr>
          <w:noProof/>
        </w:rPr>
        <w:lastRenderedPageBreak/>
        <w:drawing>
          <wp:inline distT="0" distB="0" distL="0" distR="0" wp14:anchorId="01AF47CC" wp14:editId="5955F55B">
            <wp:extent cx="5731510" cy="7607935"/>
            <wp:effectExtent l="0" t="0" r="2540" b="0"/>
            <wp:docPr id="1044" name="Picture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31510" cy="7607935"/>
                    </a:xfrm>
                    <a:prstGeom prst="rect">
                      <a:avLst/>
                    </a:prstGeom>
                  </pic:spPr>
                </pic:pic>
              </a:graphicData>
            </a:graphic>
          </wp:inline>
        </w:drawing>
      </w:r>
    </w:p>
    <w:p w14:paraId="4150FEC9" w14:textId="77777777" w:rsidR="00445E85" w:rsidRPr="00415AD1" w:rsidRDefault="00445E85" w:rsidP="00167B4B">
      <w:pPr>
        <w:pStyle w:val="Heading4"/>
        <w:spacing w:line="240" w:lineRule="auto"/>
        <w:ind w:firstLine="0"/>
        <w:jc w:val="center"/>
      </w:pPr>
      <w:bookmarkStart w:id="127" w:name="_Figure_3.25_Estimates"/>
      <w:bookmarkEnd w:id="127"/>
      <w:r w:rsidRPr="00415AD1">
        <w:t>Figure 3.2</w:t>
      </w:r>
      <w:r>
        <w:t>5</w:t>
      </w:r>
      <w:r w:rsidRPr="00415AD1">
        <w:t xml:space="preserve"> Estimates for forecasted daily production date and cumulative oil production for Well 4 using the power law exponential model, with the MAP estimate.</w:t>
      </w:r>
    </w:p>
    <w:p w14:paraId="6336A0F8" w14:textId="77777777" w:rsidR="00B727FC" w:rsidRDefault="00B727FC">
      <w:pPr>
        <w:rPr>
          <w:rFonts w:ascii="Cambria" w:hAnsi="Cambria" w:cs="Times New Roman"/>
          <w:iCs/>
          <w:sz w:val="24"/>
          <w:szCs w:val="24"/>
        </w:rPr>
      </w:pPr>
      <w:r>
        <w:rPr>
          <w:rFonts w:ascii="Cambria" w:hAnsi="Cambria" w:cs="Times New Roman"/>
          <w:iCs/>
          <w:sz w:val="24"/>
          <w:szCs w:val="24"/>
        </w:rPr>
        <w:br w:type="page"/>
      </w:r>
    </w:p>
    <w:p w14:paraId="5B4B4EE4" w14:textId="3CD087B9" w:rsidR="00445E85" w:rsidRPr="00415AD1" w:rsidRDefault="00445E85" w:rsidP="00167B4B">
      <w:pPr>
        <w:spacing w:before="240" w:line="360" w:lineRule="auto"/>
        <w:ind w:firstLine="720"/>
        <w:jc w:val="both"/>
        <w:rPr>
          <w:rFonts w:ascii="Cambria" w:hAnsi="Cambria" w:cs="Times New Roman"/>
          <w:sz w:val="24"/>
          <w:szCs w:val="24"/>
        </w:rPr>
      </w:pPr>
      <w:r w:rsidRPr="00415AD1">
        <w:rPr>
          <w:rFonts w:ascii="Cambria" w:hAnsi="Cambria" w:cs="Times New Roman"/>
          <w:iCs/>
          <w:sz w:val="24"/>
          <w:szCs w:val="24"/>
        </w:rPr>
        <w:lastRenderedPageBreak/>
        <w:t>The underestimation of production during BDF has resulted in the significant drop of cumulative production from around day 250 as shown in Figure 3.2</w:t>
      </w:r>
      <w:r>
        <w:rPr>
          <w:rFonts w:ascii="Cambria" w:hAnsi="Cambria" w:cs="Times New Roman"/>
          <w:iCs/>
          <w:sz w:val="24"/>
          <w:szCs w:val="24"/>
        </w:rPr>
        <w:t>5</w:t>
      </w:r>
      <w:r w:rsidR="00A33830">
        <w:rPr>
          <w:rFonts w:ascii="Cambria" w:hAnsi="Cambria" w:cs="Times New Roman"/>
          <w:iCs/>
          <w:sz w:val="24"/>
          <w:szCs w:val="24"/>
        </w:rPr>
        <w:t>.</w:t>
      </w:r>
    </w:p>
    <w:p w14:paraId="49370826" w14:textId="0C4ED64D" w:rsidR="00B727FC" w:rsidRPr="00415AD1" w:rsidRDefault="00445E85" w:rsidP="00B727FC">
      <w:pPr>
        <w:spacing w:line="360" w:lineRule="auto"/>
        <w:ind w:firstLine="720"/>
        <w:jc w:val="both"/>
        <w:rPr>
          <w:rFonts w:ascii="Cambria" w:hAnsi="Cambria"/>
          <w:noProof/>
          <w:sz w:val="24"/>
          <w:szCs w:val="24"/>
        </w:rPr>
      </w:pPr>
      <w:r w:rsidRPr="00415AD1">
        <w:rPr>
          <w:rFonts w:ascii="Cambria" w:hAnsi="Cambria" w:cs="Times New Roman"/>
          <w:iCs/>
          <w:sz w:val="24"/>
          <w:szCs w:val="24"/>
        </w:rPr>
        <w:t>I will now present how the MCMC approach for parameter estimation was able to generate the MAP estimates for 181 oil wells using the power law exponential model. Figure 3.2</w:t>
      </w:r>
      <w:r>
        <w:rPr>
          <w:rFonts w:ascii="Cambria" w:hAnsi="Cambria" w:cs="Times New Roman"/>
          <w:iCs/>
          <w:sz w:val="24"/>
          <w:szCs w:val="24"/>
        </w:rPr>
        <w:t>6</w:t>
      </w:r>
      <w:r w:rsidRPr="00415AD1">
        <w:rPr>
          <w:rFonts w:ascii="Cambria" w:hAnsi="Cambria" w:cs="Times New Roman"/>
          <w:iCs/>
          <w:sz w:val="24"/>
          <w:szCs w:val="24"/>
        </w:rPr>
        <w:t xml:space="preserve"> shows the correlation between the cumulative actual production and the cumulative production generated using MAP estimates.  The linear regression line shows a strong relationship</w:t>
      </w:r>
      <w:r w:rsidR="00E804F3">
        <w:rPr>
          <w:rFonts w:ascii="Cambria" w:hAnsi="Cambria" w:cs="Times New Roman"/>
          <w:iCs/>
          <w:sz w:val="24"/>
          <w:szCs w:val="24"/>
        </w:rPr>
        <w:t xml:space="preserve"> with an R-squared value of 0.972</w:t>
      </w:r>
      <w:r w:rsidRPr="00415AD1">
        <w:rPr>
          <w:rFonts w:ascii="Cambria" w:hAnsi="Cambria" w:cs="Times New Roman"/>
          <w:iCs/>
          <w:sz w:val="24"/>
          <w:szCs w:val="24"/>
        </w:rPr>
        <w:t xml:space="preserve"> which indicates good validity of the MAP estimates.</w:t>
      </w:r>
    </w:p>
    <w:p w14:paraId="7251D835" w14:textId="77777777" w:rsidR="00445E85" w:rsidRPr="00415AD1" w:rsidRDefault="00445E85" w:rsidP="009D59D7">
      <w:pPr>
        <w:spacing w:after="0" w:line="240" w:lineRule="auto"/>
        <w:jc w:val="center"/>
        <w:rPr>
          <w:rFonts w:ascii="Cambria" w:hAnsi="Cambria" w:cs="Times New Roman"/>
          <w:b/>
          <w:bCs/>
          <w:iCs/>
          <w:sz w:val="24"/>
          <w:szCs w:val="24"/>
        </w:rPr>
      </w:pPr>
      <w:r w:rsidRPr="00415AD1">
        <w:rPr>
          <w:rFonts w:ascii="Cambria" w:hAnsi="Cambria"/>
          <w:noProof/>
          <w:sz w:val="24"/>
          <w:szCs w:val="24"/>
        </w:rPr>
        <w:drawing>
          <wp:inline distT="0" distB="0" distL="0" distR="0" wp14:anchorId="57DE8167" wp14:editId="0E17206A">
            <wp:extent cx="5731510" cy="3924300"/>
            <wp:effectExtent l="0" t="0" r="254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31510" cy="3924300"/>
                    </a:xfrm>
                    <a:prstGeom prst="rect">
                      <a:avLst/>
                    </a:prstGeom>
                  </pic:spPr>
                </pic:pic>
              </a:graphicData>
            </a:graphic>
          </wp:inline>
        </w:drawing>
      </w:r>
    </w:p>
    <w:p w14:paraId="48E0615D" w14:textId="21079FCF" w:rsidR="00445E85" w:rsidRDefault="00445E85" w:rsidP="00104652">
      <w:pPr>
        <w:pStyle w:val="Heading4"/>
        <w:spacing w:after="240" w:line="240" w:lineRule="auto"/>
        <w:ind w:firstLine="0"/>
        <w:jc w:val="center"/>
      </w:pPr>
      <w:bookmarkStart w:id="128" w:name="_Figure_3.26_Regression"/>
      <w:bookmarkEnd w:id="128"/>
      <w:r w:rsidRPr="00415AD1">
        <w:t>Figure 3.2</w:t>
      </w:r>
      <w:r>
        <w:t>6</w:t>
      </w:r>
      <w:r w:rsidRPr="00415AD1">
        <w:t xml:space="preserve"> </w:t>
      </w:r>
      <w:bookmarkStart w:id="129" w:name="_Hlk57075789"/>
      <w:r w:rsidRPr="00415AD1">
        <w:t>Regression line between the cumulative actual production and the cumulative production generated using MAP estimates for oil wells using power law exponential model</w:t>
      </w:r>
      <w:bookmarkEnd w:id="129"/>
      <w:r w:rsidR="00A33BDE">
        <w:t>.</w:t>
      </w:r>
    </w:p>
    <w:p w14:paraId="3CD8DA55" w14:textId="389CC1C5" w:rsidR="00B727FC" w:rsidRPr="00415AD1" w:rsidRDefault="00445E85" w:rsidP="00104652">
      <w:pPr>
        <w:spacing w:before="240" w:line="360" w:lineRule="auto"/>
        <w:ind w:firstLine="720"/>
        <w:jc w:val="both"/>
        <w:rPr>
          <w:rFonts w:ascii="Cambria" w:hAnsi="Cambria"/>
          <w:sz w:val="24"/>
          <w:szCs w:val="24"/>
        </w:rPr>
      </w:pPr>
      <w:r w:rsidRPr="00415AD1">
        <w:rPr>
          <w:rFonts w:ascii="Cambria" w:hAnsi="Cambria" w:cs="Times New Roman"/>
          <w:sz w:val="24"/>
          <w:szCs w:val="24"/>
        </w:rPr>
        <w:t>Figure 3.2</w:t>
      </w:r>
      <w:r>
        <w:rPr>
          <w:rFonts w:ascii="Cambria" w:hAnsi="Cambria" w:cs="Times New Roman"/>
          <w:sz w:val="24"/>
          <w:szCs w:val="24"/>
        </w:rPr>
        <w:t>7</w:t>
      </w:r>
      <w:r w:rsidRPr="00415AD1">
        <w:rPr>
          <w:rFonts w:ascii="Cambria" w:hAnsi="Cambria" w:cs="Times New Roman"/>
          <w:sz w:val="24"/>
          <w:szCs w:val="24"/>
        </w:rPr>
        <w:t xml:space="preserve"> shows the frequency plot of wells based on the condition if the cumulative actual production lies in the range of  [P90 – P10] values of the posterior distribution. The x-axis has labels with intervals of 12 months starting Oct 2014. Figure 3.2</w:t>
      </w:r>
      <w:r>
        <w:rPr>
          <w:rFonts w:ascii="Cambria" w:hAnsi="Cambria" w:cs="Times New Roman"/>
          <w:sz w:val="24"/>
          <w:szCs w:val="24"/>
        </w:rPr>
        <w:t>8</w:t>
      </w:r>
      <w:r w:rsidRPr="00415AD1">
        <w:rPr>
          <w:rFonts w:ascii="Cambria" w:hAnsi="Cambria" w:cs="Times New Roman"/>
          <w:sz w:val="24"/>
          <w:szCs w:val="24"/>
        </w:rPr>
        <w:t xml:space="preserve"> shows a similar frequency plot based on whether the actual cumulative production falls within [-10%, 10%] range of the MAP estimate. The percentage of wells failing outside the range of [P10-P90] and the MAP +/- 10% estimates increases as amount of production data available for training the model decreases.</w:t>
      </w:r>
    </w:p>
    <w:p w14:paraId="0289EE93" w14:textId="0316CEFB" w:rsidR="00445E85" w:rsidRPr="00415AD1" w:rsidRDefault="0018765D" w:rsidP="009452FC">
      <w:pPr>
        <w:spacing w:after="0" w:line="240" w:lineRule="auto"/>
        <w:jc w:val="center"/>
        <w:rPr>
          <w:rFonts w:ascii="Cambria" w:hAnsi="Cambria" w:cs="Times New Roman"/>
          <w:b/>
          <w:bCs/>
          <w:iCs/>
          <w:sz w:val="24"/>
          <w:szCs w:val="24"/>
        </w:rPr>
      </w:pPr>
      <w:r>
        <w:rPr>
          <w:rFonts w:ascii="Cambria" w:hAnsi="Cambria" w:cs="Times New Roman"/>
          <w:b/>
          <w:bCs/>
          <w:iCs/>
          <w:noProof/>
          <w:sz w:val="24"/>
          <w:szCs w:val="24"/>
        </w:rPr>
        <w:lastRenderedPageBreak/>
        <w:drawing>
          <wp:inline distT="0" distB="0" distL="0" distR="0" wp14:anchorId="28695A89" wp14:editId="41660D3E">
            <wp:extent cx="3781425" cy="2066925"/>
            <wp:effectExtent l="0" t="0" r="9525" b="9525"/>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781425" cy="2066925"/>
                    </a:xfrm>
                    <a:prstGeom prst="rect">
                      <a:avLst/>
                    </a:prstGeom>
                    <a:noFill/>
                    <a:ln>
                      <a:noFill/>
                    </a:ln>
                  </pic:spPr>
                </pic:pic>
              </a:graphicData>
            </a:graphic>
          </wp:inline>
        </w:drawing>
      </w:r>
    </w:p>
    <w:p w14:paraId="00921FCC" w14:textId="3C8A893D" w:rsidR="00445E85" w:rsidRDefault="00445E85" w:rsidP="00104652">
      <w:pPr>
        <w:pStyle w:val="Heading4"/>
        <w:spacing w:after="240" w:line="240" w:lineRule="auto"/>
        <w:ind w:firstLine="0"/>
        <w:jc w:val="center"/>
      </w:pPr>
      <w:bookmarkStart w:id="130" w:name="_Figure_3.27_Histogram"/>
      <w:bookmarkEnd w:id="130"/>
      <w:r w:rsidRPr="00415AD1">
        <w:t>Figure 3.2</w:t>
      </w:r>
      <w:r>
        <w:t>7</w:t>
      </w:r>
      <w:r w:rsidRPr="00415AD1">
        <w:t xml:space="preserve"> </w:t>
      </w:r>
      <w:bookmarkStart w:id="131" w:name="_Hlk57075835"/>
      <w:r w:rsidRPr="00415AD1">
        <w:t>Histogram plot showing the distribution of oil wells falling within and outside the range of [P90-P10] estimates, while using power law exponential model</w:t>
      </w:r>
      <w:bookmarkEnd w:id="131"/>
      <w:r w:rsidR="00A33BDE">
        <w:t>.</w:t>
      </w:r>
    </w:p>
    <w:p w14:paraId="5CDBD275" w14:textId="505763A8" w:rsidR="00445E85" w:rsidRPr="00415AD1" w:rsidRDefault="0018765D" w:rsidP="009452FC">
      <w:pPr>
        <w:spacing w:after="0" w:line="240" w:lineRule="auto"/>
        <w:jc w:val="center"/>
        <w:rPr>
          <w:rFonts w:ascii="Cambria" w:hAnsi="Cambria" w:cs="Times New Roman"/>
          <w:b/>
          <w:bCs/>
          <w:iCs/>
          <w:sz w:val="24"/>
          <w:szCs w:val="24"/>
        </w:rPr>
      </w:pPr>
      <w:r>
        <w:rPr>
          <w:rFonts w:ascii="Cambria" w:hAnsi="Cambria" w:cs="Times New Roman"/>
          <w:b/>
          <w:bCs/>
          <w:iCs/>
          <w:noProof/>
          <w:sz w:val="24"/>
          <w:szCs w:val="24"/>
        </w:rPr>
        <w:drawing>
          <wp:inline distT="0" distB="0" distL="0" distR="0" wp14:anchorId="6F29CE2F" wp14:editId="3E5B51A1">
            <wp:extent cx="4023360" cy="2011680"/>
            <wp:effectExtent l="0" t="0" r="0" b="762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023360" cy="2011680"/>
                    </a:xfrm>
                    <a:prstGeom prst="rect">
                      <a:avLst/>
                    </a:prstGeom>
                    <a:noFill/>
                    <a:ln>
                      <a:noFill/>
                    </a:ln>
                  </pic:spPr>
                </pic:pic>
              </a:graphicData>
            </a:graphic>
          </wp:inline>
        </w:drawing>
      </w:r>
    </w:p>
    <w:p w14:paraId="68F1E794" w14:textId="142DDE4B" w:rsidR="00B727FC" w:rsidRPr="00415AD1" w:rsidRDefault="00445E85" w:rsidP="00104652">
      <w:pPr>
        <w:pStyle w:val="Heading4"/>
        <w:spacing w:after="240" w:line="240" w:lineRule="auto"/>
        <w:ind w:firstLine="0"/>
        <w:jc w:val="center"/>
      </w:pPr>
      <w:bookmarkStart w:id="132" w:name="_Figure_3.28_Histogram"/>
      <w:bookmarkEnd w:id="132"/>
      <w:r w:rsidRPr="00415AD1">
        <w:t>Figure 3.2</w:t>
      </w:r>
      <w:r>
        <w:t>8</w:t>
      </w:r>
      <w:r w:rsidRPr="00415AD1">
        <w:t xml:space="preserve"> </w:t>
      </w:r>
      <w:bookmarkStart w:id="133" w:name="_Hlk57075871"/>
      <w:r w:rsidRPr="00415AD1">
        <w:t>Histogram plot showing the distribution of oil wells falling within and outside the range of [-10%, 10%] of the MAP estimate, while using power law exponential model</w:t>
      </w:r>
      <w:bookmarkEnd w:id="133"/>
      <w:r w:rsidR="00A33BDE">
        <w:t>.</w:t>
      </w:r>
    </w:p>
    <w:p w14:paraId="5C8C74EF" w14:textId="77777777" w:rsidR="00445E85" w:rsidRPr="00B727FC" w:rsidRDefault="00445E85" w:rsidP="00104652">
      <w:pPr>
        <w:pStyle w:val="Heading3"/>
        <w:spacing w:before="240" w:after="240" w:line="360" w:lineRule="auto"/>
      </w:pPr>
      <w:bookmarkStart w:id="134" w:name="_3.4.5._Gas_well"/>
      <w:bookmarkEnd w:id="134"/>
      <w:r w:rsidRPr="00B727FC">
        <w:t>3.4.5. Gas well production matching using the power law exponential decline curve</w:t>
      </w:r>
    </w:p>
    <w:p w14:paraId="136EE43F" w14:textId="046BEB82" w:rsidR="00445E85" w:rsidRPr="00415AD1" w:rsidRDefault="00445E85" w:rsidP="009452FC">
      <w:pPr>
        <w:spacing w:after="240" w:line="360" w:lineRule="auto"/>
        <w:jc w:val="both"/>
        <w:rPr>
          <w:rFonts w:ascii="Cambria" w:hAnsi="Cambria" w:cs="Times New Roman"/>
          <w:iCs/>
          <w:sz w:val="24"/>
          <w:szCs w:val="24"/>
        </w:rPr>
      </w:pPr>
      <w:r w:rsidRPr="00415AD1">
        <w:rPr>
          <w:rFonts w:ascii="Cambria" w:hAnsi="Cambria" w:cs="Times New Roman"/>
          <w:iCs/>
          <w:sz w:val="24"/>
          <w:szCs w:val="24"/>
        </w:rPr>
        <w:t>Using the MCMC approach for parameter estimation, I show the results of the match to daily rate and cumulative production in Figure 3.</w:t>
      </w:r>
      <w:r>
        <w:rPr>
          <w:rFonts w:ascii="Cambria" w:hAnsi="Cambria" w:cs="Times New Roman"/>
          <w:iCs/>
          <w:sz w:val="24"/>
          <w:szCs w:val="24"/>
        </w:rPr>
        <w:t>29</w:t>
      </w:r>
      <w:r w:rsidRPr="00415AD1">
        <w:rPr>
          <w:rFonts w:ascii="Cambria" w:hAnsi="Cambria" w:cs="Times New Roman"/>
          <w:iCs/>
          <w:sz w:val="24"/>
          <w:szCs w:val="24"/>
        </w:rPr>
        <w:t xml:space="preserve"> for a single gas well using the power law exponential decline curve. Analysis on how the actual cumulative production matches with the MAP, P10 and P90 estimates for all the wells is shown after the single well analysis</w:t>
      </w:r>
      <w:r w:rsidR="00DB7E7C">
        <w:rPr>
          <w:rFonts w:ascii="Cambria" w:hAnsi="Cambria" w:cs="Times New Roman"/>
          <w:iCs/>
          <w:sz w:val="24"/>
          <w:szCs w:val="24"/>
        </w:rPr>
        <w:t>.</w:t>
      </w:r>
    </w:p>
    <w:p w14:paraId="7E39BE96" w14:textId="3854E4FD" w:rsidR="00B727FC" w:rsidRPr="00415AD1" w:rsidRDefault="00445E85" w:rsidP="00B727FC">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t>50% of the production data (819 days) is used for training the model. From the posterior parameter distribution, 2000 distinct parameter estimates are generated. For the production calculated using these 2000 estimates, R-squared, RMSE and MAE are captured. Table 3.10 shows the average values for these metrics captured for Well 4.</w:t>
      </w:r>
    </w:p>
    <w:tbl>
      <w:tblPr>
        <w:tblStyle w:val="TableGrid"/>
        <w:tblW w:w="3955" w:type="dxa"/>
        <w:jc w:val="center"/>
        <w:tblLook w:val="04A0" w:firstRow="1" w:lastRow="0" w:firstColumn="1" w:lastColumn="0" w:noHBand="0" w:noVBand="1"/>
      </w:tblPr>
      <w:tblGrid>
        <w:gridCol w:w="1160"/>
        <w:gridCol w:w="1379"/>
        <w:gridCol w:w="1416"/>
      </w:tblGrid>
      <w:tr w:rsidR="00445E85" w:rsidRPr="00415AD1" w14:paraId="4F4D6571" w14:textId="77777777" w:rsidTr="00760075">
        <w:trPr>
          <w:trHeight w:val="21"/>
          <w:jc w:val="center"/>
        </w:trPr>
        <w:tc>
          <w:tcPr>
            <w:tcW w:w="1160" w:type="dxa"/>
            <w:vAlign w:val="center"/>
          </w:tcPr>
          <w:p w14:paraId="787572DC" w14:textId="77777777" w:rsidR="00445E85" w:rsidRPr="00B727FC" w:rsidRDefault="00445E85" w:rsidP="009452FC">
            <w:pPr>
              <w:jc w:val="center"/>
              <w:rPr>
                <w:rFonts w:ascii="Cambria" w:hAnsi="Cambria" w:cs="Times New Roman"/>
                <w:b/>
                <w:bCs/>
                <w:iCs/>
                <w:sz w:val="24"/>
                <w:szCs w:val="24"/>
              </w:rPr>
            </w:pPr>
            <w:r w:rsidRPr="00B727FC">
              <w:rPr>
                <w:rFonts w:ascii="Cambria" w:hAnsi="Cambria" w:cs="Times New Roman"/>
                <w:b/>
                <w:bCs/>
                <w:iCs/>
                <w:sz w:val="24"/>
                <w:szCs w:val="24"/>
              </w:rPr>
              <w:lastRenderedPageBreak/>
              <w:t>Avg. R2</w:t>
            </w:r>
          </w:p>
        </w:tc>
        <w:tc>
          <w:tcPr>
            <w:tcW w:w="1379" w:type="dxa"/>
            <w:vAlign w:val="center"/>
          </w:tcPr>
          <w:p w14:paraId="4CC44F51" w14:textId="77777777" w:rsidR="00445E85" w:rsidRPr="00B727FC" w:rsidRDefault="00445E85" w:rsidP="009452FC">
            <w:pPr>
              <w:jc w:val="center"/>
              <w:rPr>
                <w:rFonts w:ascii="Cambria" w:hAnsi="Cambria" w:cs="Times New Roman"/>
                <w:b/>
                <w:bCs/>
                <w:iCs/>
                <w:sz w:val="24"/>
                <w:szCs w:val="24"/>
              </w:rPr>
            </w:pPr>
            <w:r w:rsidRPr="00B727FC">
              <w:rPr>
                <w:rFonts w:ascii="Cambria" w:hAnsi="Cambria" w:cs="Times New Roman"/>
                <w:b/>
                <w:bCs/>
                <w:iCs/>
                <w:sz w:val="24"/>
                <w:szCs w:val="24"/>
              </w:rPr>
              <w:t>Avg. RMSE</w:t>
            </w:r>
          </w:p>
        </w:tc>
        <w:tc>
          <w:tcPr>
            <w:tcW w:w="1416" w:type="dxa"/>
            <w:vAlign w:val="center"/>
          </w:tcPr>
          <w:p w14:paraId="2223B7C3" w14:textId="77777777" w:rsidR="00445E85" w:rsidRPr="00B727FC" w:rsidRDefault="00445E85" w:rsidP="009452FC">
            <w:pPr>
              <w:jc w:val="center"/>
              <w:rPr>
                <w:rFonts w:ascii="Cambria" w:hAnsi="Cambria" w:cs="Times New Roman"/>
                <w:b/>
                <w:bCs/>
                <w:iCs/>
                <w:sz w:val="24"/>
                <w:szCs w:val="24"/>
              </w:rPr>
            </w:pPr>
            <w:r w:rsidRPr="00B727FC">
              <w:rPr>
                <w:rFonts w:ascii="Cambria" w:hAnsi="Cambria" w:cs="Times New Roman"/>
                <w:b/>
                <w:bCs/>
                <w:iCs/>
                <w:sz w:val="24"/>
                <w:szCs w:val="24"/>
              </w:rPr>
              <w:t>Avg. MAE</w:t>
            </w:r>
          </w:p>
        </w:tc>
      </w:tr>
      <w:tr w:rsidR="00445E85" w:rsidRPr="00415AD1" w14:paraId="0802369B" w14:textId="77777777" w:rsidTr="00760075">
        <w:trPr>
          <w:trHeight w:val="29"/>
          <w:jc w:val="center"/>
        </w:trPr>
        <w:tc>
          <w:tcPr>
            <w:tcW w:w="1160" w:type="dxa"/>
          </w:tcPr>
          <w:p w14:paraId="67398354"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0.79</w:t>
            </w:r>
          </w:p>
        </w:tc>
        <w:tc>
          <w:tcPr>
            <w:tcW w:w="1379" w:type="dxa"/>
          </w:tcPr>
          <w:p w14:paraId="24702135"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458.3</w:t>
            </w:r>
          </w:p>
        </w:tc>
        <w:tc>
          <w:tcPr>
            <w:tcW w:w="1416" w:type="dxa"/>
          </w:tcPr>
          <w:p w14:paraId="7CB6B31C"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313.6</w:t>
            </w:r>
          </w:p>
        </w:tc>
      </w:tr>
    </w:tbl>
    <w:p w14:paraId="57F58E7B" w14:textId="39226D6F" w:rsidR="00445E85" w:rsidRDefault="00445E85" w:rsidP="009452FC">
      <w:pPr>
        <w:pStyle w:val="Heading4"/>
        <w:spacing w:after="240"/>
        <w:ind w:firstLine="0"/>
        <w:jc w:val="center"/>
      </w:pPr>
      <w:bookmarkStart w:id="135" w:name="_Table_3.10_Metrics"/>
      <w:bookmarkEnd w:id="135"/>
      <w:r w:rsidRPr="00415AD1">
        <w:t>Table 3.10 Metrics summary for Well 5 posterior analysis</w:t>
      </w:r>
      <w:r w:rsidR="00B727FC">
        <w:t>.</w:t>
      </w:r>
    </w:p>
    <w:p w14:paraId="29E743FB" w14:textId="5A1736BE" w:rsidR="00B727FC" w:rsidRPr="00415AD1" w:rsidRDefault="00B727FC" w:rsidP="009452FC">
      <w:pPr>
        <w:spacing w:before="240" w:after="240" w:line="360" w:lineRule="auto"/>
        <w:ind w:firstLine="720"/>
        <w:rPr>
          <w:rFonts w:ascii="Cambria" w:hAnsi="Cambria" w:cs="Times New Roman"/>
          <w:iCs/>
          <w:sz w:val="24"/>
          <w:szCs w:val="24"/>
        </w:rPr>
      </w:pPr>
      <w:r w:rsidRPr="00415AD1">
        <w:rPr>
          <w:rFonts w:ascii="Cambria" w:hAnsi="Cambria" w:cs="Times New Roman"/>
          <w:iCs/>
          <w:sz w:val="24"/>
          <w:szCs w:val="24"/>
        </w:rPr>
        <w:t>Table 3.11 shows the summary of the 2000 production estimates captured. All values shown are shown in MMCF (million cubic feet)</w:t>
      </w:r>
      <w:r>
        <w:rPr>
          <w:rFonts w:ascii="Cambria" w:hAnsi="Cambria" w:cs="Times New Roman"/>
          <w:iCs/>
          <w:sz w:val="24"/>
          <w:szCs w:val="24"/>
        </w:rPr>
        <w:t>.</w:t>
      </w:r>
    </w:p>
    <w:tbl>
      <w:tblPr>
        <w:tblStyle w:val="TableGrid"/>
        <w:tblW w:w="8894" w:type="dxa"/>
        <w:jc w:val="center"/>
        <w:tblLook w:val="04A0" w:firstRow="1" w:lastRow="0" w:firstColumn="1" w:lastColumn="0" w:noHBand="0" w:noVBand="1"/>
      </w:tblPr>
      <w:tblGrid>
        <w:gridCol w:w="1475"/>
        <w:gridCol w:w="1679"/>
        <w:gridCol w:w="1435"/>
        <w:gridCol w:w="1435"/>
        <w:gridCol w:w="1435"/>
        <w:gridCol w:w="1435"/>
      </w:tblGrid>
      <w:tr w:rsidR="00445E85" w:rsidRPr="00415AD1" w14:paraId="43D57D3E" w14:textId="77777777" w:rsidTr="00B727FC">
        <w:trPr>
          <w:trHeight w:val="258"/>
          <w:jc w:val="center"/>
        </w:trPr>
        <w:tc>
          <w:tcPr>
            <w:tcW w:w="1260" w:type="dxa"/>
            <w:vAlign w:val="center"/>
          </w:tcPr>
          <w:p w14:paraId="67B096C1" w14:textId="77777777" w:rsidR="00445E85" w:rsidRPr="00B727FC" w:rsidRDefault="00445E85" w:rsidP="009452FC">
            <w:pPr>
              <w:jc w:val="center"/>
              <w:rPr>
                <w:rFonts w:ascii="Cambria" w:hAnsi="Cambria" w:cs="Times New Roman"/>
                <w:b/>
                <w:bCs/>
                <w:iCs/>
                <w:sz w:val="24"/>
                <w:szCs w:val="24"/>
              </w:rPr>
            </w:pPr>
            <w:r w:rsidRPr="00B727FC">
              <w:rPr>
                <w:rFonts w:ascii="Cambria" w:hAnsi="Cambria" w:cs="Times New Roman"/>
                <w:b/>
                <w:bCs/>
                <w:iCs/>
                <w:sz w:val="24"/>
                <w:szCs w:val="24"/>
              </w:rPr>
              <w:t>Max. Cumulative</w:t>
            </w:r>
          </w:p>
        </w:tc>
        <w:tc>
          <w:tcPr>
            <w:tcW w:w="1706" w:type="dxa"/>
            <w:vAlign w:val="center"/>
          </w:tcPr>
          <w:p w14:paraId="7C9445D3" w14:textId="77777777" w:rsidR="00445E85" w:rsidRPr="00B727FC" w:rsidRDefault="00445E85" w:rsidP="009452FC">
            <w:pPr>
              <w:jc w:val="center"/>
              <w:rPr>
                <w:rFonts w:ascii="Cambria" w:hAnsi="Cambria" w:cs="Times New Roman"/>
                <w:b/>
                <w:bCs/>
                <w:iCs/>
                <w:sz w:val="24"/>
                <w:szCs w:val="24"/>
              </w:rPr>
            </w:pPr>
            <w:r w:rsidRPr="00B727FC">
              <w:rPr>
                <w:rFonts w:ascii="Cambria" w:hAnsi="Cambria" w:cs="Times New Roman"/>
                <w:b/>
                <w:bCs/>
                <w:iCs/>
                <w:sz w:val="24"/>
                <w:szCs w:val="24"/>
              </w:rPr>
              <w:t>Min. Cumulative</w:t>
            </w:r>
          </w:p>
        </w:tc>
        <w:tc>
          <w:tcPr>
            <w:tcW w:w="1482" w:type="dxa"/>
            <w:vAlign w:val="center"/>
          </w:tcPr>
          <w:p w14:paraId="5F47AD15" w14:textId="77777777" w:rsidR="00445E85" w:rsidRPr="00B727FC" w:rsidRDefault="00445E85" w:rsidP="009452FC">
            <w:pPr>
              <w:jc w:val="center"/>
              <w:rPr>
                <w:rFonts w:ascii="Cambria" w:hAnsi="Cambria" w:cs="Times New Roman"/>
                <w:b/>
                <w:bCs/>
                <w:iCs/>
                <w:sz w:val="24"/>
                <w:szCs w:val="24"/>
              </w:rPr>
            </w:pPr>
            <w:r w:rsidRPr="00B727FC">
              <w:rPr>
                <w:rFonts w:ascii="Cambria" w:hAnsi="Cambria" w:cs="Times New Roman"/>
                <w:b/>
                <w:bCs/>
                <w:iCs/>
                <w:sz w:val="24"/>
                <w:szCs w:val="24"/>
              </w:rPr>
              <w:t>P90</w:t>
            </w:r>
          </w:p>
        </w:tc>
        <w:tc>
          <w:tcPr>
            <w:tcW w:w="1482" w:type="dxa"/>
            <w:vAlign w:val="center"/>
          </w:tcPr>
          <w:p w14:paraId="5BC7DB2A" w14:textId="77777777" w:rsidR="00445E85" w:rsidRPr="00B727FC" w:rsidRDefault="00445E85" w:rsidP="009452FC">
            <w:pPr>
              <w:jc w:val="center"/>
              <w:rPr>
                <w:rFonts w:ascii="Cambria" w:hAnsi="Cambria" w:cs="Times New Roman"/>
                <w:b/>
                <w:bCs/>
                <w:iCs/>
                <w:sz w:val="24"/>
                <w:szCs w:val="24"/>
              </w:rPr>
            </w:pPr>
            <w:r w:rsidRPr="00B727FC">
              <w:rPr>
                <w:rFonts w:ascii="Cambria" w:hAnsi="Cambria" w:cs="Times New Roman"/>
                <w:b/>
                <w:bCs/>
                <w:iCs/>
                <w:sz w:val="24"/>
                <w:szCs w:val="24"/>
              </w:rPr>
              <w:t>P50</w:t>
            </w:r>
          </w:p>
        </w:tc>
        <w:tc>
          <w:tcPr>
            <w:tcW w:w="1482" w:type="dxa"/>
            <w:vAlign w:val="center"/>
          </w:tcPr>
          <w:p w14:paraId="1D2FC09D" w14:textId="77777777" w:rsidR="00445E85" w:rsidRPr="00B727FC" w:rsidRDefault="00445E85" w:rsidP="009452FC">
            <w:pPr>
              <w:jc w:val="center"/>
              <w:rPr>
                <w:rFonts w:ascii="Cambria" w:hAnsi="Cambria" w:cs="Times New Roman"/>
                <w:b/>
                <w:bCs/>
                <w:iCs/>
                <w:sz w:val="24"/>
                <w:szCs w:val="24"/>
              </w:rPr>
            </w:pPr>
            <w:r w:rsidRPr="00B727FC">
              <w:rPr>
                <w:rFonts w:ascii="Cambria" w:hAnsi="Cambria" w:cs="Times New Roman"/>
                <w:b/>
                <w:bCs/>
                <w:iCs/>
                <w:sz w:val="24"/>
                <w:szCs w:val="24"/>
              </w:rPr>
              <w:t>P10</w:t>
            </w:r>
          </w:p>
        </w:tc>
        <w:tc>
          <w:tcPr>
            <w:tcW w:w="1482" w:type="dxa"/>
            <w:vAlign w:val="center"/>
          </w:tcPr>
          <w:p w14:paraId="4BFCFF28" w14:textId="77777777" w:rsidR="00445E85" w:rsidRPr="00B727FC" w:rsidRDefault="00445E85" w:rsidP="009452FC">
            <w:pPr>
              <w:jc w:val="center"/>
              <w:rPr>
                <w:rFonts w:ascii="Cambria" w:hAnsi="Cambria" w:cs="Times New Roman"/>
                <w:b/>
                <w:bCs/>
                <w:iCs/>
                <w:sz w:val="24"/>
                <w:szCs w:val="24"/>
              </w:rPr>
            </w:pPr>
            <w:r w:rsidRPr="00B727FC">
              <w:rPr>
                <w:rFonts w:ascii="Cambria" w:hAnsi="Cambria" w:cs="Times New Roman"/>
                <w:b/>
                <w:bCs/>
                <w:iCs/>
                <w:sz w:val="24"/>
                <w:szCs w:val="24"/>
              </w:rPr>
              <w:t>Actual</w:t>
            </w:r>
          </w:p>
        </w:tc>
      </w:tr>
      <w:tr w:rsidR="00445E85" w:rsidRPr="00415AD1" w14:paraId="13CF2F04" w14:textId="77777777" w:rsidTr="00B727FC">
        <w:trPr>
          <w:trHeight w:val="348"/>
          <w:jc w:val="center"/>
        </w:trPr>
        <w:tc>
          <w:tcPr>
            <w:tcW w:w="1260" w:type="dxa"/>
          </w:tcPr>
          <w:p w14:paraId="703299F3"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4171.4</w:t>
            </w:r>
          </w:p>
        </w:tc>
        <w:tc>
          <w:tcPr>
            <w:tcW w:w="1706" w:type="dxa"/>
          </w:tcPr>
          <w:p w14:paraId="6048E4BB"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2020.41</w:t>
            </w:r>
          </w:p>
        </w:tc>
        <w:tc>
          <w:tcPr>
            <w:tcW w:w="1482" w:type="dxa"/>
          </w:tcPr>
          <w:p w14:paraId="677BB1AC"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2731.12</w:t>
            </w:r>
          </w:p>
        </w:tc>
        <w:tc>
          <w:tcPr>
            <w:tcW w:w="1482" w:type="dxa"/>
          </w:tcPr>
          <w:p w14:paraId="0F5C083A"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3100.89</w:t>
            </w:r>
          </w:p>
        </w:tc>
        <w:tc>
          <w:tcPr>
            <w:tcW w:w="1482" w:type="dxa"/>
          </w:tcPr>
          <w:p w14:paraId="58B44C65"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3528.54</w:t>
            </w:r>
          </w:p>
        </w:tc>
        <w:tc>
          <w:tcPr>
            <w:tcW w:w="1482" w:type="dxa"/>
          </w:tcPr>
          <w:p w14:paraId="17E3A8CB"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3307.17</w:t>
            </w:r>
          </w:p>
        </w:tc>
      </w:tr>
    </w:tbl>
    <w:p w14:paraId="0E4B79EF" w14:textId="3D39B81A" w:rsidR="00445E85" w:rsidRPr="00415AD1" w:rsidRDefault="00445E85" w:rsidP="009452FC">
      <w:pPr>
        <w:pStyle w:val="Heading4"/>
        <w:spacing w:after="240"/>
        <w:ind w:firstLine="0"/>
        <w:jc w:val="center"/>
      </w:pPr>
      <w:bookmarkStart w:id="136" w:name="_Table_3.11_Production"/>
      <w:bookmarkEnd w:id="136"/>
      <w:r w:rsidRPr="00415AD1">
        <w:t>Table 3.11 Production estimates summary in MMCF for Well 5 posterior analysis</w:t>
      </w:r>
      <w:r w:rsidR="00B727FC">
        <w:t>.</w:t>
      </w:r>
    </w:p>
    <w:p w14:paraId="30801EE2" w14:textId="77777777" w:rsidR="00B727FC" w:rsidRPr="00415AD1" w:rsidRDefault="00B727FC" w:rsidP="009452FC">
      <w:pPr>
        <w:spacing w:after="240" w:line="360" w:lineRule="auto"/>
        <w:ind w:firstLine="720"/>
        <w:jc w:val="both"/>
        <w:rPr>
          <w:rFonts w:ascii="Cambria" w:hAnsi="Cambria" w:cs="Times New Roman"/>
          <w:iCs/>
          <w:sz w:val="24"/>
          <w:szCs w:val="24"/>
        </w:rPr>
      </w:pPr>
      <w:r w:rsidRPr="00415AD1">
        <w:rPr>
          <w:rFonts w:ascii="Cambria" w:hAnsi="Cambria" w:cs="Times New Roman"/>
          <w:iCs/>
          <w:sz w:val="24"/>
          <w:szCs w:val="24"/>
        </w:rPr>
        <w:t xml:space="preserve">Table 3.12 shows the MAP estimate details for Well 5. MAP estimate underestimates the cumulative gas production by 6.37%. </w:t>
      </w:r>
    </w:p>
    <w:tbl>
      <w:tblPr>
        <w:tblStyle w:val="TableGrid"/>
        <w:tblW w:w="8944" w:type="dxa"/>
        <w:tblLook w:val="04A0" w:firstRow="1" w:lastRow="0" w:firstColumn="1" w:lastColumn="0" w:noHBand="0" w:noVBand="1"/>
      </w:tblPr>
      <w:tblGrid>
        <w:gridCol w:w="930"/>
        <w:gridCol w:w="797"/>
        <w:gridCol w:w="664"/>
        <w:gridCol w:w="1186"/>
        <w:gridCol w:w="664"/>
        <w:gridCol w:w="930"/>
        <w:gridCol w:w="930"/>
        <w:gridCol w:w="1475"/>
        <w:gridCol w:w="1368"/>
      </w:tblGrid>
      <w:tr w:rsidR="00445E85" w:rsidRPr="00415AD1" w14:paraId="44A13DB9" w14:textId="77777777" w:rsidTr="00DB7E7C">
        <w:trPr>
          <w:trHeight w:val="376"/>
        </w:trPr>
        <w:tc>
          <w:tcPr>
            <w:tcW w:w="930" w:type="dxa"/>
            <w:vAlign w:val="center"/>
          </w:tcPr>
          <w:p w14:paraId="66D91CCD" w14:textId="77777777" w:rsidR="00445E85" w:rsidRPr="00B727FC" w:rsidRDefault="00445E85" w:rsidP="009452FC">
            <w:pPr>
              <w:jc w:val="center"/>
              <w:rPr>
                <w:rFonts w:ascii="Cambria" w:eastAsia="Times New Roman" w:hAnsi="Cambria" w:cs="Times New Roman"/>
                <w:b/>
                <w:bCs/>
                <w:sz w:val="24"/>
                <w:szCs w:val="24"/>
                <w:vertAlign w:val="subscript"/>
              </w:rPr>
            </w:pPr>
            <w:r w:rsidRPr="00B727FC">
              <w:rPr>
                <w:rFonts w:ascii="Cambria" w:eastAsia="Times New Roman" w:hAnsi="Cambria" w:cs="Times New Roman"/>
                <w:b/>
                <w:bCs/>
                <w:sz w:val="24"/>
                <w:szCs w:val="24"/>
              </w:rPr>
              <w:t>q</w:t>
            </w:r>
            <w:r w:rsidRPr="00B727FC">
              <w:rPr>
                <w:rFonts w:ascii="Cambria" w:eastAsia="Times New Roman" w:hAnsi="Cambria" w:cs="Times New Roman"/>
                <w:b/>
                <w:bCs/>
                <w:sz w:val="24"/>
                <w:szCs w:val="24"/>
                <w:vertAlign w:val="subscript"/>
              </w:rPr>
              <w:t>i</w:t>
            </w:r>
          </w:p>
        </w:tc>
        <w:tc>
          <w:tcPr>
            <w:tcW w:w="797" w:type="dxa"/>
            <w:vAlign w:val="center"/>
          </w:tcPr>
          <w:p w14:paraId="3232C19C" w14:textId="77777777" w:rsidR="00445E85" w:rsidRPr="00B727FC" w:rsidRDefault="00445E85" w:rsidP="009452FC">
            <w:pPr>
              <w:jc w:val="center"/>
              <w:rPr>
                <w:rFonts w:ascii="Cambria" w:eastAsia="Times New Roman" w:hAnsi="Cambria" w:cs="Times New Roman"/>
                <w:b/>
                <w:bCs/>
                <w:sz w:val="24"/>
                <w:szCs w:val="24"/>
                <w:vertAlign w:val="subscript"/>
              </w:rPr>
            </w:pPr>
            <w:r w:rsidRPr="00B727FC">
              <w:rPr>
                <w:rFonts w:ascii="Cambria" w:eastAsia="Times New Roman" w:hAnsi="Cambria" w:cs="Times New Roman"/>
                <w:b/>
                <w:bCs/>
                <w:sz w:val="24"/>
                <w:szCs w:val="24"/>
              </w:rPr>
              <w:t>α</w:t>
            </w:r>
          </w:p>
        </w:tc>
        <w:tc>
          <w:tcPr>
            <w:tcW w:w="664" w:type="dxa"/>
            <w:vAlign w:val="center"/>
          </w:tcPr>
          <w:p w14:paraId="603A5A82" w14:textId="77777777" w:rsidR="00445E85" w:rsidRPr="00B727FC" w:rsidRDefault="00445E85" w:rsidP="009452FC">
            <w:pPr>
              <w:jc w:val="center"/>
              <w:rPr>
                <w:rFonts w:ascii="Cambria" w:eastAsia="Times New Roman" w:hAnsi="Cambria" w:cs="Times New Roman"/>
                <w:b/>
                <w:bCs/>
                <w:sz w:val="24"/>
                <w:szCs w:val="24"/>
              </w:rPr>
            </w:pPr>
            <w:r w:rsidRPr="00B727FC">
              <w:rPr>
                <w:rFonts w:ascii="Cambria" w:eastAsia="Times New Roman" w:hAnsi="Cambria" w:cs="Times New Roman"/>
                <w:b/>
                <w:bCs/>
                <w:sz w:val="24"/>
                <w:szCs w:val="24"/>
              </w:rPr>
              <w:t>β</w:t>
            </w:r>
          </w:p>
        </w:tc>
        <w:tc>
          <w:tcPr>
            <w:tcW w:w="1186" w:type="dxa"/>
            <w:vAlign w:val="center"/>
          </w:tcPr>
          <w:p w14:paraId="39AF0917" w14:textId="77777777" w:rsidR="00445E85" w:rsidRPr="00B727FC" w:rsidRDefault="00445E85" w:rsidP="009452FC">
            <w:pPr>
              <w:jc w:val="center"/>
              <w:rPr>
                <w:rFonts w:ascii="Cambria" w:eastAsia="Times New Roman" w:hAnsi="Cambria" w:cs="Times New Roman"/>
                <w:b/>
                <w:bCs/>
                <w:sz w:val="24"/>
                <w:szCs w:val="24"/>
              </w:rPr>
            </w:pPr>
            <w:r w:rsidRPr="00B727FC">
              <w:rPr>
                <w:rFonts w:ascii="Cambria" w:eastAsia="Times New Roman" w:hAnsi="Cambria" w:cs="Times New Roman"/>
                <w:b/>
                <w:bCs/>
                <w:sz w:val="24"/>
                <w:szCs w:val="24"/>
              </w:rPr>
              <w:t>Estimate</w:t>
            </w:r>
          </w:p>
        </w:tc>
        <w:tc>
          <w:tcPr>
            <w:tcW w:w="664" w:type="dxa"/>
            <w:vAlign w:val="center"/>
          </w:tcPr>
          <w:p w14:paraId="0AFC855C" w14:textId="77777777" w:rsidR="00445E85" w:rsidRPr="00B727FC" w:rsidRDefault="00445E85" w:rsidP="009452FC">
            <w:pPr>
              <w:jc w:val="center"/>
              <w:rPr>
                <w:rFonts w:ascii="Cambria" w:eastAsia="Times New Roman" w:hAnsi="Cambria" w:cs="Times New Roman"/>
                <w:b/>
                <w:bCs/>
                <w:sz w:val="24"/>
                <w:szCs w:val="24"/>
              </w:rPr>
            </w:pPr>
            <w:r w:rsidRPr="00B727FC">
              <w:rPr>
                <w:rFonts w:ascii="Cambria" w:eastAsia="Times New Roman" w:hAnsi="Cambria" w:cs="Times New Roman"/>
                <w:b/>
                <w:bCs/>
                <w:sz w:val="24"/>
                <w:szCs w:val="24"/>
              </w:rPr>
              <w:t>R2</w:t>
            </w:r>
          </w:p>
        </w:tc>
        <w:tc>
          <w:tcPr>
            <w:tcW w:w="930" w:type="dxa"/>
            <w:vAlign w:val="center"/>
          </w:tcPr>
          <w:p w14:paraId="1494D146" w14:textId="77777777" w:rsidR="00445E85" w:rsidRPr="00B727FC" w:rsidRDefault="00445E85" w:rsidP="009452FC">
            <w:pPr>
              <w:jc w:val="center"/>
              <w:rPr>
                <w:rFonts w:ascii="Cambria" w:eastAsia="Times New Roman" w:hAnsi="Cambria" w:cs="Times New Roman"/>
                <w:b/>
                <w:bCs/>
                <w:sz w:val="24"/>
                <w:szCs w:val="24"/>
              </w:rPr>
            </w:pPr>
            <w:r w:rsidRPr="00B727FC">
              <w:rPr>
                <w:rFonts w:ascii="Cambria" w:eastAsia="Times New Roman" w:hAnsi="Cambria" w:cs="Times New Roman"/>
                <w:b/>
                <w:bCs/>
                <w:sz w:val="24"/>
                <w:szCs w:val="24"/>
              </w:rPr>
              <w:t>RMSE</w:t>
            </w:r>
          </w:p>
        </w:tc>
        <w:tc>
          <w:tcPr>
            <w:tcW w:w="1124" w:type="dxa"/>
            <w:vAlign w:val="center"/>
          </w:tcPr>
          <w:p w14:paraId="2C2D1C69" w14:textId="77777777" w:rsidR="00445E85" w:rsidRPr="00B727FC" w:rsidRDefault="00445E85" w:rsidP="009452FC">
            <w:pPr>
              <w:jc w:val="center"/>
              <w:rPr>
                <w:rFonts w:ascii="Cambria" w:eastAsia="Times New Roman" w:hAnsi="Cambria" w:cs="Times New Roman"/>
                <w:b/>
                <w:bCs/>
                <w:sz w:val="24"/>
                <w:szCs w:val="24"/>
              </w:rPr>
            </w:pPr>
            <w:r w:rsidRPr="00B727FC">
              <w:rPr>
                <w:rFonts w:ascii="Cambria" w:eastAsia="Times New Roman" w:hAnsi="Cambria" w:cs="Times New Roman"/>
                <w:b/>
                <w:bCs/>
                <w:sz w:val="24"/>
                <w:szCs w:val="24"/>
              </w:rPr>
              <w:t>MAE</w:t>
            </w:r>
          </w:p>
        </w:tc>
        <w:tc>
          <w:tcPr>
            <w:tcW w:w="1281" w:type="dxa"/>
            <w:vAlign w:val="center"/>
          </w:tcPr>
          <w:p w14:paraId="59A7A18A" w14:textId="77777777" w:rsidR="00445E85" w:rsidRPr="00B727FC" w:rsidRDefault="00445E85" w:rsidP="009452FC">
            <w:pPr>
              <w:jc w:val="center"/>
              <w:rPr>
                <w:rFonts w:ascii="Cambria" w:eastAsia="Times New Roman" w:hAnsi="Cambria" w:cs="Times New Roman"/>
                <w:b/>
                <w:bCs/>
                <w:sz w:val="24"/>
                <w:szCs w:val="24"/>
              </w:rPr>
            </w:pPr>
            <w:r w:rsidRPr="00B727FC">
              <w:rPr>
                <w:rFonts w:ascii="Cambria" w:eastAsia="Times New Roman" w:hAnsi="Cambria" w:cs="Times New Roman"/>
                <w:b/>
                <w:bCs/>
                <w:sz w:val="24"/>
                <w:szCs w:val="24"/>
              </w:rPr>
              <w:t>Cumulative</w:t>
            </w:r>
          </w:p>
          <w:p w14:paraId="0EED0A38" w14:textId="59C127B2" w:rsidR="00445E85" w:rsidRPr="00B727FC" w:rsidRDefault="00445E85" w:rsidP="009452FC">
            <w:pPr>
              <w:jc w:val="center"/>
              <w:rPr>
                <w:rFonts w:ascii="Cambria" w:eastAsia="Times New Roman" w:hAnsi="Cambria" w:cs="Times New Roman"/>
                <w:b/>
                <w:bCs/>
                <w:sz w:val="24"/>
                <w:szCs w:val="24"/>
              </w:rPr>
            </w:pPr>
            <w:r w:rsidRPr="00B727FC">
              <w:rPr>
                <w:rFonts w:ascii="Cambria" w:eastAsia="Times New Roman" w:hAnsi="Cambria" w:cs="Times New Roman"/>
                <w:b/>
                <w:bCs/>
                <w:sz w:val="24"/>
                <w:szCs w:val="24"/>
              </w:rPr>
              <w:t>(</w:t>
            </w:r>
            <w:r w:rsidR="00A76D77">
              <w:rPr>
                <w:rFonts w:ascii="Cambria" w:eastAsia="Times New Roman" w:hAnsi="Cambria" w:cs="Times New Roman"/>
                <w:b/>
                <w:bCs/>
                <w:sz w:val="24"/>
                <w:szCs w:val="24"/>
              </w:rPr>
              <w:t>MMCF</w:t>
            </w:r>
            <w:r w:rsidRPr="00B727FC">
              <w:rPr>
                <w:rFonts w:ascii="Cambria" w:eastAsia="Times New Roman" w:hAnsi="Cambria" w:cs="Times New Roman"/>
                <w:b/>
                <w:bCs/>
                <w:sz w:val="24"/>
                <w:szCs w:val="24"/>
              </w:rPr>
              <w:t>)</w:t>
            </w:r>
          </w:p>
        </w:tc>
        <w:tc>
          <w:tcPr>
            <w:tcW w:w="1368" w:type="dxa"/>
            <w:vAlign w:val="center"/>
          </w:tcPr>
          <w:p w14:paraId="36ADCD14" w14:textId="77777777" w:rsidR="00445E85" w:rsidRPr="00B727FC" w:rsidRDefault="00445E85" w:rsidP="009452FC">
            <w:pPr>
              <w:jc w:val="center"/>
              <w:rPr>
                <w:rFonts w:ascii="Cambria" w:eastAsia="Times New Roman" w:hAnsi="Cambria" w:cs="Times New Roman"/>
                <w:b/>
                <w:bCs/>
                <w:sz w:val="24"/>
                <w:szCs w:val="24"/>
              </w:rPr>
            </w:pPr>
            <w:r w:rsidRPr="00B727FC">
              <w:rPr>
                <w:rFonts w:ascii="Cambria" w:eastAsia="Times New Roman" w:hAnsi="Cambria" w:cs="Times New Roman"/>
                <w:b/>
                <w:bCs/>
                <w:sz w:val="24"/>
                <w:szCs w:val="24"/>
              </w:rPr>
              <w:t>Difference %</w:t>
            </w:r>
          </w:p>
        </w:tc>
      </w:tr>
      <w:tr w:rsidR="00445E85" w:rsidRPr="00415AD1" w14:paraId="505E5443" w14:textId="77777777" w:rsidTr="00DB7E7C">
        <w:trPr>
          <w:trHeight w:val="376"/>
        </w:trPr>
        <w:tc>
          <w:tcPr>
            <w:tcW w:w="930" w:type="dxa"/>
            <w:vAlign w:val="center"/>
          </w:tcPr>
          <w:p w14:paraId="78C9CAA7" w14:textId="77777777" w:rsidR="00445E85" w:rsidRPr="00415AD1" w:rsidRDefault="00445E85" w:rsidP="009452FC">
            <w:pPr>
              <w:jc w:val="center"/>
              <w:rPr>
                <w:rFonts w:ascii="Cambria" w:eastAsia="Times New Roman" w:hAnsi="Cambria" w:cs="Times New Roman"/>
                <w:sz w:val="24"/>
                <w:szCs w:val="24"/>
              </w:rPr>
            </w:pPr>
            <w:r w:rsidRPr="00415AD1">
              <w:rPr>
                <w:rFonts w:ascii="Cambria" w:eastAsia="Times New Roman" w:hAnsi="Cambria" w:cs="Times New Roman"/>
                <w:sz w:val="24"/>
                <w:szCs w:val="24"/>
              </w:rPr>
              <w:t>4689.2</w:t>
            </w:r>
          </w:p>
        </w:tc>
        <w:tc>
          <w:tcPr>
            <w:tcW w:w="797" w:type="dxa"/>
            <w:vAlign w:val="center"/>
          </w:tcPr>
          <w:p w14:paraId="707070CF" w14:textId="77777777" w:rsidR="00445E85" w:rsidRPr="00415AD1" w:rsidRDefault="00445E85" w:rsidP="009452FC">
            <w:pPr>
              <w:jc w:val="center"/>
              <w:rPr>
                <w:rFonts w:ascii="Cambria" w:eastAsia="Times New Roman" w:hAnsi="Cambria" w:cs="Times New Roman"/>
                <w:sz w:val="24"/>
                <w:szCs w:val="24"/>
              </w:rPr>
            </w:pPr>
            <w:r w:rsidRPr="00415AD1">
              <w:rPr>
                <w:rFonts w:ascii="Cambria" w:eastAsia="Times New Roman" w:hAnsi="Cambria" w:cs="Times New Roman"/>
                <w:sz w:val="24"/>
                <w:szCs w:val="24"/>
              </w:rPr>
              <w:t>0.003</w:t>
            </w:r>
          </w:p>
        </w:tc>
        <w:tc>
          <w:tcPr>
            <w:tcW w:w="664" w:type="dxa"/>
            <w:vAlign w:val="center"/>
          </w:tcPr>
          <w:p w14:paraId="24A4B70D" w14:textId="77777777" w:rsidR="00445E85" w:rsidRPr="00415AD1" w:rsidRDefault="00445E85" w:rsidP="009452FC">
            <w:pPr>
              <w:jc w:val="center"/>
              <w:rPr>
                <w:rFonts w:ascii="Cambria" w:eastAsia="Times New Roman" w:hAnsi="Cambria" w:cs="Times New Roman"/>
                <w:sz w:val="24"/>
                <w:szCs w:val="24"/>
              </w:rPr>
            </w:pPr>
            <w:r w:rsidRPr="00415AD1">
              <w:rPr>
                <w:rFonts w:ascii="Cambria" w:eastAsia="Times New Roman" w:hAnsi="Cambria" w:cs="Times New Roman"/>
                <w:sz w:val="24"/>
                <w:szCs w:val="24"/>
              </w:rPr>
              <w:t>0.13</w:t>
            </w:r>
          </w:p>
        </w:tc>
        <w:tc>
          <w:tcPr>
            <w:tcW w:w="1186" w:type="dxa"/>
            <w:vAlign w:val="center"/>
          </w:tcPr>
          <w:p w14:paraId="5E0F3F51" w14:textId="77777777" w:rsidR="00445E85" w:rsidRPr="00415AD1" w:rsidRDefault="00445E85" w:rsidP="009452FC">
            <w:pPr>
              <w:jc w:val="center"/>
              <w:rPr>
                <w:rFonts w:ascii="Cambria" w:eastAsia="Times New Roman" w:hAnsi="Cambria" w:cs="Times New Roman"/>
                <w:sz w:val="24"/>
                <w:szCs w:val="24"/>
              </w:rPr>
            </w:pPr>
            <w:r w:rsidRPr="00415AD1">
              <w:rPr>
                <w:rFonts w:ascii="Cambria" w:eastAsia="Times New Roman" w:hAnsi="Cambria" w:cs="Times New Roman"/>
                <w:sz w:val="24"/>
                <w:szCs w:val="24"/>
              </w:rPr>
              <w:t>MAP (819 days)</w:t>
            </w:r>
          </w:p>
        </w:tc>
        <w:tc>
          <w:tcPr>
            <w:tcW w:w="664" w:type="dxa"/>
            <w:vAlign w:val="center"/>
          </w:tcPr>
          <w:p w14:paraId="09FCFF37" w14:textId="77777777" w:rsidR="00445E85" w:rsidRPr="00415AD1" w:rsidRDefault="00445E85" w:rsidP="009452FC">
            <w:pPr>
              <w:jc w:val="center"/>
              <w:rPr>
                <w:rFonts w:ascii="Cambria" w:eastAsia="Times New Roman" w:hAnsi="Cambria" w:cs="Times New Roman"/>
                <w:sz w:val="24"/>
                <w:szCs w:val="24"/>
              </w:rPr>
            </w:pPr>
            <w:r w:rsidRPr="00415AD1">
              <w:rPr>
                <w:rFonts w:ascii="Cambria" w:eastAsia="Times New Roman" w:hAnsi="Cambria" w:cs="Times New Roman"/>
                <w:sz w:val="24"/>
                <w:szCs w:val="24"/>
              </w:rPr>
              <w:t>0.83</w:t>
            </w:r>
          </w:p>
        </w:tc>
        <w:tc>
          <w:tcPr>
            <w:tcW w:w="930" w:type="dxa"/>
            <w:vAlign w:val="center"/>
          </w:tcPr>
          <w:p w14:paraId="49D78CF7" w14:textId="77777777" w:rsidR="00445E85" w:rsidRPr="00415AD1" w:rsidRDefault="00445E85" w:rsidP="009452FC">
            <w:pPr>
              <w:jc w:val="center"/>
              <w:rPr>
                <w:rFonts w:ascii="Cambria" w:eastAsia="Times New Roman" w:hAnsi="Cambria" w:cs="Times New Roman"/>
                <w:sz w:val="24"/>
                <w:szCs w:val="24"/>
              </w:rPr>
            </w:pPr>
            <w:r w:rsidRPr="00415AD1">
              <w:rPr>
                <w:rFonts w:ascii="Cambria" w:eastAsia="Times New Roman" w:hAnsi="Cambria" w:cs="Times New Roman"/>
                <w:sz w:val="24"/>
                <w:szCs w:val="24"/>
              </w:rPr>
              <w:t>422.01</w:t>
            </w:r>
          </w:p>
        </w:tc>
        <w:tc>
          <w:tcPr>
            <w:tcW w:w="1124" w:type="dxa"/>
            <w:vAlign w:val="center"/>
          </w:tcPr>
          <w:p w14:paraId="6D47AB1B" w14:textId="77777777" w:rsidR="00445E85" w:rsidRPr="00415AD1" w:rsidRDefault="00445E85" w:rsidP="009452FC">
            <w:pPr>
              <w:jc w:val="center"/>
              <w:rPr>
                <w:rFonts w:ascii="Cambria" w:eastAsia="Times New Roman" w:hAnsi="Cambria" w:cs="Times New Roman"/>
                <w:sz w:val="24"/>
                <w:szCs w:val="24"/>
              </w:rPr>
            </w:pPr>
            <w:r w:rsidRPr="00415AD1">
              <w:rPr>
                <w:rFonts w:ascii="Cambria" w:eastAsia="Times New Roman" w:hAnsi="Cambria" w:cs="Times New Roman"/>
                <w:sz w:val="24"/>
                <w:szCs w:val="24"/>
              </w:rPr>
              <w:t>268.83</w:t>
            </w:r>
          </w:p>
        </w:tc>
        <w:tc>
          <w:tcPr>
            <w:tcW w:w="1281" w:type="dxa"/>
            <w:vAlign w:val="center"/>
          </w:tcPr>
          <w:p w14:paraId="717C20AB" w14:textId="77777777" w:rsidR="00445E85" w:rsidRPr="00415AD1" w:rsidRDefault="00445E85" w:rsidP="009452FC">
            <w:pPr>
              <w:jc w:val="center"/>
              <w:rPr>
                <w:rFonts w:ascii="Cambria" w:eastAsia="Times New Roman" w:hAnsi="Cambria" w:cs="Times New Roman"/>
                <w:sz w:val="24"/>
                <w:szCs w:val="24"/>
              </w:rPr>
            </w:pPr>
            <w:r w:rsidRPr="00415AD1">
              <w:rPr>
                <w:rFonts w:ascii="Cambria" w:eastAsia="Times New Roman" w:hAnsi="Cambria" w:cs="Times New Roman"/>
                <w:sz w:val="24"/>
                <w:szCs w:val="24"/>
              </w:rPr>
              <w:t>3096.6</w:t>
            </w:r>
          </w:p>
        </w:tc>
        <w:tc>
          <w:tcPr>
            <w:tcW w:w="1368" w:type="dxa"/>
            <w:vAlign w:val="center"/>
          </w:tcPr>
          <w:p w14:paraId="41FE35AF" w14:textId="77777777" w:rsidR="00445E85" w:rsidRPr="00415AD1" w:rsidRDefault="00445E85" w:rsidP="009452FC">
            <w:pPr>
              <w:jc w:val="center"/>
              <w:rPr>
                <w:rFonts w:ascii="Cambria" w:eastAsia="Times New Roman" w:hAnsi="Cambria" w:cs="Times New Roman"/>
                <w:sz w:val="24"/>
                <w:szCs w:val="24"/>
              </w:rPr>
            </w:pPr>
            <w:r w:rsidRPr="00415AD1">
              <w:rPr>
                <w:rFonts w:ascii="Cambria" w:hAnsi="Cambria"/>
                <w:sz w:val="24"/>
                <w:szCs w:val="24"/>
              </w:rPr>
              <w:t>6.37</w:t>
            </w:r>
          </w:p>
        </w:tc>
      </w:tr>
    </w:tbl>
    <w:p w14:paraId="4DD37870" w14:textId="78CD1456" w:rsidR="00445E85" w:rsidRDefault="00445E85" w:rsidP="009452FC">
      <w:pPr>
        <w:pStyle w:val="Heading4"/>
        <w:ind w:firstLine="0"/>
        <w:jc w:val="center"/>
      </w:pPr>
      <w:bookmarkStart w:id="137" w:name="_Table_3.12_MAP"/>
      <w:bookmarkEnd w:id="137"/>
      <w:r w:rsidRPr="00415AD1">
        <w:t>Table 3.12 MAP estimate summary for Well 5</w:t>
      </w:r>
      <w:r w:rsidR="00B727FC">
        <w:t>.</w:t>
      </w:r>
    </w:p>
    <w:p w14:paraId="44C04252" w14:textId="77777777" w:rsidR="00445E85" w:rsidRPr="00415AD1" w:rsidRDefault="00445E85" w:rsidP="00B727FC">
      <w:pPr>
        <w:spacing w:before="240" w:line="360" w:lineRule="auto"/>
        <w:jc w:val="center"/>
        <w:rPr>
          <w:rFonts w:ascii="Cambria" w:hAnsi="Cambria" w:cs="Times New Roman"/>
          <w:iCs/>
          <w:sz w:val="24"/>
          <w:szCs w:val="24"/>
        </w:rPr>
      </w:pPr>
    </w:p>
    <w:p w14:paraId="0CFADCF6" w14:textId="5C8B4D01" w:rsidR="00A82149" w:rsidRDefault="00834E57" w:rsidP="00A82149">
      <w:pPr>
        <w:spacing w:after="0" w:line="240" w:lineRule="auto"/>
        <w:jc w:val="center"/>
        <w:rPr>
          <w:rStyle w:val="Heading4Char"/>
        </w:rPr>
      </w:pPr>
      <w:r w:rsidRPr="00834E57">
        <w:rPr>
          <w:noProof/>
        </w:rPr>
        <w:lastRenderedPageBreak/>
        <w:drawing>
          <wp:inline distT="0" distB="0" distL="0" distR="0" wp14:anchorId="6716179F" wp14:editId="325F5D09">
            <wp:extent cx="5731510" cy="7607935"/>
            <wp:effectExtent l="0" t="0" r="2540" b="0"/>
            <wp:docPr id="1045" name="Picture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31510" cy="7607935"/>
                    </a:xfrm>
                    <a:prstGeom prst="rect">
                      <a:avLst/>
                    </a:prstGeom>
                  </pic:spPr>
                </pic:pic>
              </a:graphicData>
            </a:graphic>
          </wp:inline>
        </w:drawing>
      </w:r>
    </w:p>
    <w:p w14:paraId="564C307F" w14:textId="6D1FEAAD" w:rsidR="00445E85" w:rsidRDefault="00445E85" w:rsidP="00A82149">
      <w:pPr>
        <w:pStyle w:val="Heading4"/>
        <w:spacing w:line="240" w:lineRule="auto"/>
        <w:ind w:firstLine="0"/>
        <w:jc w:val="center"/>
        <w:rPr>
          <w:rStyle w:val="Heading4Char"/>
        </w:rPr>
      </w:pPr>
      <w:bookmarkStart w:id="138" w:name="_Figure_3.29_Estimates"/>
      <w:bookmarkEnd w:id="138"/>
      <w:r w:rsidRPr="009452FC">
        <w:rPr>
          <w:rStyle w:val="Heading4Char"/>
        </w:rPr>
        <w:t>Figure 3.29 Estimates for forecasted daily production date and cumulative gas production for Well 5 using the power law exponential model, with the parameter estimate samples from their posterior distributions.</w:t>
      </w:r>
    </w:p>
    <w:p w14:paraId="7C7AD738" w14:textId="77777777" w:rsidR="00834E57" w:rsidRPr="00834E57" w:rsidRDefault="00834E57" w:rsidP="00834E57"/>
    <w:p w14:paraId="43ED6D53" w14:textId="208DA213" w:rsidR="00445E85" w:rsidRPr="00415AD1" w:rsidRDefault="00834E57" w:rsidP="009452FC">
      <w:pPr>
        <w:spacing w:after="0" w:line="240" w:lineRule="auto"/>
        <w:jc w:val="center"/>
        <w:rPr>
          <w:rFonts w:ascii="Cambria" w:hAnsi="Cambria" w:cs="Times New Roman"/>
          <w:sz w:val="24"/>
          <w:szCs w:val="24"/>
        </w:rPr>
      </w:pPr>
      <w:r w:rsidRPr="00834E57">
        <w:rPr>
          <w:noProof/>
        </w:rPr>
        <w:lastRenderedPageBreak/>
        <w:drawing>
          <wp:inline distT="0" distB="0" distL="0" distR="0" wp14:anchorId="748F895E" wp14:editId="1AE33739">
            <wp:extent cx="5731510" cy="7607935"/>
            <wp:effectExtent l="0" t="0" r="2540" b="0"/>
            <wp:docPr id="1047" name="Picture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31510" cy="7607935"/>
                    </a:xfrm>
                    <a:prstGeom prst="rect">
                      <a:avLst/>
                    </a:prstGeom>
                  </pic:spPr>
                </pic:pic>
              </a:graphicData>
            </a:graphic>
          </wp:inline>
        </w:drawing>
      </w:r>
    </w:p>
    <w:p w14:paraId="0687E64B" w14:textId="16D93363" w:rsidR="00445E85" w:rsidRPr="00415AD1" w:rsidRDefault="00445E85" w:rsidP="009452FC">
      <w:pPr>
        <w:pStyle w:val="Heading4"/>
        <w:spacing w:line="240" w:lineRule="auto"/>
        <w:ind w:firstLine="0"/>
        <w:jc w:val="center"/>
      </w:pPr>
      <w:bookmarkStart w:id="139" w:name="_Figure_3.30_Estimates"/>
      <w:bookmarkEnd w:id="139"/>
      <w:r w:rsidRPr="00415AD1">
        <w:t>Figure 3.3</w:t>
      </w:r>
      <w:r>
        <w:t>0</w:t>
      </w:r>
      <w:r w:rsidRPr="00415AD1">
        <w:t xml:space="preserve"> Estimates for forecasted daily production date and cumulative gas production for Well 5 using the power law exponential model, with the MAP estimate.</w:t>
      </w:r>
    </w:p>
    <w:p w14:paraId="526FFABB" w14:textId="77777777" w:rsidR="00501B7E" w:rsidRDefault="00501B7E">
      <w:pPr>
        <w:rPr>
          <w:rFonts w:ascii="Cambria" w:hAnsi="Cambria" w:cs="Times New Roman"/>
          <w:iCs/>
          <w:sz w:val="24"/>
          <w:szCs w:val="24"/>
        </w:rPr>
      </w:pPr>
      <w:r>
        <w:rPr>
          <w:rFonts w:ascii="Cambria" w:hAnsi="Cambria" w:cs="Times New Roman"/>
          <w:iCs/>
          <w:sz w:val="24"/>
          <w:szCs w:val="24"/>
        </w:rPr>
        <w:br w:type="page"/>
      </w:r>
    </w:p>
    <w:p w14:paraId="269A7642" w14:textId="0E14E3B3" w:rsidR="00445E85" w:rsidRPr="00415AD1" w:rsidRDefault="00445E85" w:rsidP="009452FC">
      <w:pPr>
        <w:spacing w:line="360" w:lineRule="auto"/>
        <w:ind w:firstLine="720"/>
        <w:jc w:val="both"/>
        <w:rPr>
          <w:rFonts w:ascii="Cambria" w:hAnsi="Cambria" w:cs="Times New Roman"/>
          <w:sz w:val="24"/>
          <w:szCs w:val="24"/>
        </w:rPr>
      </w:pPr>
      <w:r w:rsidRPr="00415AD1">
        <w:rPr>
          <w:rFonts w:ascii="Cambria" w:hAnsi="Cambria" w:cs="Times New Roman"/>
          <w:iCs/>
          <w:sz w:val="24"/>
          <w:szCs w:val="24"/>
        </w:rPr>
        <w:lastRenderedPageBreak/>
        <w:t>Figure 3.3</w:t>
      </w:r>
      <w:r>
        <w:rPr>
          <w:rFonts w:ascii="Cambria" w:hAnsi="Cambria" w:cs="Times New Roman"/>
          <w:iCs/>
          <w:sz w:val="24"/>
          <w:szCs w:val="24"/>
        </w:rPr>
        <w:t>0</w:t>
      </w:r>
      <w:r w:rsidRPr="00415AD1">
        <w:rPr>
          <w:rFonts w:ascii="Cambria" w:hAnsi="Cambria" w:cs="Times New Roman"/>
          <w:iCs/>
          <w:sz w:val="24"/>
          <w:szCs w:val="24"/>
        </w:rPr>
        <w:t xml:space="preserve"> shows the actual daily and cumulative production in comparison to the calculated daily and cumulative production based on the MAP estimate.</w:t>
      </w:r>
    </w:p>
    <w:p w14:paraId="09B6FB9C" w14:textId="2D11EA17" w:rsidR="00501B7E" w:rsidRPr="00415AD1" w:rsidRDefault="00445E85" w:rsidP="00DC5EE4">
      <w:pPr>
        <w:spacing w:line="360" w:lineRule="auto"/>
        <w:ind w:firstLine="720"/>
        <w:jc w:val="both"/>
        <w:rPr>
          <w:rFonts w:ascii="Cambria" w:hAnsi="Cambria"/>
          <w:noProof/>
          <w:sz w:val="24"/>
          <w:szCs w:val="24"/>
        </w:rPr>
      </w:pPr>
      <w:r w:rsidRPr="00415AD1">
        <w:rPr>
          <w:rFonts w:ascii="Cambria" w:hAnsi="Cambria" w:cs="Times New Roman"/>
          <w:iCs/>
          <w:sz w:val="24"/>
          <w:szCs w:val="24"/>
        </w:rPr>
        <w:t>I will now present how the MCMC approach for parameter estimation was able to generate the MAP estimates for 113 gas wells using the power law exponential model. Figure 3.3</w:t>
      </w:r>
      <w:r>
        <w:rPr>
          <w:rFonts w:ascii="Cambria" w:hAnsi="Cambria" w:cs="Times New Roman"/>
          <w:iCs/>
          <w:sz w:val="24"/>
          <w:szCs w:val="24"/>
        </w:rPr>
        <w:t>1</w:t>
      </w:r>
      <w:r w:rsidRPr="00415AD1">
        <w:rPr>
          <w:rFonts w:ascii="Cambria" w:hAnsi="Cambria" w:cs="Times New Roman"/>
          <w:iCs/>
          <w:sz w:val="24"/>
          <w:szCs w:val="24"/>
        </w:rPr>
        <w:t xml:space="preserve"> shows the correlation between the cumulative actual production and the cumulative production generated using MAP estimates.  The linear regression line shows a strong relationship </w:t>
      </w:r>
      <w:r w:rsidR="005F2C52">
        <w:rPr>
          <w:rFonts w:ascii="Cambria" w:hAnsi="Cambria" w:cs="Times New Roman"/>
          <w:iCs/>
          <w:sz w:val="24"/>
          <w:szCs w:val="24"/>
        </w:rPr>
        <w:t xml:space="preserve">with an R-squared value of 0.958 </w:t>
      </w:r>
      <w:r w:rsidRPr="00415AD1">
        <w:rPr>
          <w:rFonts w:ascii="Cambria" w:hAnsi="Cambria" w:cs="Times New Roman"/>
          <w:iCs/>
          <w:sz w:val="24"/>
          <w:szCs w:val="24"/>
        </w:rPr>
        <w:t>which indicates good validity of the MAP estimates.</w:t>
      </w:r>
    </w:p>
    <w:p w14:paraId="30A2E37C" w14:textId="77777777" w:rsidR="00445E85" w:rsidRPr="00415AD1" w:rsidRDefault="00445E85" w:rsidP="009452FC">
      <w:pPr>
        <w:spacing w:after="0" w:line="240" w:lineRule="auto"/>
        <w:jc w:val="center"/>
        <w:rPr>
          <w:rFonts w:ascii="Cambria" w:hAnsi="Cambria" w:cs="Times New Roman"/>
          <w:b/>
          <w:bCs/>
          <w:iCs/>
          <w:sz w:val="24"/>
          <w:szCs w:val="24"/>
        </w:rPr>
      </w:pPr>
      <w:r w:rsidRPr="00415AD1">
        <w:rPr>
          <w:rFonts w:ascii="Cambria" w:hAnsi="Cambria"/>
          <w:noProof/>
          <w:sz w:val="24"/>
          <w:szCs w:val="24"/>
        </w:rPr>
        <w:drawing>
          <wp:inline distT="0" distB="0" distL="0" distR="0" wp14:anchorId="6980E5E5" wp14:editId="1100634D">
            <wp:extent cx="5731510" cy="3923665"/>
            <wp:effectExtent l="0" t="0" r="2540" b="63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31510" cy="3923665"/>
                    </a:xfrm>
                    <a:prstGeom prst="rect">
                      <a:avLst/>
                    </a:prstGeom>
                  </pic:spPr>
                </pic:pic>
              </a:graphicData>
            </a:graphic>
          </wp:inline>
        </w:drawing>
      </w:r>
    </w:p>
    <w:p w14:paraId="73FDD64C" w14:textId="40856774" w:rsidR="00445E85" w:rsidRDefault="00445E85" w:rsidP="00DC5EE4">
      <w:pPr>
        <w:pStyle w:val="Heading4"/>
        <w:spacing w:after="240" w:line="240" w:lineRule="auto"/>
        <w:ind w:firstLine="0"/>
        <w:jc w:val="center"/>
      </w:pPr>
      <w:bookmarkStart w:id="140" w:name="_Figure_3.31_Regression"/>
      <w:bookmarkEnd w:id="140"/>
      <w:r w:rsidRPr="00415AD1">
        <w:t>Figure 3.3</w:t>
      </w:r>
      <w:r>
        <w:t>1</w:t>
      </w:r>
      <w:r w:rsidRPr="00415AD1">
        <w:t xml:space="preserve"> Regression line between the cumulative actual production and the cumulative production generated</w:t>
      </w:r>
      <w:r>
        <w:t xml:space="preserve"> </w:t>
      </w:r>
      <w:r w:rsidRPr="00415AD1">
        <w:t>using MAP estimates for gas wells using power law exponential model</w:t>
      </w:r>
      <w:r w:rsidR="00DB7E7C">
        <w:t>.</w:t>
      </w:r>
    </w:p>
    <w:p w14:paraId="65D9A6AC" w14:textId="18BAE4C2" w:rsidR="00445E85" w:rsidRDefault="00445E85" w:rsidP="00DC5EE4">
      <w:pPr>
        <w:spacing w:before="240" w:line="360" w:lineRule="auto"/>
        <w:ind w:firstLine="720"/>
        <w:jc w:val="both"/>
        <w:rPr>
          <w:rFonts w:ascii="Cambria" w:hAnsi="Cambria" w:cs="Times New Roman"/>
          <w:sz w:val="24"/>
          <w:szCs w:val="24"/>
        </w:rPr>
      </w:pPr>
      <w:r w:rsidRPr="00415AD1">
        <w:rPr>
          <w:rFonts w:ascii="Cambria" w:hAnsi="Cambria" w:cs="Times New Roman"/>
          <w:sz w:val="24"/>
          <w:szCs w:val="24"/>
        </w:rPr>
        <w:t>Figure 3.3</w:t>
      </w:r>
      <w:r>
        <w:rPr>
          <w:rFonts w:ascii="Cambria" w:hAnsi="Cambria" w:cs="Times New Roman"/>
          <w:sz w:val="24"/>
          <w:szCs w:val="24"/>
        </w:rPr>
        <w:t>2</w:t>
      </w:r>
      <w:r w:rsidRPr="00415AD1">
        <w:rPr>
          <w:rFonts w:ascii="Cambria" w:hAnsi="Cambria" w:cs="Times New Roman"/>
          <w:sz w:val="24"/>
          <w:szCs w:val="24"/>
        </w:rPr>
        <w:t xml:space="preserve"> shows the frequency plot of wells based on the condition if the cumulative actual production lies in the range of  [P90 – P10] values of the posterior distribution. The x-axis has labels with intervals of 12 months starting Oct 2014. Figure 3.3</w:t>
      </w:r>
      <w:r>
        <w:rPr>
          <w:rFonts w:ascii="Cambria" w:hAnsi="Cambria" w:cs="Times New Roman"/>
          <w:sz w:val="24"/>
          <w:szCs w:val="24"/>
        </w:rPr>
        <w:t>3</w:t>
      </w:r>
      <w:r w:rsidRPr="00415AD1">
        <w:rPr>
          <w:rFonts w:ascii="Cambria" w:hAnsi="Cambria" w:cs="Times New Roman"/>
          <w:sz w:val="24"/>
          <w:szCs w:val="24"/>
        </w:rPr>
        <w:t xml:space="preserve"> shows a similar frequency plot based on whether the actual cumulative production falls within [-10%, 10%] range of the MAP estimate. For all durations, we see higher number of wells failing with in the [P10-P90] range as opposed to the trends seen so far. </w:t>
      </w:r>
    </w:p>
    <w:p w14:paraId="54E6B1A1" w14:textId="77777777" w:rsidR="00DB7E7C" w:rsidRPr="00415AD1" w:rsidRDefault="00DB7E7C" w:rsidP="00DB7E7C">
      <w:pPr>
        <w:spacing w:line="360" w:lineRule="auto"/>
        <w:jc w:val="both"/>
        <w:rPr>
          <w:rFonts w:ascii="Cambria" w:hAnsi="Cambria"/>
          <w:sz w:val="24"/>
          <w:szCs w:val="24"/>
        </w:rPr>
      </w:pPr>
    </w:p>
    <w:p w14:paraId="69DC08EC" w14:textId="79207749" w:rsidR="00445E85" w:rsidRPr="00415AD1" w:rsidRDefault="0018765D" w:rsidP="009452FC">
      <w:pPr>
        <w:spacing w:after="0" w:line="240" w:lineRule="auto"/>
        <w:jc w:val="center"/>
        <w:rPr>
          <w:rFonts w:ascii="Cambria" w:hAnsi="Cambria" w:cs="Times New Roman"/>
          <w:b/>
          <w:bCs/>
          <w:iCs/>
          <w:sz w:val="24"/>
          <w:szCs w:val="24"/>
        </w:rPr>
      </w:pPr>
      <w:r>
        <w:rPr>
          <w:rFonts w:ascii="Cambria" w:hAnsi="Cambria" w:cs="Times New Roman"/>
          <w:b/>
          <w:bCs/>
          <w:iCs/>
          <w:noProof/>
          <w:sz w:val="24"/>
          <w:szCs w:val="24"/>
        </w:rPr>
        <w:lastRenderedPageBreak/>
        <w:drawing>
          <wp:inline distT="0" distB="0" distL="0" distR="0" wp14:anchorId="42DB0ADA" wp14:editId="5B161495">
            <wp:extent cx="3952875" cy="2038350"/>
            <wp:effectExtent l="0" t="0" r="9525" b="0"/>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952875" cy="2038350"/>
                    </a:xfrm>
                    <a:prstGeom prst="rect">
                      <a:avLst/>
                    </a:prstGeom>
                    <a:noFill/>
                    <a:ln>
                      <a:noFill/>
                    </a:ln>
                  </pic:spPr>
                </pic:pic>
              </a:graphicData>
            </a:graphic>
          </wp:inline>
        </w:drawing>
      </w:r>
    </w:p>
    <w:p w14:paraId="394F29EA" w14:textId="6603F2C5" w:rsidR="00445E85" w:rsidRDefault="00445E85" w:rsidP="00E05D19">
      <w:pPr>
        <w:pStyle w:val="Heading4"/>
        <w:spacing w:after="240" w:line="240" w:lineRule="auto"/>
        <w:ind w:firstLine="0"/>
        <w:jc w:val="center"/>
      </w:pPr>
      <w:bookmarkStart w:id="141" w:name="_Figure_3.32_Histogram"/>
      <w:bookmarkEnd w:id="141"/>
      <w:r w:rsidRPr="00415AD1">
        <w:t>Figure 3.3</w:t>
      </w:r>
      <w:r>
        <w:t>2</w:t>
      </w:r>
      <w:r w:rsidRPr="00415AD1">
        <w:t xml:space="preserve"> Histogram plot showing the distribution of gas wells falling within and outside the range of [P90-P10] estimates, while using power law exponential model</w:t>
      </w:r>
      <w:r w:rsidR="00DB7E7C">
        <w:t>.</w:t>
      </w:r>
    </w:p>
    <w:p w14:paraId="1EE5F335" w14:textId="2373C8EE" w:rsidR="00445E85" w:rsidRPr="00415AD1" w:rsidRDefault="0018765D" w:rsidP="00E05D19">
      <w:pPr>
        <w:spacing w:before="240" w:after="0" w:line="240" w:lineRule="auto"/>
        <w:jc w:val="center"/>
        <w:rPr>
          <w:rFonts w:ascii="Cambria" w:hAnsi="Cambria" w:cs="Times New Roman"/>
          <w:b/>
          <w:bCs/>
          <w:iCs/>
          <w:sz w:val="24"/>
          <w:szCs w:val="24"/>
        </w:rPr>
      </w:pPr>
      <w:r>
        <w:rPr>
          <w:rFonts w:ascii="Cambria" w:hAnsi="Cambria" w:cs="Times New Roman"/>
          <w:b/>
          <w:bCs/>
          <w:iCs/>
          <w:noProof/>
          <w:sz w:val="24"/>
          <w:szCs w:val="24"/>
        </w:rPr>
        <w:drawing>
          <wp:inline distT="0" distB="0" distL="0" distR="0" wp14:anchorId="3FDAC578" wp14:editId="5940BBDC">
            <wp:extent cx="3968115" cy="1923415"/>
            <wp:effectExtent l="0" t="0" r="0" b="635"/>
            <wp:docPr id="1032" name="Picture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968115" cy="1923415"/>
                    </a:xfrm>
                    <a:prstGeom prst="rect">
                      <a:avLst/>
                    </a:prstGeom>
                    <a:noFill/>
                    <a:ln>
                      <a:noFill/>
                    </a:ln>
                  </pic:spPr>
                </pic:pic>
              </a:graphicData>
            </a:graphic>
          </wp:inline>
        </w:drawing>
      </w:r>
    </w:p>
    <w:p w14:paraId="76AFED73" w14:textId="2FBC4DDD" w:rsidR="00445E85" w:rsidRDefault="00445E85" w:rsidP="00E05D19">
      <w:pPr>
        <w:pStyle w:val="Heading4"/>
        <w:spacing w:after="240" w:line="240" w:lineRule="auto"/>
        <w:ind w:firstLine="0"/>
        <w:jc w:val="center"/>
      </w:pPr>
      <w:bookmarkStart w:id="142" w:name="_Figure_3.33_Histogram"/>
      <w:bookmarkEnd w:id="142"/>
      <w:r w:rsidRPr="00415AD1">
        <w:t>Figure 3.3</w:t>
      </w:r>
      <w:r>
        <w:t>3</w:t>
      </w:r>
      <w:r w:rsidRPr="00415AD1">
        <w:t xml:space="preserve"> Histogram plot showing the distribution of gas wells falling within and outside the range of [-10%, 10%] of the MAP estimate, while using power law exponential model</w:t>
      </w:r>
      <w:r w:rsidR="00DB7E7C">
        <w:t>.</w:t>
      </w:r>
    </w:p>
    <w:p w14:paraId="56D63542" w14:textId="77777777" w:rsidR="00445E85" w:rsidRPr="00DB7E7C" w:rsidRDefault="00445E85" w:rsidP="00E05D19">
      <w:pPr>
        <w:pStyle w:val="Heading3"/>
        <w:spacing w:before="240" w:after="240" w:line="360" w:lineRule="auto"/>
      </w:pPr>
      <w:bookmarkStart w:id="143" w:name="_3.4.6_Oil_well"/>
      <w:bookmarkEnd w:id="143"/>
      <w:r w:rsidRPr="00DB7E7C">
        <w:t>3.4.6 Oil well production matching using the Duong decline curve</w:t>
      </w:r>
    </w:p>
    <w:p w14:paraId="72C602C9" w14:textId="3781AA38" w:rsidR="00445E85" w:rsidRPr="00415AD1" w:rsidRDefault="00445E85" w:rsidP="00E05D19">
      <w:pPr>
        <w:spacing w:before="240" w:line="360" w:lineRule="auto"/>
        <w:jc w:val="both"/>
        <w:rPr>
          <w:rFonts w:ascii="Cambria" w:hAnsi="Cambria" w:cs="Times New Roman"/>
          <w:iCs/>
          <w:sz w:val="24"/>
          <w:szCs w:val="24"/>
        </w:rPr>
      </w:pPr>
      <w:r w:rsidRPr="00415AD1">
        <w:rPr>
          <w:rFonts w:ascii="Cambria" w:hAnsi="Cambria" w:cs="Times New Roman"/>
          <w:iCs/>
          <w:sz w:val="24"/>
          <w:szCs w:val="24"/>
        </w:rPr>
        <w:t>Using the MCMC approach for parameter estimation, I show the results of the match to daily rate and cumulative production in Figure 3.3</w:t>
      </w:r>
      <w:r>
        <w:rPr>
          <w:rFonts w:ascii="Cambria" w:hAnsi="Cambria" w:cs="Times New Roman"/>
          <w:iCs/>
          <w:sz w:val="24"/>
          <w:szCs w:val="24"/>
        </w:rPr>
        <w:t>4</w:t>
      </w:r>
      <w:r w:rsidRPr="00415AD1">
        <w:rPr>
          <w:rFonts w:ascii="Cambria" w:hAnsi="Cambria" w:cs="Times New Roman"/>
          <w:iCs/>
          <w:sz w:val="24"/>
          <w:szCs w:val="24"/>
        </w:rPr>
        <w:t xml:space="preserve"> for a single oil well using the Duong decline curve. Analysis on how the actual cumulative production matches with the MAP, P10 and P90 estimates for all the wells is shown after the single well analysis</w:t>
      </w:r>
      <w:r w:rsidR="00DB7E7C">
        <w:rPr>
          <w:rFonts w:ascii="Cambria" w:hAnsi="Cambria" w:cs="Times New Roman"/>
          <w:iCs/>
          <w:sz w:val="24"/>
          <w:szCs w:val="24"/>
        </w:rPr>
        <w:t>.</w:t>
      </w:r>
    </w:p>
    <w:p w14:paraId="3165C2BF" w14:textId="17E25278" w:rsidR="00445E85" w:rsidRDefault="00445E85" w:rsidP="00E05D19">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t>50% of the production data (429 days) is used for training the model. From the posterior parameter distribution, 1190 distinct parameter estimates are generated. For the production calculated using these 1190 estimates, R-squared, RMSE and MAE are captured. Table 3.13 shows the average values for these metrics captured for Well 4.</w:t>
      </w:r>
    </w:p>
    <w:tbl>
      <w:tblPr>
        <w:tblStyle w:val="TableGrid"/>
        <w:tblW w:w="3955" w:type="dxa"/>
        <w:jc w:val="center"/>
        <w:tblLook w:val="04A0" w:firstRow="1" w:lastRow="0" w:firstColumn="1" w:lastColumn="0" w:noHBand="0" w:noVBand="1"/>
      </w:tblPr>
      <w:tblGrid>
        <w:gridCol w:w="1160"/>
        <w:gridCol w:w="1379"/>
        <w:gridCol w:w="1416"/>
      </w:tblGrid>
      <w:tr w:rsidR="00445E85" w:rsidRPr="00415AD1" w14:paraId="495082BD" w14:textId="77777777" w:rsidTr="009452FC">
        <w:trPr>
          <w:trHeight w:val="21"/>
          <w:jc w:val="center"/>
        </w:trPr>
        <w:tc>
          <w:tcPr>
            <w:tcW w:w="1160" w:type="dxa"/>
            <w:vAlign w:val="center"/>
          </w:tcPr>
          <w:p w14:paraId="27ECD841" w14:textId="77777777" w:rsidR="00445E85" w:rsidRPr="00B73583" w:rsidRDefault="00445E85" w:rsidP="009452FC">
            <w:pPr>
              <w:jc w:val="center"/>
              <w:rPr>
                <w:rFonts w:ascii="Cambria" w:hAnsi="Cambria" w:cs="Times New Roman"/>
                <w:b/>
                <w:bCs/>
                <w:iCs/>
                <w:sz w:val="24"/>
                <w:szCs w:val="24"/>
              </w:rPr>
            </w:pPr>
            <w:r w:rsidRPr="00B73583">
              <w:rPr>
                <w:rFonts w:ascii="Cambria" w:hAnsi="Cambria" w:cs="Times New Roman"/>
                <w:b/>
                <w:bCs/>
                <w:iCs/>
                <w:sz w:val="24"/>
                <w:szCs w:val="24"/>
              </w:rPr>
              <w:t>Avg. R2</w:t>
            </w:r>
          </w:p>
        </w:tc>
        <w:tc>
          <w:tcPr>
            <w:tcW w:w="1379" w:type="dxa"/>
            <w:vAlign w:val="center"/>
          </w:tcPr>
          <w:p w14:paraId="4430F84D" w14:textId="77777777" w:rsidR="00445E85" w:rsidRPr="00B73583" w:rsidRDefault="00445E85" w:rsidP="009452FC">
            <w:pPr>
              <w:jc w:val="center"/>
              <w:rPr>
                <w:rFonts w:ascii="Cambria" w:hAnsi="Cambria" w:cs="Times New Roman"/>
                <w:b/>
                <w:bCs/>
                <w:iCs/>
                <w:sz w:val="24"/>
                <w:szCs w:val="24"/>
              </w:rPr>
            </w:pPr>
            <w:r w:rsidRPr="00B73583">
              <w:rPr>
                <w:rFonts w:ascii="Cambria" w:hAnsi="Cambria" w:cs="Times New Roman"/>
                <w:b/>
                <w:bCs/>
                <w:iCs/>
                <w:sz w:val="24"/>
                <w:szCs w:val="24"/>
              </w:rPr>
              <w:t>Avg. RMSE</w:t>
            </w:r>
          </w:p>
        </w:tc>
        <w:tc>
          <w:tcPr>
            <w:tcW w:w="1416" w:type="dxa"/>
            <w:vAlign w:val="center"/>
          </w:tcPr>
          <w:p w14:paraId="25B26EC7" w14:textId="77777777" w:rsidR="00445E85" w:rsidRPr="00B73583" w:rsidRDefault="00445E85" w:rsidP="009452FC">
            <w:pPr>
              <w:jc w:val="center"/>
              <w:rPr>
                <w:rFonts w:ascii="Cambria" w:hAnsi="Cambria" w:cs="Times New Roman"/>
                <w:b/>
                <w:bCs/>
                <w:iCs/>
                <w:sz w:val="24"/>
                <w:szCs w:val="24"/>
              </w:rPr>
            </w:pPr>
            <w:r w:rsidRPr="00B73583">
              <w:rPr>
                <w:rFonts w:ascii="Cambria" w:hAnsi="Cambria" w:cs="Times New Roman"/>
                <w:b/>
                <w:bCs/>
                <w:iCs/>
                <w:sz w:val="24"/>
                <w:szCs w:val="24"/>
              </w:rPr>
              <w:t>Avg. MAE</w:t>
            </w:r>
          </w:p>
        </w:tc>
      </w:tr>
      <w:tr w:rsidR="00445E85" w:rsidRPr="00415AD1" w14:paraId="1863DAD9" w14:textId="77777777" w:rsidTr="009452FC">
        <w:trPr>
          <w:trHeight w:val="29"/>
          <w:jc w:val="center"/>
        </w:trPr>
        <w:tc>
          <w:tcPr>
            <w:tcW w:w="1160" w:type="dxa"/>
          </w:tcPr>
          <w:p w14:paraId="30B45A36"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0.8</w:t>
            </w:r>
          </w:p>
        </w:tc>
        <w:tc>
          <w:tcPr>
            <w:tcW w:w="1379" w:type="dxa"/>
          </w:tcPr>
          <w:p w14:paraId="11F5A362"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76.44</w:t>
            </w:r>
          </w:p>
        </w:tc>
        <w:tc>
          <w:tcPr>
            <w:tcW w:w="1416" w:type="dxa"/>
          </w:tcPr>
          <w:p w14:paraId="1789B14F"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40.29</w:t>
            </w:r>
          </w:p>
        </w:tc>
      </w:tr>
    </w:tbl>
    <w:p w14:paraId="49CF84AF" w14:textId="5BC103C9" w:rsidR="00445E85" w:rsidRDefault="00445E85" w:rsidP="009452FC">
      <w:pPr>
        <w:pStyle w:val="Heading4"/>
        <w:spacing w:line="240" w:lineRule="auto"/>
        <w:ind w:firstLine="0"/>
        <w:jc w:val="center"/>
      </w:pPr>
      <w:bookmarkStart w:id="144" w:name="_Table_3.13_Metrics"/>
      <w:bookmarkEnd w:id="144"/>
      <w:r w:rsidRPr="00415AD1">
        <w:t>Table 3.13 Metrics summary for Well 6 posterior analysis</w:t>
      </w:r>
      <w:r w:rsidR="00B73583">
        <w:t>.</w:t>
      </w:r>
    </w:p>
    <w:p w14:paraId="0965B7C1" w14:textId="26E85AA5" w:rsidR="00B73583" w:rsidRPr="00415AD1" w:rsidRDefault="00B73583" w:rsidP="009452FC">
      <w:pPr>
        <w:spacing w:before="240" w:line="360" w:lineRule="auto"/>
        <w:ind w:firstLine="720"/>
        <w:rPr>
          <w:rFonts w:ascii="Cambria" w:hAnsi="Cambria" w:cs="Times New Roman"/>
          <w:iCs/>
          <w:sz w:val="24"/>
          <w:szCs w:val="24"/>
        </w:rPr>
      </w:pPr>
      <w:r w:rsidRPr="00415AD1">
        <w:rPr>
          <w:rFonts w:ascii="Cambria" w:hAnsi="Cambria" w:cs="Times New Roman"/>
          <w:iCs/>
          <w:sz w:val="24"/>
          <w:szCs w:val="24"/>
        </w:rPr>
        <w:lastRenderedPageBreak/>
        <w:t>Table 3.14 shows the summary of the 1190 production estimates captured. All values shown are shown in MMBLS (millions of barrels)</w:t>
      </w:r>
      <w:r>
        <w:rPr>
          <w:rFonts w:ascii="Cambria" w:hAnsi="Cambria" w:cs="Times New Roman"/>
          <w:iCs/>
          <w:sz w:val="24"/>
          <w:szCs w:val="24"/>
        </w:rPr>
        <w:t>.</w:t>
      </w:r>
    </w:p>
    <w:tbl>
      <w:tblPr>
        <w:tblStyle w:val="TableGrid"/>
        <w:tblW w:w="8894" w:type="dxa"/>
        <w:jc w:val="center"/>
        <w:tblLook w:val="04A0" w:firstRow="1" w:lastRow="0" w:firstColumn="1" w:lastColumn="0" w:noHBand="0" w:noVBand="1"/>
      </w:tblPr>
      <w:tblGrid>
        <w:gridCol w:w="1475"/>
        <w:gridCol w:w="1690"/>
        <w:gridCol w:w="1428"/>
        <w:gridCol w:w="1428"/>
        <w:gridCol w:w="1428"/>
        <w:gridCol w:w="1445"/>
      </w:tblGrid>
      <w:tr w:rsidR="00445E85" w:rsidRPr="00415AD1" w14:paraId="616240F1" w14:textId="77777777" w:rsidTr="00B73583">
        <w:trPr>
          <w:trHeight w:val="258"/>
          <w:jc w:val="center"/>
        </w:trPr>
        <w:tc>
          <w:tcPr>
            <w:tcW w:w="1260" w:type="dxa"/>
            <w:vAlign w:val="center"/>
          </w:tcPr>
          <w:p w14:paraId="67EDF16A" w14:textId="77777777" w:rsidR="00445E85" w:rsidRPr="00B73583" w:rsidRDefault="00445E85" w:rsidP="009452FC">
            <w:pPr>
              <w:jc w:val="center"/>
              <w:rPr>
                <w:rFonts w:ascii="Cambria" w:hAnsi="Cambria" w:cs="Times New Roman"/>
                <w:b/>
                <w:bCs/>
                <w:iCs/>
                <w:sz w:val="24"/>
                <w:szCs w:val="24"/>
              </w:rPr>
            </w:pPr>
            <w:r w:rsidRPr="00B73583">
              <w:rPr>
                <w:rFonts w:ascii="Cambria" w:hAnsi="Cambria" w:cs="Times New Roman"/>
                <w:b/>
                <w:bCs/>
                <w:iCs/>
                <w:sz w:val="24"/>
                <w:szCs w:val="24"/>
              </w:rPr>
              <w:t>Max. Cumulative</w:t>
            </w:r>
          </w:p>
        </w:tc>
        <w:tc>
          <w:tcPr>
            <w:tcW w:w="1706" w:type="dxa"/>
            <w:vAlign w:val="center"/>
          </w:tcPr>
          <w:p w14:paraId="2E534E85" w14:textId="77777777" w:rsidR="00445E85" w:rsidRPr="00B73583" w:rsidRDefault="00445E85" w:rsidP="009452FC">
            <w:pPr>
              <w:jc w:val="center"/>
              <w:rPr>
                <w:rFonts w:ascii="Cambria" w:hAnsi="Cambria" w:cs="Times New Roman"/>
                <w:b/>
                <w:bCs/>
                <w:iCs/>
                <w:sz w:val="24"/>
                <w:szCs w:val="24"/>
              </w:rPr>
            </w:pPr>
            <w:r w:rsidRPr="00B73583">
              <w:rPr>
                <w:rFonts w:ascii="Cambria" w:hAnsi="Cambria" w:cs="Times New Roman"/>
                <w:b/>
                <w:bCs/>
                <w:iCs/>
                <w:sz w:val="24"/>
                <w:szCs w:val="24"/>
              </w:rPr>
              <w:t>Min. Cumulative</w:t>
            </w:r>
          </w:p>
        </w:tc>
        <w:tc>
          <w:tcPr>
            <w:tcW w:w="1482" w:type="dxa"/>
            <w:vAlign w:val="center"/>
          </w:tcPr>
          <w:p w14:paraId="4CF80414" w14:textId="77777777" w:rsidR="00445E85" w:rsidRPr="00B73583" w:rsidRDefault="00445E85" w:rsidP="009452FC">
            <w:pPr>
              <w:jc w:val="center"/>
              <w:rPr>
                <w:rFonts w:ascii="Cambria" w:hAnsi="Cambria" w:cs="Times New Roman"/>
                <w:b/>
                <w:bCs/>
                <w:iCs/>
                <w:sz w:val="24"/>
                <w:szCs w:val="24"/>
              </w:rPr>
            </w:pPr>
            <w:r w:rsidRPr="00B73583">
              <w:rPr>
                <w:rFonts w:ascii="Cambria" w:hAnsi="Cambria" w:cs="Times New Roman"/>
                <w:b/>
                <w:bCs/>
                <w:iCs/>
                <w:sz w:val="24"/>
                <w:szCs w:val="24"/>
              </w:rPr>
              <w:t>P90</w:t>
            </w:r>
          </w:p>
        </w:tc>
        <w:tc>
          <w:tcPr>
            <w:tcW w:w="1482" w:type="dxa"/>
            <w:vAlign w:val="center"/>
          </w:tcPr>
          <w:p w14:paraId="61C16335" w14:textId="77777777" w:rsidR="00445E85" w:rsidRPr="00B73583" w:rsidRDefault="00445E85" w:rsidP="009452FC">
            <w:pPr>
              <w:jc w:val="center"/>
              <w:rPr>
                <w:rFonts w:ascii="Cambria" w:hAnsi="Cambria" w:cs="Times New Roman"/>
                <w:b/>
                <w:bCs/>
                <w:iCs/>
                <w:sz w:val="24"/>
                <w:szCs w:val="24"/>
              </w:rPr>
            </w:pPr>
            <w:r w:rsidRPr="00B73583">
              <w:rPr>
                <w:rFonts w:ascii="Cambria" w:hAnsi="Cambria" w:cs="Times New Roman"/>
                <w:b/>
                <w:bCs/>
                <w:iCs/>
                <w:sz w:val="24"/>
                <w:szCs w:val="24"/>
              </w:rPr>
              <w:t>P50</w:t>
            </w:r>
          </w:p>
        </w:tc>
        <w:tc>
          <w:tcPr>
            <w:tcW w:w="1482" w:type="dxa"/>
            <w:vAlign w:val="center"/>
          </w:tcPr>
          <w:p w14:paraId="5307D054" w14:textId="77777777" w:rsidR="00445E85" w:rsidRPr="00B73583" w:rsidRDefault="00445E85" w:rsidP="009452FC">
            <w:pPr>
              <w:jc w:val="center"/>
              <w:rPr>
                <w:rFonts w:ascii="Cambria" w:hAnsi="Cambria" w:cs="Times New Roman"/>
                <w:b/>
                <w:bCs/>
                <w:iCs/>
                <w:sz w:val="24"/>
                <w:szCs w:val="24"/>
              </w:rPr>
            </w:pPr>
            <w:r w:rsidRPr="00B73583">
              <w:rPr>
                <w:rFonts w:ascii="Cambria" w:hAnsi="Cambria" w:cs="Times New Roman"/>
                <w:b/>
                <w:bCs/>
                <w:iCs/>
                <w:sz w:val="24"/>
                <w:szCs w:val="24"/>
              </w:rPr>
              <w:t>P10</w:t>
            </w:r>
          </w:p>
        </w:tc>
        <w:tc>
          <w:tcPr>
            <w:tcW w:w="1482" w:type="dxa"/>
            <w:vAlign w:val="center"/>
          </w:tcPr>
          <w:p w14:paraId="6DD00BD1" w14:textId="77777777" w:rsidR="00445E85" w:rsidRPr="00B73583" w:rsidRDefault="00445E85" w:rsidP="009452FC">
            <w:pPr>
              <w:jc w:val="center"/>
              <w:rPr>
                <w:rFonts w:ascii="Cambria" w:hAnsi="Cambria" w:cs="Times New Roman"/>
                <w:b/>
                <w:bCs/>
                <w:iCs/>
                <w:sz w:val="24"/>
                <w:szCs w:val="24"/>
              </w:rPr>
            </w:pPr>
            <w:r w:rsidRPr="00B73583">
              <w:rPr>
                <w:rFonts w:ascii="Cambria" w:hAnsi="Cambria" w:cs="Times New Roman"/>
                <w:b/>
                <w:bCs/>
                <w:iCs/>
                <w:sz w:val="24"/>
                <w:szCs w:val="24"/>
              </w:rPr>
              <w:t>Actual</w:t>
            </w:r>
          </w:p>
        </w:tc>
      </w:tr>
      <w:tr w:rsidR="00445E85" w:rsidRPr="00415AD1" w14:paraId="6BD5D94F" w14:textId="77777777" w:rsidTr="00B73583">
        <w:trPr>
          <w:trHeight w:val="348"/>
          <w:jc w:val="center"/>
        </w:trPr>
        <w:tc>
          <w:tcPr>
            <w:tcW w:w="1260" w:type="dxa"/>
          </w:tcPr>
          <w:p w14:paraId="11624CAC"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104.6</w:t>
            </w:r>
          </w:p>
        </w:tc>
        <w:tc>
          <w:tcPr>
            <w:tcW w:w="1706" w:type="dxa"/>
          </w:tcPr>
          <w:p w14:paraId="03242447"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76.5</w:t>
            </w:r>
          </w:p>
        </w:tc>
        <w:tc>
          <w:tcPr>
            <w:tcW w:w="1482" w:type="dxa"/>
          </w:tcPr>
          <w:p w14:paraId="1C905757"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82.9</w:t>
            </w:r>
          </w:p>
        </w:tc>
        <w:tc>
          <w:tcPr>
            <w:tcW w:w="1482" w:type="dxa"/>
          </w:tcPr>
          <w:p w14:paraId="68736A24"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89.8</w:t>
            </w:r>
          </w:p>
        </w:tc>
        <w:tc>
          <w:tcPr>
            <w:tcW w:w="1482" w:type="dxa"/>
          </w:tcPr>
          <w:p w14:paraId="2EBBC723"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96.6</w:t>
            </w:r>
          </w:p>
        </w:tc>
        <w:tc>
          <w:tcPr>
            <w:tcW w:w="1482" w:type="dxa"/>
          </w:tcPr>
          <w:p w14:paraId="74D35E4E" w14:textId="77777777" w:rsidR="00445E85" w:rsidRPr="00415AD1" w:rsidRDefault="00445E85" w:rsidP="009452FC">
            <w:pPr>
              <w:jc w:val="center"/>
              <w:rPr>
                <w:rFonts w:ascii="Cambria" w:hAnsi="Cambria" w:cs="Times New Roman"/>
                <w:iCs/>
                <w:sz w:val="24"/>
                <w:szCs w:val="24"/>
              </w:rPr>
            </w:pPr>
            <w:r w:rsidRPr="00415AD1">
              <w:rPr>
                <w:rFonts w:ascii="Cambria" w:hAnsi="Cambria" w:cs="Times New Roman"/>
                <w:iCs/>
                <w:sz w:val="24"/>
                <w:szCs w:val="24"/>
              </w:rPr>
              <w:t>83.9</w:t>
            </w:r>
          </w:p>
        </w:tc>
      </w:tr>
    </w:tbl>
    <w:p w14:paraId="05FE9906" w14:textId="329C3D7B" w:rsidR="00445E85" w:rsidRDefault="00445E85" w:rsidP="009452FC">
      <w:pPr>
        <w:pStyle w:val="Heading4"/>
        <w:spacing w:after="240"/>
        <w:ind w:firstLine="0"/>
        <w:jc w:val="center"/>
      </w:pPr>
      <w:bookmarkStart w:id="145" w:name="_Table_3.14_Production"/>
      <w:bookmarkEnd w:id="145"/>
      <w:r w:rsidRPr="00415AD1">
        <w:t>Table 3.14 Production estimates summary in MMBLS for Well 6 posterior analysis</w:t>
      </w:r>
      <w:r w:rsidR="00B73583">
        <w:t>.</w:t>
      </w:r>
    </w:p>
    <w:p w14:paraId="73C0DFA4" w14:textId="77777777" w:rsidR="00B73583" w:rsidRPr="00415AD1" w:rsidRDefault="00B73583" w:rsidP="009452FC">
      <w:pPr>
        <w:spacing w:after="240" w:line="360" w:lineRule="auto"/>
        <w:ind w:firstLine="720"/>
        <w:jc w:val="both"/>
        <w:rPr>
          <w:rFonts w:ascii="Cambria" w:hAnsi="Cambria" w:cs="Times New Roman"/>
          <w:iCs/>
          <w:sz w:val="24"/>
          <w:szCs w:val="24"/>
        </w:rPr>
      </w:pPr>
      <w:r w:rsidRPr="00415AD1">
        <w:rPr>
          <w:rFonts w:ascii="Cambria" w:hAnsi="Cambria" w:cs="Times New Roman"/>
          <w:iCs/>
          <w:sz w:val="24"/>
          <w:szCs w:val="24"/>
        </w:rPr>
        <w:t>Table 3.15 shows the data associated with the MAP estimate for Well 6. MAP estimate overestimates the cumulative oil production by 7.19%. Figure 3.3</w:t>
      </w:r>
      <w:r>
        <w:rPr>
          <w:rFonts w:ascii="Cambria" w:hAnsi="Cambria" w:cs="Times New Roman"/>
          <w:iCs/>
          <w:sz w:val="24"/>
          <w:szCs w:val="24"/>
        </w:rPr>
        <w:t>5</w:t>
      </w:r>
      <w:r w:rsidRPr="00415AD1">
        <w:rPr>
          <w:rFonts w:ascii="Cambria" w:hAnsi="Cambria" w:cs="Times New Roman"/>
          <w:iCs/>
          <w:sz w:val="24"/>
          <w:szCs w:val="24"/>
        </w:rPr>
        <w:t xml:space="preserve"> shows the actual daily and cumulative production in comparison to the calculated daily and cumulative production based on the MAP estimate. </w:t>
      </w:r>
    </w:p>
    <w:tbl>
      <w:tblPr>
        <w:tblStyle w:val="TableGrid"/>
        <w:tblW w:w="8995" w:type="dxa"/>
        <w:tblLook w:val="04A0" w:firstRow="1" w:lastRow="0" w:firstColumn="1" w:lastColumn="0" w:noHBand="0" w:noVBand="1"/>
      </w:tblPr>
      <w:tblGrid>
        <w:gridCol w:w="950"/>
        <w:gridCol w:w="677"/>
        <w:gridCol w:w="695"/>
        <w:gridCol w:w="1309"/>
        <w:gridCol w:w="690"/>
        <w:gridCol w:w="924"/>
        <w:gridCol w:w="907"/>
        <w:gridCol w:w="1475"/>
        <w:gridCol w:w="1368"/>
      </w:tblGrid>
      <w:tr w:rsidR="00445E85" w:rsidRPr="00415AD1" w14:paraId="5025A424" w14:textId="77777777" w:rsidTr="00A33BDE">
        <w:trPr>
          <w:trHeight w:val="376"/>
        </w:trPr>
        <w:tc>
          <w:tcPr>
            <w:tcW w:w="958" w:type="dxa"/>
            <w:vAlign w:val="center"/>
          </w:tcPr>
          <w:p w14:paraId="1CFF85E8" w14:textId="77777777" w:rsidR="00445E85" w:rsidRPr="00B73583" w:rsidRDefault="00445E85" w:rsidP="007D4D8D">
            <w:pPr>
              <w:jc w:val="center"/>
              <w:rPr>
                <w:rFonts w:ascii="Cambria" w:eastAsia="Times New Roman" w:hAnsi="Cambria" w:cs="Times New Roman"/>
                <w:b/>
                <w:bCs/>
                <w:sz w:val="24"/>
                <w:szCs w:val="24"/>
                <w:vertAlign w:val="subscript"/>
              </w:rPr>
            </w:pPr>
            <w:r w:rsidRPr="00B73583">
              <w:rPr>
                <w:rFonts w:ascii="Cambria" w:eastAsia="Times New Roman" w:hAnsi="Cambria" w:cs="Times New Roman"/>
                <w:b/>
                <w:bCs/>
                <w:sz w:val="24"/>
                <w:szCs w:val="24"/>
              </w:rPr>
              <w:t>Q</w:t>
            </w:r>
            <w:r w:rsidRPr="00B73583">
              <w:rPr>
                <w:rFonts w:ascii="Cambria" w:eastAsia="Times New Roman" w:hAnsi="Cambria" w:cs="Times New Roman"/>
                <w:b/>
                <w:bCs/>
                <w:sz w:val="24"/>
                <w:szCs w:val="24"/>
                <w:vertAlign w:val="subscript"/>
              </w:rPr>
              <w:t>i</w:t>
            </w:r>
          </w:p>
        </w:tc>
        <w:tc>
          <w:tcPr>
            <w:tcW w:w="682" w:type="dxa"/>
            <w:vAlign w:val="center"/>
          </w:tcPr>
          <w:p w14:paraId="11C0E682" w14:textId="77777777" w:rsidR="00445E85" w:rsidRPr="00B73583" w:rsidRDefault="00445E85" w:rsidP="007D4D8D">
            <w:pPr>
              <w:jc w:val="center"/>
              <w:rPr>
                <w:rFonts w:ascii="Cambria" w:eastAsia="Times New Roman" w:hAnsi="Cambria" w:cs="Times New Roman"/>
                <w:b/>
                <w:bCs/>
                <w:sz w:val="24"/>
                <w:szCs w:val="24"/>
                <w:vertAlign w:val="subscript"/>
              </w:rPr>
            </w:pPr>
            <w:r w:rsidRPr="00B73583">
              <w:rPr>
                <w:rFonts w:ascii="Cambria" w:eastAsia="Times New Roman" w:hAnsi="Cambria" w:cs="Times New Roman"/>
                <w:b/>
                <w:bCs/>
                <w:sz w:val="24"/>
                <w:szCs w:val="24"/>
              </w:rPr>
              <w:t>m</w:t>
            </w:r>
          </w:p>
        </w:tc>
        <w:tc>
          <w:tcPr>
            <w:tcW w:w="709" w:type="dxa"/>
            <w:vAlign w:val="center"/>
          </w:tcPr>
          <w:p w14:paraId="3057B8CF" w14:textId="77777777" w:rsidR="00445E85" w:rsidRPr="00B73583" w:rsidRDefault="00445E85" w:rsidP="007D4D8D">
            <w:pPr>
              <w:jc w:val="center"/>
              <w:rPr>
                <w:rFonts w:ascii="Cambria" w:eastAsia="Times New Roman" w:hAnsi="Cambria" w:cs="Times New Roman"/>
                <w:b/>
                <w:bCs/>
                <w:sz w:val="24"/>
                <w:szCs w:val="24"/>
              </w:rPr>
            </w:pPr>
            <w:r w:rsidRPr="00B73583">
              <w:rPr>
                <w:rFonts w:ascii="Cambria" w:eastAsia="Times New Roman" w:hAnsi="Cambria" w:cs="Times New Roman"/>
                <w:b/>
                <w:bCs/>
                <w:sz w:val="24"/>
                <w:szCs w:val="24"/>
              </w:rPr>
              <w:t>a</w:t>
            </w:r>
          </w:p>
        </w:tc>
        <w:tc>
          <w:tcPr>
            <w:tcW w:w="1365" w:type="dxa"/>
            <w:vAlign w:val="center"/>
          </w:tcPr>
          <w:p w14:paraId="30599DCA" w14:textId="77777777" w:rsidR="00445E85" w:rsidRPr="00B73583" w:rsidRDefault="00445E85" w:rsidP="007D4D8D">
            <w:pPr>
              <w:jc w:val="center"/>
              <w:rPr>
                <w:rFonts w:ascii="Cambria" w:eastAsia="Times New Roman" w:hAnsi="Cambria" w:cs="Times New Roman"/>
                <w:b/>
                <w:bCs/>
                <w:sz w:val="24"/>
                <w:szCs w:val="24"/>
              </w:rPr>
            </w:pPr>
            <w:r w:rsidRPr="00B73583">
              <w:rPr>
                <w:rFonts w:ascii="Cambria" w:eastAsia="Times New Roman" w:hAnsi="Cambria" w:cs="Times New Roman"/>
                <w:b/>
                <w:bCs/>
                <w:sz w:val="24"/>
                <w:szCs w:val="24"/>
              </w:rPr>
              <w:t>Estimate</w:t>
            </w:r>
          </w:p>
        </w:tc>
        <w:tc>
          <w:tcPr>
            <w:tcW w:w="762" w:type="dxa"/>
            <w:vAlign w:val="center"/>
          </w:tcPr>
          <w:p w14:paraId="790717E2" w14:textId="77777777" w:rsidR="00445E85" w:rsidRPr="00B73583" w:rsidRDefault="00445E85" w:rsidP="007D4D8D">
            <w:pPr>
              <w:jc w:val="center"/>
              <w:rPr>
                <w:rFonts w:ascii="Cambria" w:eastAsia="Times New Roman" w:hAnsi="Cambria" w:cs="Times New Roman"/>
                <w:b/>
                <w:bCs/>
                <w:sz w:val="24"/>
                <w:szCs w:val="24"/>
              </w:rPr>
            </w:pPr>
            <w:r w:rsidRPr="00B73583">
              <w:rPr>
                <w:rFonts w:ascii="Cambria" w:eastAsia="Times New Roman" w:hAnsi="Cambria" w:cs="Times New Roman"/>
                <w:b/>
                <w:bCs/>
                <w:sz w:val="24"/>
                <w:szCs w:val="24"/>
              </w:rPr>
              <w:t>R2</w:t>
            </w:r>
          </w:p>
        </w:tc>
        <w:tc>
          <w:tcPr>
            <w:tcW w:w="962" w:type="dxa"/>
            <w:vAlign w:val="center"/>
          </w:tcPr>
          <w:p w14:paraId="202C4093" w14:textId="77777777" w:rsidR="00445E85" w:rsidRPr="00B73583" w:rsidRDefault="00445E85" w:rsidP="007D4D8D">
            <w:pPr>
              <w:jc w:val="center"/>
              <w:rPr>
                <w:rFonts w:ascii="Cambria" w:eastAsia="Times New Roman" w:hAnsi="Cambria" w:cs="Times New Roman"/>
                <w:b/>
                <w:bCs/>
                <w:sz w:val="24"/>
                <w:szCs w:val="24"/>
              </w:rPr>
            </w:pPr>
            <w:r w:rsidRPr="00B73583">
              <w:rPr>
                <w:rFonts w:ascii="Cambria" w:eastAsia="Times New Roman" w:hAnsi="Cambria" w:cs="Times New Roman"/>
                <w:b/>
                <w:bCs/>
                <w:sz w:val="24"/>
                <w:szCs w:val="24"/>
              </w:rPr>
              <w:t>RMSE</w:t>
            </w:r>
          </w:p>
        </w:tc>
        <w:tc>
          <w:tcPr>
            <w:tcW w:w="957" w:type="dxa"/>
            <w:vAlign w:val="center"/>
          </w:tcPr>
          <w:p w14:paraId="5CB60A76" w14:textId="77777777" w:rsidR="00445E85" w:rsidRPr="00B73583" w:rsidRDefault="00445E85" w:rsidP="007D4D8D">
            <w:pPr>
              <w:jc w:val="center"/>
              <w:rPr>
                <w:rFonts w:ascii="Cambria" w:eastAsia="Times New Roman" w:hAnsi="Cambria" w:cs="Times New Roman"/>
                <w:b/>
                <w:bCs/>
                <w:sz w:val="24"/>
                <w:szCs w:val="24"/>
              </w:rPr>
            </w:pPr>
            <w:r w:rsidRPr="00B73583">
              <w:rPr>
                <w:rFonts w:ascii="Cambria" w:eastAsia="Times New Roman" w:hAnsi="Cambria" w:cs="Times New Roman"/>
                <w:b/>
                <w:bCs/>
                <w:sz w:val="24"/>
                <w:szCs w:val="24"/>
              </w:rPr>
              <w:t>MAE</w:t>
            </w:r>
          </w:p>
        </w:tc>
        <w:tc>
          <w:tcPr>
            <w:tcW w:w="1475" w:type="dxa"/>
            <w:vAlign w:val="center"/>
          </w:tcPr>
          <w:p w14:paraId="4EBC4083" w14:textId="77777777" w:rsidR="00445E85" w:rsidRPr="00B73583" w:rsidRDefault="00445E85" w:rsidP="007D4D8D">
            <w:pPr>
              <w:jc w:val="center"/>
              <w:rPr>
                <w:rFonts w:ascii="Cambria" w:eastAsia="Times New Roman" w:hAnsi="Cambria" w:cs="Times New Roman"/>
                <w:b/>
                <w:bCs/>
                <w:sz w:val="24"/>
                <w:szCs w:val="24"/>
              </w:rPr>
            </w:pPr>
            <w:r w:rsidRPr="00B73583">
              <w:rPr>
                <w:rFonts w:ascii="Cambria" w:eastAsia="Times New Roman" w:hAnsi="Cambria" w:cs="Times New Roman"/>
                <w:b/>
                <w:bCs/>
                <w:sz w:val="24"/>
                <w:szCs w:val="24"/>
              </w:rPr>
              <w:t>Cumulative</w:t>
            </w:r>
          </w:p>
          <w:p w14:paraId="2703ADCB" w14:textId="77777777" w:rsidR="00445E85" w:rsidRPr="00B73583" w:rsidRDefault="00445E85" w:rsidP="007D4D8D">
            <w:pPr>
              <w:jc w:val="center"/>
              <w:rPr>
                <w:rFonts w:ascii="Cambria" w:eastAsia="Times New Roman" w:hAnsi="Cambria" w:cs="Times New Roman"/>
                <w:b/>
                <w:bCs/>
                <w:sz w:val="24"/>
                <w:szCs w:val="24"/>
              </w:rPr>
            </w:pPr>
            <w:r w:rsidRPr="00B73583">
              <w:rPr>
                <w:rFonts w:ascii="Cambria" w:eastAsia="Times New Roman" w:hAnsi="Cambria" w:cs="Times New Roman"/>
                <w:b/>
                <w:bCs/>
                <w:sz w:val="24"/>
                <w:szCs w:val="24"/>
              </w:rPr>
              <w:t>(MMBLS)</w:t>
            </w:r>
          </w:p>
        </w:tc>
        <w:tc>
          <w:tcPr>
            <w:tcW w:w="1125" w:type="dxa"/>
            <w:vAlign w:val="center"/>
          </w:tcPr>
          <w:p w14:paraId="532F142B" w14:textId="77777777" w:rsidR="00445E85" w:rsidRPr="00B73583" w:rsidRDefault="00445E85" w:rsidP="007D4D8D">
            <w:pPr>
              <w:jc w:val="center"/>
              <w:rPr>
                <w:rFonts w:ascii="Cambria" w:eastAsia="Times New Roman" w:hAnsi="Cambria" w:cs="Times New Roman"/>
                <w:b/>
                <w:bCs/>
                <w:sz w:val="24"/>
                <w:szCs w:val="24"/>
              </w:rPr>
            </w:pPr>
            <w:r w:rsidRPr="00B73583">
              <w:rPr>
                <w:rFonts w:ascii="Cambria" w:eastAsia="Times New Roman" w:hAnsi="Cambria" w:cs="Times New Roman"/>
                <w:b/>
                <w:bCs/>
                <w:sz w:val="24"/>
                <w:szCs w:val="24"/>
              </w:rPr>
              <w:t>Difference %</w:t>
            </w:r>
          </w:p>
        </w:tc>
      </w:tr>
      <w:tr w:rsidR="00445E85" w:rsidRPr="00415AD1" w14:paraId="2EA41A15" w14:textId="77777777" w:rsidTr="00A33BDE">
        <w:trPr>
          <w:trHeight w:val="376"/>
        </w:trPr>
        <w:tc>
          <w:tcPr>
            <w:tcW w:w="958" w:type="dxa"/>
            <w:vAlign w:val="center"/>
          </w:tcPr>
          <w:p w14:paraId="4F16CFD8" w14:textId="77777777" w:rsidR="00445E85" w:rsidRPr="00415AD1" w:rsidRDefault="00445E85" w:rsidP="007D4D8D">
            <w:pPr>
              <w:jc w:val="center"/>
              <w:rPr>
                <w:rFonts w:ascii="Cambria" w:eastAsia="Times New Roman" w:hAnsi="Cambria" w:cs="Times New Roman"/>
                <w:sz w:val="24"/>
                <w:szCs w:val="24"/>
              </w:rPr>
            </w:pPr>
            <w:r w:rsidRPr="00415AD1">
              <w:rPr>
                <w:rFonts w:ascii="Cambria" w:eastAsia="Times New Roman" w:hAnsi="Cambria" w:cs="Times New Roman"/>
                <w:sz w:val="24"/>
                <w:szCs w:val="24"/>
              </w:rPr>
              <w:t>149.64</w:t>
            </w:r>
          </w:p>
        </w:tc>
        <w:tc>
          <w:tcPr>
            <w:tcW w:w="682" w:type="dxa"/>
            <w:vAlign w:val="center"/>
          </w:tcPr>
          <w:p w14:paraId="39307859" w14:textId="77777777" w:rsidR="00445E85" w:rsidRPr="00415AD1" w:rsidRDefault="00445E85" w:rsidP="007D4D8D">
            <w:pPr>
              <w:jc w:val="center"/>
              <w:rPr>
                <w:rFonts w:ascii="Cambria" w:eastAsia="Times New Roman" w:hAnsi="Cambria" w:cs="Times New Roman"/>
                <w:sz w:val="24"/>
                <w:szCs w:val="24"/>
              </w:rPr>
            </w:pPr>
            <w:r w:rsidRPr="00415AD1">
              <w:rPr>
                <w:rFonts w:ascii="Cambria" w:eastAsia="Times New Roman" w:hAnsi="Cambria" w:cs="Times New Roman"/>
                <w:sz w:val="24"/>
                <w:szCs w:val="24"/>
              </w:rPr>
              <w:t>1.42</w:t>
            </w:r>
          </w:p>
        </w:tc>
        <w:tc>
          <w:tcPr>
            <w:tcW w:w="709" w:type="dxa"/>
            <w:vAlign w:val="center"/>
          </w:tcPr>
          <w:p w14:paraId="1385B0DF" w14:textId="77777777" w:rsidR="00445E85" w:rsidRPr="00415AD1" w:rsidRDefault="00445E85" w:rsidP="007D4D8D">
            <w:pPr>
              <w:jc w:val="center"/>
              <w:rPr>
                <w:rFonts w:ascii="Cambria" w:eastAsia="Times New Roman" w:hAnsi="Cambria" w:cs="Times New Roman"/>
                <w:sz w:val="24"/>
                <w:szCs w:val="24"/>
              </w:rPr>
            </w:pPr>
            <w:r w:rsidRPr="00415AD1">
              <w:rPr>
                <w:rFonts w:ascii="Cambria" w:eastAsia="Times New Roman" w:hAnsi="Cambria" w:cs="Times New Roman"/>
                <w:sz w:val="24"/>
                <w:szCs w:val="24"/>
              </w:rPr>
              <w:t>3.43</w:t>
            </w:r>
          </w:p>
        </w:tc>
        <w:tc>
          <w:tcPr>
            <w:tcW w:w="1365" w:type="dxa"/>
            <w:vAlign w:val="center"/>
          </w:tcPr>
          <w:p w14:paraId="0ADF19E1" w14:textId="77777777" w:rsidR="00445E85" w:rsidRPr="00415AD1" w:rsidRDefault="00445E85" w:rsidP="007D4D8D">
            <w:pPr>
              <w:jc w:val="center"/>
              <w:rPr>
                <w:rFonts w:ascii="Cambria" w:eastAsia="Times New Roman" w:hAnsi="Cambria" w:cs="Times New Roman"/>
                <w:sz w:val="24"/>
                <w:szCs w:val="24"/>
              </w:rPr>
            </w:pPr>
            <w:r w:rsidRPr="00415AD1">
              <w:rPr>
                <w:rFonts w:ascii="Cambria" w:eastAsia="Times New Roman" w:hAnsi="Cambria" w:cs="Times New Roman"/>
                <w:sz w:val="24"/>
                <w:szCs w:val="24"/>
              </w:rPr>
              <w:t>MAP (429 days)</w:t>
            </w:r>
          </w:p>
        </w:tc>
        <w:tc>
          <w:tcPr>
            <w:tcW w:w="762" w:type="dxa"/>
            <w:vAlign w:val="center"/>
          </w:tcPr>
          <w:p w14:paraId="2BF08F6D" w14:textId="77777777" w:rsidR="00445E85" w:rsidRPr="00415AD1" w:rsidRDefault="00445E85" w:rsidP="007D4D8D">
            <w:pPr>
              <w:jc w:val="center"/>
              <w:rPr>
                <w:rFonts w:ascii="Cambria" w:eastAsia="Times New Roman" w:hAnsi="Cambria" w:cs="Times New Roman"/>
                <w:sz w:val="24"/>
                <w:szCs w:val="24"/>
              </w:rPr>
            </w:pPr>
            <w:r w:rsidRPr="00415AD1">
              <w:rPr>
                <w:rFonts w:ascii="Cambria" w:eastAsia="Times New Roman" w:hAnsi="Cambria" w:cs="Times New Roman"/>
                <w:sz w:val="24"/>
                <w:szCs w:val="24"/>
              </w:rPr>
              <w:t>0.8</w:t>
            </w:r>
          </w:p>
        </w:tc>
        <w:tc>
          <w:tcPr>
            <w:tcW w:w="962" w:type="dxa"/>
            <w:vAlign w:val="center"/>
          </w:tcPr>
          <w:p w14:paraId="46BB1566" w14:textId="77777777" w:rsidR="00445E85" w:rsidRPr="00415AD1" w:rsidRDefault="00445E85" w:rsidP="007D4D8D">
            <w:pPr>
              <w:jc w:val="center"/>
              <w:rPr>
                <w:rFonts w:ascii="Cambria" w:eastAsia="Times New Roman" w:hAnsi="Cambria" w:cs="Times New Roman"/>
                <w:sz w:val="24"/>
                <w:szCs w:val="24"/>
              </w:rPr>
            </w:pPr>
            <w:r w:rsidRPr="00415AD1">
              <w:rPr>
                <w:rFonts w:ascii="Cambria" w:eastAsia="Times New Roman" w:hAnsi="Cambria" w:cs="Times New Roman"/>
                <w:sz w:val="24"/>
                <w:szCs w:val="24"/>
              </w:rPr>
              <w:t>75.87</w:t>
            </w:r>
          </w:p>
        </w:tc>
        <w:tc>
          <w:tcPr>
            <w:tcW w:w="957" w:type="dxa"/>
            <w:vAlign w:val="center"/>
          </w:tcPr>
          <w:p w14:paraId="1230CADD" w14:textId="77777777" w:rsidR="00445E85" w:rsidRPr="00415AD1" w:rsidRDefault="00445E85" w:rsidP="007D4D8D">
            <w:pPr>
              <w:jc w:val="center"/>
              <w:rPr>
                <w:rFonts w:ascii="Cambria" w:eastAsia="Times New Roman" w:hAnsi="Cambria" w:cs="Times New Roman"/>
                <w:sz w:val="24"/>
                <w:szCs w:val="24"/>
              </w:rPr>
            </w:pPr>
            <w:r w:rsidRPr="00415AD1">
              <w:rPr>
                <w:rFonts w:ascii="Cambria" w:eastAsia="Times New Roman" w:hAnsi="Cambria" w:cs="Times New Roman"/>
                <w:sz w:val="24"/>
                <w:szCs w:val="24"/>
              </w:rPr>
              <w:t>39.87</w:t>
            </w:r>
          </w:p>
        </w:tc>
        <w:tc>
          <w:tcPr>
            <w:tcW w:w="1475" w:type="dxa"/>
            <w:vAlign w:val="center"/>
          </w:tcPr>
          <w:p w14:paraId="74E34DD5" w14:textId="77777777" w:rsidR="00445E85" w:rsidRPr="00415AD1" w:rsidRDefault="00445E85" w:rsidP="007D4D8D">
            <w:pPr>
              <w:jc w:val="center"/>
              <w:rPr>
                <w:rFonts w:ascii="Cambria" w:eastAsia="Times New Roman" w:hAnsi="Cambria" w:cs="Times New Roman"/>
                <w:sz w:val="24"/>
                <w:szCs w:val="24"/>
              </w:rPr>
            </w:pPr>
            <w:r w:rsidRPr="00415AD1">
              <w:rPr>
                <w:rFonts w:ascii="Cambria" w:eastAsia="Times New Roman" w:hAnsi="Cambria" w:cs="Times New Roman"/>
                <w:sz w:val="24"/>
                <w:szCs w:val="24"/>
              </w:rPr>
              <w:t>89.93</w:t>
            </w:r>
          </w:p>
        </w:tc>
        <w:tc>
          <w:tcPr>
            <w:tcW w:w="1125" w:type="dxa"/>
            <w:vAlign w:val="center"/>
          </w:tcPr>
          <w:p w14:paraId="4F2DE481" w14:textId="77777777" w:rsidR="00445E85" w:rsidRPr="00415AD1" w:rsidRDefault="00445E85" w:rsidP="007D4D8D">
            <w:pPr>
              <w:jc w:val="center"/>
              <w:rPr>
                <w:rFonts w:ascii="Cambria" w:eastAsia="Times New Roman" w:hAnsi="Cambria" w:cs="Times New Roman"/>
                <w:sz w:val="24"/>
                <w:szCs w:val="24"/>
              </w:rPr>
            </w:pPr>
            <w:r w:rsidRPr="00415AD1">
              <w:rPr>
                <w:rFonts w:ascii="Cambria" w:hAnsi="Cambria"/>
                <w:sz w:val="24"/>
                <w:szCs w:val="24"/>
              </w:rPr>
              <w:t>-7.19</w:t>
            </w:r>
          </w:p>
        </w:tc>
      </w:tr>
    </w:tbl>
    <w:p w14:paraId="68895CB6" w14:textId="2EEF6D41" w:rsidR="00445E85" w:rsidRDefault="00445E85" w:rsidP="007D4D8D">
      <w:pPr>
        <w:pStyle w:val="Heading4"/>
        <w:spacing w:line="240" w:lineRule="auto"/>
        <w:ind w:firstLine="0"/>
        <w:jc w:val="center"/>
      </w:pPr>
      <w:bookmarkStart w:id="146" w:name="_Table_3.15_MAP"/>
      <w:bookmarkEnd w:id="146"/>
      <w:r w:rsidRPr="00415AD1">
        <w:t>Table 3.15 MAP estimate summary for Well 6</w:t>
      </w:r>
      <w:r w:rsidR="00B73583">
        <w:t>.</w:t>
      </w:r>
    </w:p>
    <w:p w14:paraId="78B69E16" w14:textId="77777777" w:rsidR="00445E85" w:rsidRPr="00415AD1" w:rsidRDefault="00445E85" w:rsidP="00DB7E7C">
      <w:pPr>
        <w:spacing w:before="240" w:line="360" w:lineRule="auto"/>
        <w:jc w:val="center"/>
        <w:rPr>
          <w:rFonts w:ascii="Cambria" w:hAnsi="Cambria" w:cs="Times New Roman"/>
          <w:iCs/>
          <w:sz w:val="24"/>
          <w:szCs w:val="24"/>
        </w:rPr>
      </w:pPr>
    </w:p>
    <w:p w14:paraId="55D76AC7" w14:textId="2C511F3A" w:rsidR="00445E85" w:rsidRPr="00415AD1" w:rsidRDefault="00834E57" w:rsidP="007D4D8D">
      <w:pPr>
        <w:spacing w:after="0" w:line="240" w:lineRule="auto"/>
        <w:jc w:val="center"/>
        <w:rPr>
          <w:rFonts w:ascii="Cambria" w:hAnsi="Cambria" w:cs="Times New Roman"/>
          <w:iCs/>
          <w:sz w:val="24"/>
          <w:szCs w:val="24"/>
        </w:rPr>
      </w:pPr>
      <w:r w:rsidRPr="00834E57">
        <w:rPr>
          <w:noProof/>
        </w:rPr>
        <w:lastRenderedPageBreak/>
        <w:drawing>
          <wp:inline distT="0" distB="0" distL="0" distR="0" wp14:anchorId="3F27C8D1" wp14:editId="25D9B9C7">
            <wp:extent cx="5731510" cy="7607935"/>
            <wp:effectExtent l="0" t="0" r="2540" b="0"/>
            <wp:docPr id="1048" name="Picture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31510" cy="7607935"/>
                    </a:xfrm>
                    <a:prstGeom prst="rect">
                      <a:avLst/>
                    </a:prstGeom>
                  </pic:spPr>
                </pic:pic>
              </a:graphicData>
            </a:graphic>
          </wp:inline>
        </w:drawing>
      </w:r>
    </w:p>
    <w:p w14:paraId="44283074" w14:textId="77777777" w:rsidR="00445E85" w:rsidRPr="00415AD1" w:rsidRDefault="00445E85" w:rsidP="007D4D8D">
      <w:pPr>
        <w:pStyle w:val="Heading4"/>
        <w:spacing w:line="240" w:lineRule="auto"/>
        <w:ind w:firstLine="0"/>
        <w:jc w:val="center"/>
      </w:pPr>
      <w:bookmarkStart w:id="147" w:name="_Figure_3.34_Estimates"/>
      <w:bookmarkEnd w:id="147"/>
      <w:r w:rsidRPr="00415AD1">
        <w:t>Figure 3.3</w:t>
      </w:r>
      <w:r>
        <w:t>4</w:t>
      </w:r>
      <w:r w:rsidRPr="00415AD1">
        <w:t xml:space="preserve"> Estimates for forecasted daily production date and cumulative oil production for Well 6 using the Duong model, with the parameter estimate samples from their posterior distributions.</w:t>
      </w:r>
    </w:p>
    <w:p w14:paraId="54D7BC03" w14:textId="26CAA338" w:rsidR="00445E85" w:rsidRPr="00415AD1" w:rsidRDefault="00834E57" w:rsidP="007D4D8D">
      <w:pPr>
        <w:spacing w:after="0" w:line="240" w:lineRule="auto"/>
        <w:jc w:val="center"/>
        <w:rPr>
          <w:rFonts w:ascii="Cambria" w:hAnsi="Cambria" w:cs="Times New Roman"/>
          <w:sz w:val="24"/>
          <w:szCs w:val="24"/>
        </w:rPr>
      </w:pPr>
      <w:r w:rsidRPr="00834E57">
        <w:rPr>
          <w:noProof/>
        </w:rPr>
        <w:lastRenderedPageBreak/>
        <w:drawing>
          <wp:inline distT="0" distB="0" distL="0" distR="0" wp14:anchorId="46E45530" wp14:editId="412727E3">
            <wp:extent cx="5731510" cy="7607935"/>
            <wp:effectExtent l="0" t="0" r="2540" b="0"/>
            <wp:docPr id="1049" name="Picture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31510" cy="7607935"/>
                    </a:xfrm>
                    <a:prstGeom prst="rect">
                      <a:avLst/>
                    </a:prstGeom>
                  </pic:spPr>
                </pic:pic>
              </a:graphicData>
            </a:graphic>
          </wp:inline>
        </w:drawing>
      </w:r>
    </w:p>
    <w:p w14:paraId="7354B22D" w14:textId="77777777" w:rsidR="00445E85" w:rsidRPr="00415AD1" w:rsidRDefault="00445E85" w:rsidP="007D4D8D">
      <w:pPr>
        <w:pStyle w:val="Heading4"/>
        <w:spacing w:line="240" w:lineRule="auto"/>
        <w:ind w:firstLine="0"/>
        <w:jc w:val="center"/>
      </w:pPr>
      <w:bookmarkStart w:id="148" w:name="_Figure_3.35_Estimates"/>
      <w:bookmarkEnd w:id="148"/>
      <w:r w:rsidRPr="00415AD1">
        <w:t>Figure 3.3</w:t>
      </w:r>
      <w:r>
        <w:t>5</w:t>
      </w:r>
      <w:r w:rsidRPr="00415AD1">
        <w:t xml:space="preserve"> Estimates for forecasted daily production date and cumulative oil production for Well 6 using the Duong model, with the MAP estimate.</w:t>
      </w:r>
    </w:p>
    <w:p w14:paraId="526CF310" w14:textId="77777777" w:rsidR="00B73583" w:rsidRDefault="00B73583">
      <w:pPr>
        <w:rPr>
          <w:rFonts w:ascii="Cambria" w:hAnsi="Cambria" w:cs="Times New Roman"/>
          <w:iCs/>
          <w:sz w:val="24"/>
          <w:szCs w:val="24"/>
        </w:rPr>
      </w:pPr>
      <w:r>
        <w:rPr>
          <w:rFonts w:ascii="Cambria" w:hAnsi="Cambria" w:cs="Times New Roman"/>
          <w:iCs/>
          <w:sz w:val="24"/>
          <w:szCs w:val="24"/>
        </w:rPr>
        <w:br w:type="page"/>
      </w:r>
    </w:p>
    <w:p w14:paraId="1344688E" w14:textId="460FC536" w:rsidR="00445E85" w:rsidRPr="00415AD1" w:rsidRDefault="00445E85" w:rsidP="00E05D19">
      <w:pPr>
        <w:spacing w:line="360" w:lineRule="auto"/>
        <w:ind w:firstLine="720"/>
        <w:jc w:val="both"/>
        <w:rPr>
          <w:rFonts w:ascii="Cambria" w:hAnsi="Cambria"/>
          <w:noProof/>
          <w:sz w:val="24"/>
          <w:szCs w:val="24"/>
        </w:rPr>
      </w:pPr>
      <w:r w:rsidRPr="00415AD1">
        <w:rPr>
          <w:rFonts w:ascii="Cambria" w:hAnsi="Cambria" w:cs="Times New Roman"/>
          <w:iCs/>
          <w:sz w:val="24"/>
          <w:szCs w:val="24"/>
        </w:rPr>
        <w:lastRenderedPageBreak/>
        <w:t>I will now present how the MCMC approach for parameter estimation was able to generate the MAP estimates for 169 oil wells using the Duong model. Figure 3.3</w:t>
      </w:r>
      <w:r>
        <w:rPr>
          <w:rFonts w:ascii="Cambria" w:hAnsi="Cambria" w:cs="Times New Roman"/>
          <w:iCs/>
          <w:sz w:val="24"/>
          <w:szCs w:val="24"/>
        </w:rPr>
        <w:t>6</w:t>
      </w:r>
      <w:r w:rsidRPr="00415AD1">
        <w:rPr>
          <w:rFonts w:ascii="Cambria" w:hAnsi="Cambria" w:cs="Times New Roman"/>
          <w:iCs/>
          <w:sz w:val="24"/>
          <w:szCs w:val="24"/>
        </w:rPr>
        <w:t xml:space="preserve"> shows the correlation between the cumulative actual production and the cumulative production generated using MAP estimates.  The linear regression line shows a strong relationship </w:t>
      </w:r>
      <w:r w:rsidR="00A95B16">
        <w:rPr>
          <w:rFonts w:ascii="Cambria" w:hAnsi="Cambria" w:cs="Times New Roman"/>
          <w:iCs/>
          <w:sz w:val="24"/>
          <w:szCs w:val="24"/>
        </w:rPr>
        <w:t xml:space="preserve">with an R-squared value of 0.954 </w:t>
      </w:r>
      <w:r w:rsidRPr="00415AD1">
        <w:rPr>
          <w:rFonts w:ascii="Cambria" w:hAnsi="Cambria" w:cs="Times New Roman"/>
          <w:iCs/>
          <w:sz w:val="24"/>
          <w:szCs w:val="24"/>
        </w:rPr>
        <w:t>which indicates good validity of the MAP estimates.</w:t>
      </w:r>
    </w:p>
    <w:p w14:paraId="426BBAF8" w14:textId="77777777" w:rsidR="00445E85" w:rsidRPr="00415AD1" w:rsidRDefault="00445E85" w:rsidP="007D4D8D">
      <w:pPr>
        <w:spacing w:after="0" w:line="240" w:lineRule="auto"/>
        <w:jc w:val="center"/>
        <w:rPr>
          <w:rFonts w:ascii="Cambria" w:hAnsi="Cambria" w:cs="Times New Roman"/>
          <w:b/>
          <w:bCs/>
          <w:iCs/>
          <w:sz w:val="24"/>
          <w:szCs w:val="24"/>
        </w:rPr>
      </w:pPr>
      <w:r w:rsidRPr="00415AD1">
        <w:rPr>
          <w:rFonts w:ascii="Cambria" w:hAnsi="Cambria"/>
          <w:noProof/>
          <w:sz w:val="24"/>
          <w:szCs w:val="24"/>
        </w:rPr>
        <w:drawing>
          <wp:inline distT="0" distB="0" distL="0" distR="0" wp14:anchorId="0DE28EA5" wp14:editId="478706DD">
            <wp:extent cx="5731510" cy="3891915"/>
            <wp:effectExtent l="0" t="0" r="254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31510" cy="3891915"/>
                    </a:xfrm>
                    <a:prstGeom prst="rect">
                      <a:avLst/>
                    </a:prstGeom>
                  </pic:spPr>
                </pic:pic>
              </a:graphicData>
            </a:graphic>
          </wp:inline>
        </w:drawing>
      </w:r>
    </w:p>
    <w:p w14:paraId="5EAED83E" w14:textId="660D9530" w:rsidR="00445E85" w:rsidRPr="00415AD1" w:rsidRDefault="00445E85" w:rsidP="00A95B16">
      <w:pPr>
        <w:pStyle w:val="Heading4"/>
        <w:spacing w:after="240" w:line="240" w:lineRule="auto"/>
        <w:ind w:firstLine="0"/>
        <w:jc w:val="center"/>
      </w:pPr>
      <w:bookmarkStart w:id="149" w:name="_Figure_3.36_Regression"/>
      <w:bookmarkEnd w:id="149"/>
      <w:r w:rsidRPr="00415AD1">
        <w:t>Figure 3.3</w:t>
      </w:r>
      <w:r>
        <w:t>6</w:t>
      </w:r>
      <w:r w:rsidRPr="00415AD1">
        <w:t xml:space="preserve"> Regression line between the cumulative actual production and the cumulative production generated using MAP estimates for oil wells using Duong model</w:t>
      </w:r>
      <w:r w:rsidR="00A33BDE">
        <w:t>.</w:t>
      </w:r>
    </w:p>
    <w:p w14:paraId="53EF22E8" w14:textId="38ADD2AC" w:rsidR="00445E85" w:rsidRPr="00415AD1" w:rsidRDefault="00445E85" w:rsidP="00A95B16">
      <w:pPr>
        <w:spacing w:before="240" w:line="360" w:lineRule="auto"/>
        <w:ind w:firstLine="720"/>
        <w:jc w:val="both"/>
        <w:rPr>
          <w:rFonts w:ascii="Cambria" w:hAnsi="Cambria"/>
          <w:sz w:val="24"/>
          <w:szCs w:val="24"/>
        </w:rPr>
      </w:pPr>
      <w:r w:rsidRPr="00415AD1">
        <w:rPr>
          <w:rFonts w:ascii="Cambria" w:hAnsi="Cambria" w:cs="Times New Roman"/>
          <w:sz w:val="24"/>
          <w:szCs w:val="24"/>
        </w:rPr>
        <w:t>Figure 3.3</w:t>
      </w:r>
      <w:r>
        <w:rPr>
          <w:rFonts w:ascii="Cambria" w:hAnsi="Cambria" w:cs="Times New Roman"/>
          <w:sz w:val="24"/>
          <w:szCs w:val="24"/>
        </w:rPr>
        <w:t>7</w:t>
      </w:r>
      <w:r w:rsidRPr="00415AD1">
        <w:rPr>
          <w:rFonts w:ascii="Cambria" w:hAnsi="Cambria" w:cs="Times New Roman"/>
          <w:sz w:val="24"/>
          <w:szCs w:val="24"/>
        </w:rPr>
        <w:t xml:space="preserve"> shows the frequency plot of wells based on the condition if the cumulative actual production lies in the range of  [P90 – P10] values of the posterior distribution. The x-axis has labels with intervals of 12 months starting Oct 2014. Figure 3.3</w:t>
      </w:r>
      <w:r>
        <w:rPr>
          <w:rFonts w:ascii="Cambria" w:hAnsi="Cambria" w:cs="Times New Roman"/>
          <w:sz w:val="24"/>
          <w:szCs w:val="24"/>
        </w:rPr>
        <w:t>8</w:t>
      </w:r>
      <w:r w:rsidRPr="00415AD1">
        <w:rPr>
          <w:rFonts w:ascii="Cambria" w:hAnsi="Cambria" w:cs="Times New Roman"/>
          <w:sz w:val="24"/>
          <w:szCs w:val="24"/>
        </w:rPr>
        <w:t xml:space="preserve"> shows a similar frequency plot based on whether the actual cumulative production falls within [-10%, 10%] range of the MAP estimate. The percentage of wells failing outside the range of [P10-P90] and the MAP +/- 10% estimates increases as amount of production data available for training the model decreases.</w:t>
      </w:r>
    </w:p>
    <w:p w14:paraId="181B1100" w14:textId="3648FC9B" w:rsidR="00445E85" w:rsidRPr="00415AD1" w:rsidRDefault="0018765D" w:rsidP="007D4D8D">
      <w:pPr>
        <w:spacing w:after="0" w:line="240" w:lineRule="auto"/>
        <w:jc w:val="center"/>
        <w:rPr>
          <w:rFonts w:ascii="Cambria" w:hAnsi="Cambria" w:cs="Times New Roman"/>
          <w:b/>
          <w:bCs/>
          <w:iCs/>
          <w:sz w:val="24"/>
          <w:szCs w:val="24"/>
        </w:rPr>
      </w:pPr>
      <w:r>
        <w:rPr>
          <w:rFonts w:ascii="Cambria" w:hAnsi="Cambria" w:cs="Times New Roman"/>
          <w:b/>
          <w:bCs/>
          <w:iCs/>
          <w:noProof/>
          <w:sz w:val="24"/>
          <w:szCs w:val="24"/>
        </w:rPr>
        <w:lastRenderedPageBreak/>
        <w:drawing>
          <wp:inline distT="0" distB="0" distL="0" distR="0" wp14:anchorId="7996DB99" wp14:editId="1A57D311">
            <wp:extent cx="3536950" cy="1898015"/>
            <wp:effectExtent l="0" t="0" r="6350" b="6985"/>
            <wp:docPr id="1033" name="Picture 1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536950" cy="1898015"/>
                    </a:xfrm>
                    <a:prstGeom prst="rect">
                      <a:avLst/>
                    </a:prstGeom>
                    <a:noFill/>
                    <a:ln>
                      <a:noFill/>
                    </a:ln>
                  </pic:spPr>
                </pic:pic>
              </a:graphicData>
            </a:graphic>
          </wp:inline>
        </w:drawing>
      </w:r>
    </w:p>
    <w:p w14:paraId="69A293E9" w14:textId="03FB39A3" w:rsidR="00445E85" w:rsidRPr="00415AD1" w:rsidRDefault="00445E85" w:rsidP="00E77799">
      <w:pPr>
        <w:pStyle w:val="Heading4"/>
        <w:spacing w:after="240" w:line="240" w:lineRule="auto"/>
        <w:ind w:firstLine="0"/>
        <w:jc w:val="center"/>
      </w:pPr>
      <w:bookmarkStart w:id="150" w:name="_Figure_3.37_Histogram"/>
      <w:bookmarkEnd w:id="150"/>
      <w:r w:rsidRPr="00415AD1">
        <w:t>Figure 3.3</w:t>
      </w:r>
      <w:r>
        <w:t>7</w:t>
      </w:r>
      <w:r w:rsidRPr="00415AD1">
        <w:t xml:space="preserve"> Histogram plot showing the distribution of oil wells falling within and outside the range of [P90-P10] estimates, while using Duong model</w:t>
      </w:r>
      <w:r w:rsidR="00A33BDE">
        <w:t>.</w:t>
      </w:r>
    </w:p>
    <w:p w14:paraId="1D114F87" w14:textId="7E017C4A" w:rsidR="00445E85" w:rsidRPr="00415AD1" w:rsidRDefault="0018765D" w:rsidP="00E77799">
      <w:pPr>
        <w:spacing w:before="240" w:after="0" w:line="240" w:lineRule="auto"/>
        <w:jc w:val="center"/>
        <w:rPr>
          <w:rFonts w:ascii="Cambria" w:hAnsi="Cambria" w:cs="Times New Roman"/>
          <w:b/>
          <w:bCs/>
          <w:iCs/>
          <w:sz w:val="24"/>
          <w:szCs w:val="24"/>
        </w:rPr>
      </w:pPr>
      <w:r>
        <w:rPr>
          <w:rFonts w:ascii="Cambria" w:hAnsi="Cambria" w:cs="Times New Roman"/>
          <w:b/>
          <w:bCs/>
          <w:iCs/>
          <w:noProof/>
          <w:sz w:val="24"/>
          <w:szCs w:val="24"/>
        </w:rPr>
        <w:drawing>
          <wp:inline distT="0" distB="0" distL="0" distR="0" wp14:anchorId="7D720B1D" wp14:editId="0D4A7F47">
            <wp:extent cx="3502025" cy="1984375"/>
            <wp:effectExtent l="0" t="0" r="3175" b="0"/>
            <wp:docPr id="1034" name="Picture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02025" cy="1984375"/>
                    </a:xfrm>
                    <a:prstGeom prst="rect">
                      <a:avLst/>
                    </a:prstGeom>
                    <a:noFill/>
                    <a:ln>
                      <a:noFill/>
                    </a:ln>
                  </pic:spPr>
                </pic:pic>
              </a:graphicData>
            </a:graphic>
          </wp:inline>
        </w:drawing>
      </w:r>
    </w:p>
    <w:p w14:paraId="3C24A783" w14:textId="1A6DC669" w:rsidR="00445E85" w:rsidRDefault="00445E85" w:rsidP="00E77799">
      <w:pPr>
        <w:pStyle w:val="Heading4"/>
        <w:spacing w:after="240" w:line="240" w:lineRule="auto"/>
        <w:ind w:firstLine="0"/>
        <w:jc w:val="center"/>
      </w:pPr>
      <w:bookmarkStart w:id="151" w:name="_Figure_3.38_Histogram"/>
      <w:bookmarkEnd w:id="151"/>
      <w:r w:rsidRPr="00415AD1">
        <w:t>Figure 3.3</w:t>
      </w:r>
      <w:r>
        <w:t>8</w:t>
      </w:r>
      <w:r w:rsidRPr="00415AD1">
        <w:t xml:space="preserve"> Histogram plot showing the distribution of oil wells falling within and outside the range of [-10%, 10%] of the MAP estimate, while using Duong model</w:t>
      </w:r>
      <w:r w:rsidR="00A33BDE">
        <w:t>.</w:t>
      </w:r>
    </w:p>
    <w:p w14:paraId="749BFCCC" w14:textId="77777777" w:rsidR="00445E85" w:rsidRPr="00B73583" w:rsidRDefault="00445E85" w:rsidP="00E77799">
      <w:pPr>
        <w:pStyle w:val="Heading3"/>
        <w:spacing w:before="240" w:after="240" w:line="360" w:lineRule="auto"/>
      </w:pPr>
      <w:bookmarkStart w:id="152" w:name="_3.4.7_Gas_well"/>
      <w:bookmarkEnd w:id="152"/>
      <w:r w:rsidRPr="00B73583">
        <w:t>3.4.7 Gas well production matching using the Duong decline curve</w:t>
      </w:r>
    </w:p>
    <w:p w14:paraId="1F3E11A7" w14:textId="5AC9B8A2" w:rsidR="00445E85" w:rsidRPr="00415AD1" w:rsidRDefault="00445E85" w:rsidP="00E77799">
      <w:pPr>
        <w:spacing w:after="240" w:line="360" w:lineRule="auto"/>
        <w:jc w:val="both"/>
        <w:rPr>
          <w:rFonts w:ascii="Cambria" w:hAnsi="Cambria" w:cs="Times New Roman"/>
          <w:iCs/>
          <w:sz w:val="24"/>
          <w:szCs w:val="24"/>
        </w:rPr>
      </w:pPr>
      <w:r w:rsidRPr="00415AD1">
        <w:rPr>
          <w:rFonts w:ascii="Cambria" w:hAnsi="Cambria" w:cs="Times New Roman"/>
          <w:iCs/>
          <w:sz w:val="24"/>
          <w:szCs w:val="24"/>
        </w:rPr>
        <w:t>Using the MCMC approach for parameter estimation, I show the results of the match to daily rate and cumulative production in Figure 3.</w:t>
      </w:r>
      <w:r>
        <w:rPr>
          <w:rFonts w:ascii="Cambria" w:hAnsi="Cambria" w:cs="Times New Roman"/>
          <w:iCs/>
          <w:sz w:val="24"/>
          <w:szCs w:val="24"/>
        </w:rPr>
        <w:t>39</w:t>
      </w:r>
      <w:r w:rsidRPr="00415AD1">
        <w:rPr>
          <w:rFonts w:ascii="Cambria" w:hAnsi="Cambria" w:cs="Times New Roman"/>
          <w:iCs/>
          <w:sz w:val="24"/>
          <w:szCs w:val="24"/>
        </w:rPr>
        <w:t xml:space="preserve"> for a single gas well using the Duong decline curve. Analysis on how the actual cumulative production matches with the MAP, P10 and P90 estimates for all the wells is shown after the single well analysis</w:t>
      </w:r>
      <w:r w:rsidR="00B73583">
        <w:rPr>
          <w:rFonts w:ascii="Cambria" w:hAnsi="Cambria" w:cs="Times New Roman"/>
          <w:iCs/>
          <w:sz w:val="24"/>
          <w:szCs w:val="24"/>
        </w:rPr>
        <w:t>.</w:t>
      </w:r>
    </w:p>
    <w:p w14:paraId="2B37EABE" w14:textId="205A7A63" w:rsidR="00445E85" w:rsidRPr="00415AD1" w:rsidRDefault="00445E85" w:rsidP="00E77799">
      <w:pPr>
        <w:spacing w:after="240" w:line="360" w:lineRule="auto"/>
        <w:ind w:firstLine="720"/>
        <w:jc w:val="both"/>
        <w:rPr>
          <w:rFonts w:ascii="Cambria" w:hAnsi="Cambria" w:cs="Times New Roman"/>
          <w:iCs/>
          <w:sz w:val="24"/>
          <w:szCs w:val="24"/>
        </w:rPr>
      </w:pPr>
      <w:r w:rsidRPr="00415AD1">
        <w:rPr>
          <w:rFonts w:ascii="Cambria" w:hAnsi="Cambria" w:cs="Times New Roman"/>
          <w:iCs/>
          <w:sz w:val="24"/>
          <w:szCs w:val="24"/>
        </w:rPr>
        <w:t xml:space="preserve">50% of the production data (210 days) is used for training the model. From the posterior parameter distribution, 450 distinct parameter estimates are generated. For the production calculated using these 450 estimates, R-squared, RMSE and MAE are captured. Table 3.16 shows the average values for these metrics captured for Well </w:t>
      </w:r>
      <w:r w:rsidR="002E1013">
        <w:rPr>
          <w:rFonts w:ascii="Cambria" w:hAnsi="Cambria" w:cs="Times New Roman"/>
          <w:iCs/>
          <w:sz w:val="24"/>
          <w:szCs w:val="24"/>
        </w:rPr>
        <w:t>7</w:t>
      </w:r>
      <w:r w:rsidRPr="00415AD1">
        <w:rPr>
          <w:rFonts w:ascii="Cambria" w:hAnsi="Cambria" w:cs="Times New Roman"/>
          <w:iCs/>
          <w:sz w:val="24"/>
          <w:szCs w:val="24"/>
        </w:rPr>
        <w:t>.</w:t>
      </w:r>
    </w:p>
    <w:tbl>
      <w:tblPr>
        <w:tblStyle w:val="TableGrid"/>
        <w:tblW w:w="3955" w:type="dxa"/>
        <w:jc w:val="center"/>
        <w:tblLook w:val="04A0" w:firstRow="1" w:lastRow="0" w:firstColumn="1" w:lastColumn="0" w:noHBand="0" w:noVBand="1"/>
      </w:tblPr>
      <w:tblGrid>
        <w:gridCol w:w="1160"/>
        <w:gridCol w:w="1379"/>
        <w:gridCol w:w="1416"/>
      </w:tblGrid>
      <w:tr w:rsidR="00445E85" w:rsidRPr="00415AD1" w14:paraId="1440489F" w14:textId="77777777" w:rsidTr="00760075">
        <w:trPr>
          <w:trHeight w:val="21"/>
          <w:jc w:val="center"/>
        </w:trPr>
        <w:tc>
          <w:tcPr>
            <w:tcW w:w="1160" w:type="dxa"/>
            <w:vAlign w:val="center"/>
          </w:tcPr>
          <w:p w14:paraId="1B3541E8" w14:textId="77777777" w:rsidR="00445E85" w:rsidRPr="0082468B" w:rsidRDefault="00445E85" w:rsidP="007D4D8D">
            <w:pPr>
              <w:jc w:val="center"/>
              <w:rPr>
                <w:rFonts w:ascii="Cambria" w:hAnsi="Cambria" w:cs="Times New Roman"/>
                <w:b/>
                <w:bCs/>
                <w:iCs/>
                <w:sz w:val="24"/>
                <w:szCs w:val="24"/>
              </w:rPr>
            </w:pPr>
            <w:r w:rsidRPr="0082468B">
              <w:rPr>
                <w:rFonts w:ascii="Cambria" w:hAnsi="Cambria" w:cs="Times New Roman"/>
                <w:b/>
                <w:bCs/>
                <w:iCs/>
                <w:sz w:val="24"/>
                <w:szCs w:val="24"/>
              </w:rPr>
              <w:t>Avg. R2</w:t>
            </w:r>
          </w:p>
        </w:tc>
        <w:tc>
          <w:tcPr>
            <w:tcW w:w="1379" w:type="dxa"/>
            <w:vAlign w:val="center"/>
          </w:tcPr>
          <w:p w14:paraId="652E34AD" w14:textId="77777777" w:rsidR="00445E85" w:rsidRPr="0082468B" w:rsidRDefault="00445E85" w:rsidP="007D4D8D">
            <w:pPr>
              <w:jc w:val="center"/>
              <w:rPr>
                <w:rFonts w:ascii="Cambria" w:hAnsi="Cambria" w:cs="Times New Roman"/>
                <w:b/>
                <w:bCs/>
                <w:iCs/>
                <w:sz w:val="24"/>
                <w:szCs w:val="24"/>
              </w:rPr>
            </w:pPr>
            <w:r w:rsidRPr="0082468B">
              <w:rPr>
                <w:rFonts w:ascii="Cambria" w:hAnsi="Cambria" w:cs="Times New Roman"/>
                <w:b/>
                <w:bCs/>
                <w:iCs/>
                <w:sz w:val="24"/>
                <w:szCs w:val="24"/>
              </w:rPr>
              <w:t>Avg. RMSE</w:t>
            </w:r>
          </w:p>
        </w:tc>
        <w:tc>
          <w:tcPr>
            <w:tcW w:w="1416" w:type="dxa"/>
            <w:vAlign w:val="center"/>
          </w:tcPr>
          <w:p w14:paraId="38A7B10E" w14:textId="77777777" w:rsidR="00445E85" w:rsidRPr="0082468B" w:rsidRDefault="00445E85" w:rsidP="007D4D8D">
            <w:pPr>
              <w:jc w:val="center"/>
              <w:rPr>
                <w:rFonts w:ascii="Cambria" w:hAnsi="Cambria" w:cs="Times New Roman"/>
                <w:b/>
                <w:bCs/>
                <w:iCs/>
                <w:sz w:val="24"/>
                <w:szCs w:val="24"/>
              </w:rPr>
            </w:pPr>
            <w:r w:rsidRPr="0082468B">
              <w:rPr>
                <w:rFonts w:ascii="Cambria" w:hAnsi="Cambria" w:cs="Times New Roman"/>
                <w:b/>
                <w:bCs/>
                <w:iCs/>
                <w:sz w:val="24"/>
                <w:szCs w:val="24"/>
              </w:rPr>
              <w:t>Avg. MAE</w:t>
            </w:r>
          </w:p>
        </w:tc>
      </w:tr>
      <w:tr w:rsidR="00445E85" w:rsidRPr="00415AD1" w14:paraId="2F827C88" w14:textId="77777777" w:rsidTr="00760075">
        <w:trPr>
          <w:trHeight w:val="29"/>
          <w:jc w:val="center"/>
        </w:trPr>
        <w:tc>
          <w:tcPr>
            <w:tcW w:w="1160" w:type="dxa"/>
          </w:tcPr>
          <w:p w14:paraId="012EA9C6" w14:textId="77777777" w:rsidR="00445E85" w:rsidRPr="00415AD1" w:rsidRDefault="00445E85" w:rsidP="007D4D8D">
            <w:pPr>
              <w:jc w:val="center"/>
              <w:rPr>
                <w:rFonts w:ascii="Cambria" w:hAnsi="Cambria" w:cs="Times New Roman"/>
                <w:iCs/>
                <w:sz w:val="24"/>
                <w:szCs w:val="24"/>
              </w:rPr>
            </w:pPr>
            <w:r w:rsidRPr="00415AD1">
              <w:rPr>
                <w:rFonts w:ascii="Cambria" w:hAnsi="Cambria" w:cs="Times New Roman"/>
                <w:iCs/>
                <w:sz w:val="24"/>
                <w:szCs w:val="24"/>
              </w:rPr>
              <w:t>0.33</w:t>
            </w:r>
          </w:p>
        </w:tc>
        <w:tc>
          <w:tcPr>
            <w:tcW w:w="1379" w:type="dxa"/>
          </w:tcPr>
          <w:p w14:paraId="7633B245" w14:textId="77777777" w:rsidR="00445E85" w:rsidRPr="00415AD1" w:rsidRDefault="00445E85" w:rsidP="007D4D8D">
            <w:pPr>
              <w:jc w:val="center"/>
              <w:rPr>
                <w:rFonts w:ascii="Cambria" w:hAnsi="Cambria" w:cs="Times New Roman"/>
                <w:iCs/>
                <w:sz w:val="24"/>
                <w:szCs w:val="24"/>
              </w:rPr>
            </w:pPr>
            <w:r w:rsidRPr="00415AD1">
              <w:rPr>
                <w:rFonts w:ascii="Cambria" w:hAnsi="Cambria" w:cs="Times New Roman"/>
                <w:iCs/>
                <w:sz w:val="24"/>
                <w:szCs w:val="24"/>
              </w:rPr>
              <w:t>264.48</w:t>
            </w:r>
          </w:p>
        </w:tc>
        <w:tc>
          <w:tcPr>
            <w:tcW w:w="1416" w:type="dxa"/>
          </w:tcPr>
          <w:p w14:paraId="384AFAC0" w14:textId="77777777" w:rsidR="00445E85" w:rsidRPr="00415AD1" w:rsidRDefault="00445E85" w:rsidP="007D4D8D">
            <w:pPr>
              <w:jc w:val="center"/>
              <w:rPr>
                <w:rFonts w:ascii="Cambria" w:hAnsi="Cambria" w:cs="Times New Roman"/>
                <w:iCs/>
                <w:sz w:val="24"/>
                <w:szCs w:val="24"/>
              </w:rPr>
            </w:pPr>
            <w:r w:rsidRPr="00415AD1">
              <w:rPr>
                <w:rFonts w:ascii="Cambria" w:hAnsi="Cambria" w:cs="Times New Roman"/>
                <w:iCs/>
                <w:sz w:val="24"/>
                <w:szCs w:val="24"/>
              </w:rPr>
              <w:t>190.19</w:t>
            </w:r>
          </w:p>
        </w:tc>
      </w:tr>
    </w:tbl>
    <w:p w14:paraId="3BF02CA5" w14:textId="40EC5055" w:rsidR="00445E85" w:rsidRDefault="00445E85" w:rsidP="00E77799">
      <w:pPr>
        <w:pStyle w:val="Heading4"/>
        <w:spacing w:after="240" w:line="240" w:lineRule="auto"/>
        <w:ind w:firstLine="0"/>
        <w:jc w:val="center"/>
      </w:pPr>
      <w:bookmarkStart w:id="153" w:name="_Table_3.16_Metrics"/>
      <w:bookmarkEnd w:id="153"/>
      <w:r w:rsidRPr="00415AD1">
        <w:t>Table 3.16 Metrics summary for Well 7 posterior analysis</w:t>
      </w:r>
      <w:r w:rsidR="00A33BDE">
        <w:t>.</w:t>
      </w:r>
    </w:p>
    <w:p w14:paraId="40D853F8" w14:textId="64DE2E61" w:rsidR="00A33BDE" w:rsidRDefault="0082468B" w:rsidP="002A0BED">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lastRenderedPageBreak/>
        <w:t>Table 3.17 shows the summary of the 450 production estimates captured. All values shown are shown in MMCF (million cubic feet)</w:t>
      </w:r>
      <w:r w:rsidR="00404D45">
        <w:rPr>
          <w:rFonts w:ascii="Cambria" w:hAnsi="Cambria" w:cs="Times New Roman"/>
          <w:iCs/>
          <w:sz w:val="24"/>
          <w:szCs w:val="24"/>
        </w:rPr>
        <w:t>.</w:t>
      </w:r>
    </w:p>
    <w:tbl>
      <w:tblPr>
        <w:tblStyle w:val="TableGrid"/>
        <w:tblW w:w="8894" w:type="dxa"/>
        <w:jc w:val="center"/>
        <w:tblLook w:val="04A0" w:firstRow="1" w:lastRow="0" w:firstColumn="1" w:lastColumn="0" w:noHBand="0" w:noVBand="1"/>
      </w:tblPr>
      <w:tblGrid>
        <w:gridCol w:w="1475"/>
        <w:gridCol w:w="1685"/>
        <w:gridCol w:w="1433"/>
        <w:gridCol w:w="1434"/>
        <w:gridCol w:w="1434"/>
        <w:gridCol w:w="1433"/>
      </w:tblGrid>
      <w:tr w:rsidR="00445E85" w:rsidRPr="00415AD1" w14:paraId="679F7AB4" w14:textId="77777777" w:rsidTr="0082468B">
        <w:trPr>
          <w:trHeight w:val="258"/>
          <w:jc w:val="center"/>
        </w:trPr>
        <w:tc>
          <w:tcPr>
            <w:tcW w:w="1260" w:type="dxa"/>
            <w:vAlign w:val="center"/>
          </w:tcPr>
          <w:p w14:paraId="41722927" w14:textId="77777777" w:rsidR="00445E85" w:rsidRPr="0082468B" w:rsidRDefault="00445E85" w:rsidP="002A0BED">
            <w:pPr>
              <w:jc w:val="center"/>
              <w:rPr>
                <w:rFonts w:ascii="Cambria" w:hAnsi="Cambria" w:cs="Times New Roman"/>
                <w:b/>
                <w:bCs/>
                <w:iCs/>
                <w:sz w:val="24"/>
                <w:szCs w:val="24"/>
              </w:rPr>
            </w:pPr>
            <w:r w:rsidRPr="0082468B">
              <w:rPr>
                <w:rFonts w:ascii="Cambria" w:hAnsi="Cambria" w:cs="Times New Roman"/>
                <w:b/>
                <w:bCs/>
                <w:iCs/>
                <w:sz w:val="24"/>
                <w:szCs w:val="24"/>
              </w:rPr>
              <w:t>Max. Cumulative</w:t>
            </w:r>
          </w:p>
        </w:tc>
        <w:tc>
          <w:tcPr>
            <w:tcW w:w="1706" w:type="dxa"/>
            <w:vAlign w:val="center"/>
          </w:tcPr>
          <w:p w14:paraId="53A19FD9" w14:textId="77777777" w:rsidR="00445E85" w:rsidRPr="0082468B" w:rsidRDefault="00445E85" w:rsidP="002A0BED">
            <w:pPr>
              <w:jc w:val="center"/>
              <w:rPr>
                <w:rFonts w:ascii="Cambria" w:hAnsi="Cambria" w:cs="Times New Roman"/>
                <w:b/>
                <w:bCs/>
                <w:iCs/>
                <w:sz w:val="24"/>
                <w:szCs w:val="24"/>
              </w:rPr>
            </w:pPr>
            <w:r w:rsidRPr="0082468B">
              <w:rPr>
                <w:rFonts w:ascii="Cambria" w:hAnsi="Cambria" w:cs="Times New Roman"/>
                <w:b/>
                <w:bCs/>
                <w:iCs/>
                <w:sz w:val="24"/>
                <w:szCs w:val="24"/>
              </w:rPr>
              <w:t>Min. Cumulative</w:t>
            </w:r>
          </w:p>
        </w:tc>
        <w:tc>
          <w:tcPr>
            <w:tcW w:w="1482" w:type="dxa"/>
            <w:vAlign w:val="center"/>
          </w:tcPr>
          <w:p w14:paraId="7A7E2A22" w14:textId="77777777" w:rsidR="00445E85" w:rsidRPr="0082468B" w:rsidRDefault="00445E85" w:rsidP="002A0BED">
            <w:pPr>
              <w:jc w:val="center"/>
              <w:rPr>
                <w:rFonts w:ascii="Cambria" w:hAnsi="Cambria" w:cs="Times New Roman"/>
                <w:b/>
                <w:bCs/>
                <w:iCs/>
                <w:sz w:val="24"/>
                <w:szCs w:val="24"/>
              </w:rPr>
            </w:pPr>
            <w:r w:rsidRPr="0082468B">
              <w:rPr>
                <w:rFonts w:ascii="Cambria" w:hAnsi="Cambria" w:cs="Times New Roman"/>
                <w:b/>
                <w:bCs/>
                <w:iCs/>
                <w:sz w:val="24"/>
                <w:szCs w:val="24"/>
              </w:rPr>
              <w:t>P90</w:t>
            </w:r>
          </w:p>
        </w:tc>
        <w:tc>
          <w:tcPr>
            <w:tcW w:w="1482" w:type="dxa"/>
            <w:vAlign w:val="center"/>
          </w:tcPr>
          <w:p w14:paraId="5523668B" w14:textId="77777777" w:rsidR="00445E85" w:rsidRPr="0082468B" w:rsidRDefault="00445E85" w:rsidP="002A0BED">
            <w:pPr>
              <w:jc w:val="center"/>
              <w:rPr>
                <w:rFonts w:ascii="Cambria" w:hAnsi="Cambria" w:cs="Times New Roman"/>
                <w:b/>
                <w:bCs/>
                <w:iCs/>
                <w:sz w:val="24"/>
                <w:szCs w:val="24"/>
              </w:rPr>
            </w:pPr>
            <w:r w:rsidRPr="0082468B">
              <w:rPr>
                <w:rFonts w:ascii="Cambria" w:hAnsi="Cambria" w:cs="Times New Roman"/>
                <w:b/>
                <w:bCs/>
                <w:iCs/>
                <w:sz w:val="24"/>
                <w:szCs w:val="24"/>
              </w:rPr>
              <w:t>P50</w:t>
            </w:r>
          </w:p>
        </w:tc>
        <w:tc>
          <w:tcPr>
            <w:tcW w:w="1482" w:type="dxa"/>
            <w:vAlign w:val="center"/>
          </w:tcPr>
          <w:p w14:paraId="4A21B6A4" w14:textId="77777777" w:rsidR="00445E85" w:rsidRPr="0082468B" w:rsidRDefault="00445E85" w:rsidP="002A0BED">
            <w:pPr>
              <w:jc w:val="center"/>
              <w:rPr>
                <w:rFonts w:ascii="Cambria" w:hAnsi="Cambria" w:cs="Times New Roman"/>
                <w:b/>
                <w:bCs/>
                <w:iCs/>
                <w:sz w:val="24"/>
                <w:szCs w:val="24"/>
              </w:rPr>
            </w:pPr>
            <w:r w:rsidRPr="0082468B">
              <w:rPr>
                <w:rFonts w:ascii="Cambria" w:hAnsi="Cambria" w:cs="Times New Roman"/>
                <w:b/>
                <w:bCs/>
                <w:iCs/>
                <w:sz w:val="24"/>
                <w:szCs w:val="24"/>
              </w:rPr>
              <w:t>P10</w:t>
            </w:r>
          </w:p>
        </w:tc>
        <w:tc>
          <w:tcPr>
            <w:tcW w:w="1482" w:type="dxa"/>
            <w:vAlign w:val="center"/>
          </w:tcPr>
          <w:p w14:paraId="0A688ABF" w14:textId="77777777" w:rsidR="00445E85" w:rsidRPr="0082468B" w:rsidRDefault="00445E85" w:rsidP="002A0BED">
            <w:pPr>
              <w:jc w:val="center"/>
              <w:rPr>
                <w:rFonts w:ascii="Cambria" w:hAnsi="Cambria" w:cs="Times New Roman"/>
                <w:b/>
                <w:bCs/>
                <w:iCs/>
                <w:sz w:val="24"/>
                <w:szCs w:val="24"/>
              </w:rPr>
            </w:pPr>
            <w:r w:rsidRPr="0082468B">
              <w:rPr>
                <w:rFonts w:ascii="Cambria" w:hAnsi="Cambria" w:cs="Times New Roman"/>
                <w:b/>
                <w:bCs/>
                <w:iCs/>
                <w:sz w:val="24"/>
                <w:szCs w:val="24"/>
              </w:rPr>
              <w:t>Actual</w:t>
            </w:r>
          </w:p>
        </w:tc>
      </w:tr>
      <w:tr w:rsidR="00445E85" w:rsidRPr="00415AD1" w14:paraId="47FC7DE8" w14:textId="77777777" w:rsidTr="0082468B">
        <w:trPr>
          <w:trHeight w:val="348"/>
          <w:jc w:val="center"/>
        </w:trPr>
        <w:tc>
          <w:tcPr>
            <w:tcW w:w="1260" w:type="dxa"/>
          </w:tcPr>
          <w:p w14:paraId="6C3349DE" w14:textId="77777777" w:rsidR="00445E85" w:rsidRPr="00415AD1" w:rsidRDefault="00445E85" w:rsidP="002A0BED">
            <w:pPr>
              <w:jc w:val="center"/>
              <w:rPr>
                <w:rFonts w:ascii="Cambria" w:hAnsi="Cambria" w:cs="Times New Roman"/>
                <w:iCs/>
                <w:sz w:val="24"/>
                <w:szCs w:val="24"/>
              </w:rPr>
            </w:pPr>
            <w:r w:rsidRPr="00415AD1">
              <w:rPr>
                <w:rFonts w:ascii="Cambria" w:hAnsi="Cambria" w:cs="Times New Roman"/>
                <w:iCs/>
                <w:sz w:val="24"/>
                <w:szCs w:val="24"/>
              </w:rPr>
              <w:t>635.57</w:t>
            </w:r>
          </w:p>
        </w:tc>
        <w:tc>
          <w:tcPr>
            <w:tcW w:w="1706" w:type="dxa"/>
          </w:tcPr>
          <w:p w14:paraId="06A5BADE" w14:textId="77777777" w:rsidR="00445E85" w:rsidRPr="00415AD1" w:rsidRDefault="00445E85" w:rsidP="002A0BED">
            <w:pPr>
              <w:jc w:val="center"/>
              <w:rPr>
                <w:rFonts w:ascii="Cambria" w:hAnsi="Cambria" w:cs="Times New Roman"/>
                <w:iCs/>
                <w:sz w:val="24"/>
                <w:szCs w:val="24"/>
              </w:rPr>
            </w:pPr>
            <w:r w:rsidRPr="00415AD1">
              <w:rPr>
                <w:rFonts w:ascii="Cambria" w:hAnsi="Cambria" w:cs="Times New Roman"/>
                <w:iCs/>
                <w:sz w:val="24"/>
                <w:szCs w:val="24"/>
              </w:rPr>
              <w:t>453.97</w:t>
            </w:r>
          </w:p>
        </w:tc>
        <w:tc>
          <w:tcPr>
            <w:tcW w:w="1482" w:type="dxa"/>
          </w:tcPr>
          <w:p w14:paraId="1EFE9BCF" w14:textId="77777777" w:rsidR="00445E85" w:rsidRPr="00415AD1" w:rsidRDefault="00445E85" w:rsidP="002A0BED">
            <w:pPr>
              <w:jc w:val="center"/>
              <w:rPr>
                <w:rFonts w:ascii="Cambria" w:hAnsi="Cambria" w:cs="Times New Roman"/>
                <w:iCs/>
                <w:sz w:val="24"/>
                <w:szCs w:val="24"/>
              </w:rPr>
            </w:pPr>
            <w:r w:rsidRPr="00415AD1">
              <w:rPr>
                <w:rFonts w:ascii="Cambria" w:hAnsi="Cambria" w:cs="Times New Roman"/>
                <w:iCs/>
                <w:sz w:val="24"/>
                <w:szCs w:val="24"/>
              </w:rPr>
              <w:t>495.35</w:t>
            </w:r>
          </w:p>
        </w:tc>
        <w:tc>
          <w:tcPr>
            <w:tcW w:w="1482" w:type="dxa"/>
          </w:tcPr>
          <w:p w14:paraId="28AC20C7" w14:textId="77777777" w:rsidR="00445E85" w:rsidRPr="00415AD1" w:rsidRDefault="00445E85" w:rsidP="002A0BED">
            <w:pPr>
              <w:jc w:val="center"/>
              <w:rPr>
                <w:rFonts w:ascii="Cambria" w:hAnsi="Cambria" w:cs="Times New Roman"/>
                <w:iCs/>
                <w:sz w:val="24"/>
                <w:szCs w:val="24"/>
              </w:rPr>
            </w:pPr>
            <w:r w:rsidRPr="00415AD1">
              <w:rPr>
                <w:rFonts w:ascii="Cambria" w:hAnsi="Cambria" w:cs="Times New Roman"/>
                <w:iCs/>
                <w:sz w:val="24"/>
                <w:szCs w:val="24"/>
              </w:rPr>
              <w:t>568.19</w:t>
            </w:r>
          </w:p>
        </w:tc>
        <w:tc>
          <w:tcPr>
            <w:tcW w:w="1482" w:type="dxa"/>
          </w:tcPr>
          <w:p w14:paraId="6E723E31" w14:textId="77777777" w:rsidR="00445E85" w:rsidRPr="00415AD1" w:rsidRDefault="00445E85" w:rsidP="002A0BED">
            <w:pPr>
              <w:jc w:val="center"/>
              <w:rPr>
                <w:rFonts w:ascii="Cambria" w:hAnsi="Cambria" w:cs="Times New Roman"/>
                <w:iCs/>
                <w:sz w:val="24"/>
                <w:szCs w:val="24"/>
              </w:rPr>
            </w:pPr>
            <w:r w:rsidRPr="00415AD1">
              <w:rPr>
                <w:rFonts w:ascii="Cambria" w:hAnsi="Cambria" w:cs="Times New Roman"/>
                <w:iCs/>
                <w:sz w:val="24"/>
                <w:szCs w:val="24"/>
              </w:rPr>
              <w:t>618.22</w:t>
            </w:r>
          </w:p>
        </w:tc>
        <w:tc>
          <w:tcPr>
            <w:tcW w:w="1482" w:type="dxa"/>
          </w:tcPr>
          <w:p w14:paraId="2FC8DE14" w14:textId="77777777" w:rsidR="00445E85" w:rsidRPr="00415AD1" w:rsidRDefault="00445E85" w:rsidP="002A0BED">
            <w:pPr>
              <w:jc w:val="center"/>
              <w:rPr>
                <w:rFonts w:ascii="Cambria" w:hAnsi="Cambria" w:cs="Times New Roman"/>
                <w:iCs/>
                <w:sz w:val="24"/>
                <w:szCs w:val="24"/>
              </w:rPr>
            </w:pPr>
            <w:r w:rsidRPr="00415AD1">
              <w:rPr>
                <w:rFonts w:ascii="Cambria" w:hAnsi="Cambria" w:cs="Times New Roman"/>
                <w:iCs/>
                <w:sz w:val="24"/>
                <w:szCs w:val="24"/>
              </w:rPr>
              <w:t>554.8</w:t>
            </w:r>
          </w:p>
        </w:tc>
      </w:tr>
    </w:tbl>
    <w:p w14:paraId="0B6E7AD7" w14:textId="00D420FF" w:rsidR="00445E85" w:rsidRDefault="00445E85" w:rsidP="002A0BED">
      <w:pPr>
        <w:pStyle w:val="Heading4"/>
        <w:spacing w:after="240"/>
        <w:ind w:firstLine="0"/>
        <w:jc w:val="center"/>
      </w:pPr>
      <w:bookmarkStart w:id="154" w:name="_Table_3.17_Production"/>
      <w:bookmarkEnd w:id="154"/>
      <w:r w:rsidRPr="00415AD1">
        <w:t>Table 3.17 Production estimates summary in MM</w:t>
      </w:r>
      <w:r>
        <w:t>CF</w:t>
      </w:r>
      <w:r w:rsidRPr="00415AD1">
        <w:t xml:space="preserve"> for Well </w:t>
      </w:r>
      <w:r>
        <w:t>7</w:t>
      </w:r>
      <w:r w:rsidRPr="00415AD1">
        <w:t xml:space="preserve"> posterior analysis</w:t>
      </w:r>
      <w:r w:rsidR="00A33BDE">
        <w:t>.</w:t>
      </w:r>
    </w:p>
    <w:tbl>
      <w:tblPr>
        <w:tblStyle w:val="TableGrid"/>
        <w:tblW w:w="8820" w:type="dxa"/>
        <w:tblInd w:w="85" w:type="dxa"/>
        <w:tblLook w:val="04A0" w:firstRow="1" w:lastRow="0" w:firstColumn="1" w:lastColumn="0" w:noHBand="0" w:noVBand="1"/>
      </w:tblPr>
      <w:tblGrid>
        <w:gridCol w:w="930"/>
        <w:gridCol w:w="664"/>
        <w:gridCol w:w="665"/>
        <w:gridCol w:w="1190"/>
        <w:gridCol w:w="666"/>
        <w:gridCol w:w="931"/>
        <w:gridCol w:w="931"/>
        <w:gridCol w:w="1475"/>
        <w:gridCol w:w="1368"/>
      </w:tblGrid>
      <w:tr w:rsidR="00445E85" w:rsidRPr="00415AD1" w14:paraId="086A5BAF" w14:textId="77777777" w:rsidTr="002A0BED">
        <w:trPr>
          <w:trHeight w:val="376"/>
        </w:trPr>
        <w:tc>
          <w:tcPr>
            <w:tcW w:w="930" w:type="dxa"/>
            <w:vAlign w:val="center"/>
          </w:tcPr>
          <w:p w14:paraId="286B4680" w14:textId="77777777" w:rsidR="00445E85" w:rsidRPr="0082468B" w:rsidRDefault="00445E85" w:rsidP="002A0BED">
            <w:pPr>
              <w:jc w:val="center"/>
              <w:rPr>
                <w:rFonts w:ascii="Cambria" w:eastAsia="Times New Roman" w:hAnsi="Cambria" w:cs="Times New Roman"/>
                <w:b/>
                <w:bCs/>
                <w:sz w:val="24"/>
                <w:szCs w:val="24"/>
                <w:vertAlign w:val="subscript"/>
              </w:rPr>
            </w:pPr>
            <w:r w:rsidRPr="0082468B">
              <w:rPr>
                <w:rFonts w:ascii="Cambria" w:eastAsia="Times New Roman" w:hAnsi="Cambria" w:cs="Times New Roman"/>
                <w:b/>
                <w:bCs/>
                <w:sz w:val="24"/>
                <w:szCs w:val="24"/>
              </w:rPr>
              <w:t>Q</w:t>
            </w:r>
            <w:r w:rsidRPr="0082468B">
              <w:rPr>
                <w:rFonts w:ascii="Cambria" w:eastAsia="Times New Roman" w:hAnsi="Cambria" w:cs="Times New Roman"/>
                <w:b/>
                <w:bCs/>
                <w:sz w:val="24"/>
                <w:szCs w:val="24"/>
                <w:vertAlign w:val="subscript"/>
              </w:rPr>
              <w:t>i</w:t>
            </w:r>
          </w:p>
        </w:tc>
        <w:tc>
          <w:tcPr>
            <w:tcW w:w="664" w:type="dxa"/>
            <w:vAlign w:val="center"/>
          </w:tcPr>
          <w:p w14:paraId="367C5F69" w14:textId="77777777" w:rsidR="00445E85" w:rsidRPr="0082468B" w:rsidRDefault="00445E85" w:rsidP="002A0BED">
            <w:pPr>
              <w:jc w:val="center"/>
              <w:rPr>
                <w:rFonts w:ascii="Cambria" w:eastAsia="Times New Roman" w:hAnsi="Cambria" w:cs="Times New Roman"/>
                <w:b/>
                <w:bCs/>
                <w:sz w:val="24"/>
                <w:szCs w:val="24"/>
                <w:vertAlign w:val="subscript"/>
              </w:rPr>
            </w:pPr>
            <w:r w:rsidRPr="0082468B">
              <w:rPr>
                <w:rFonts w:ascii="Cambria" w:eastAsia="Times New Roman" w:hAnsi="Cambria" w:cs="Times New Roman"/>
                <w:b/>
                <w:bCs/>
                <w:sz w:val="24"/>
                <w:szCs w:val="24"/>
              </w:rPr>
              <w:t>m</w:t>
            </w:r>
          </w:p>
        </w:tc>
        <w:tc>
          <w:tcPr>
            <w:tcW w:w="665" w:type="dxa"/>
            <w:vAlign w:val="center"/>
          </w:tcPr>
          <w:p w14:paraId="5C6520DA" w14:textId="77777777" w:rsidR="00445E85" w:rsidRPr="0082468B" w:rsidRDefault="00445E85" w:rsidP="002A0BED">
            <w:pPr>
              <w:jc w:val="center"/>
              <w:rPr>
                <w:rFonts w:ascii="Cambria" w:eastAsia="Times New Roman" w:hAnsi="Cambria" w:cs="Times New Roman"/>
                <w:b/>
                <w:bCs/>
                <w:sz w:val="24"/>
                <w:szCs w:val="24"/>
              </w:rPr>
            </w:pPr>
            <w:r w:rsidRPr="0082468B">
              <w:rPr>
                <w:rFonts w:ascii="Cambria" w:eastAsia="Times New Roman" w:hAnsi="Cambria" w:cs="Times New Roman"/>
                <w:b/>
                <w:bCs/>
                <w:sz w:val="24"/>
                <w:szCs w:val="24"/>
              </w:rPr>
              <w:t>a</w:t>
            </w:r>
          </w:p>
        </w:tc>
        <w:tc>
          <w:tcPr>
            <w:tcW w:w="1190" w:type="dxa"/>
            <w:vAlign w:val="center"/>
          </w:tcPr>
          <w:p w14:paraId="2EAA1FA4" w14:textId="77777777" w:rsidR="00445E85" w:rsidRPr="0082468B" w:rsidRDefault="00445E85" w:rsidP="002A0BED">
            <w:pPr>
              <w:jc w:val="center"/>
              <w:rPr>
                <w:rFonts w:ascii="Cambria" w:eastAsia="Times New Roman" w:hAnsi="Cambria" w:cs="Times New Roman"/>
                <w:b/>
                <w:bCs/>
                <w:sz w:val="24"/>
                <w:szCs w:val="24"/>
              </w:rPr>
            </w:pPr>
            <w:r w:rsidRPr="0082468B">
              <w:rPr>
                <w:rFonts w:ascii="Cambria" w:eastAsia="Times New Roman" w:hAnsi="Cambria" w:cs="Times New Roman"/>
                <w:b/>
                <w:bCs/>
                <w:sz w:val="24"/>
                <w:szCs w:val="24"/>
              </w:rPr>
              <w:t>Estimate</w:t>
            </w:r>
          </w:p>
        </w:tc>
        <w:tc>
          <w:tcPr>
            <w:tcW w:w="666" w:type="dxa"/>
            <w:vAlign w:val="center"/>
          </w:tcPr>
          <w:p w14:paraId="4F8CA541" w14:textId="77777777" w:rsidR="00445E85" w:rsidRPr="0082468B" w:rsidRDefault="00445E85" w:rsidP="002A0BED">
            <w:pPr>
              <w:jc w:val="center"/>
              <w:rPr>
                <w:rFonts w:ascii="Cambria" w:eastAsia="Times New Roman" w:hAnsi="Cambria" w:cs="Times New Roman"/>
                <w:b/>
                <w:bCs/>
                <w:sz w:val="24"/>
                <w:szCs w:val="24"/>
              </w:rPr>
            </w:pPr>
            <w:r w:rsidRPr="0082468B">
              <w:rPr>
                <w:rFonts w:ascii="Cambria" w:eastAsia="Times New Roman" w:hAnsi="Cambria" w:cs="Times New Roman"/>
                <w:b/>
                <w:bCs/>
                <w:sz w:val="24"/>
                <w:szCs w:val="24"/>
              </w:rPr>
              <w:t>R2</w:t>
            </w:r>
          </w:p>
        </w:tc>
        <w:tc>
          <w:tcPr>
            <w:tcW w:w="931" w:type="dxa"/>
            <w:vAlign w:val="center"/>
          </w:tcPr>
          <w:p w14:paraId="61AC7DD0" w14:textId="77777777" w:rsidR="00445E85" w:rsidRPr="0082468B" w:rsidRDefault="00445E85" w:rsidP="002A0BED">
            <w:pPr>
              <w:jc w:val="center"/>
              <w:rPr>
                <w:rFonts w:ascii="Cambria" w:eastAsia="Times New Roman" w:hAnsi="Cambria" w:cs="Times New Roman"/>
                <w:b/>
                <w:bCs/>
                <w:sz w:val="24"/>
                <w:szCs w:val="24"/>
              </w:rPr>
            </w:pPr>
            <w:r w:rsidRPr="0082468B">
              <w:rPr>
                <w:rFonts w:ascii="Cambria" w:eastAsia="Times New Roman" w:hAnsi="Cambria" w:cs="Times New Roman"/>
                <w:b/>
                <w:bCs/>
                <w:sz w:val="24"/>
                <w:szCs w:val="24"/>
              </w:rPr>
              <w:t>RMSE</w:t>
            </w:r>
          </w:p>
        </w:tc>
        <w:tc>
          <w:tcPr>
            <w:tcW w:w="931" w:type="dxa"/>
            <w:vAlign w:val="center"/>
          </w:tcPr>
          <w:p w14:paraId="31636E2E" w14:textId="77777777" w:rsidR="00445E85" w:rsidRPr="0082468B" w:rsidRDefault="00445E85" w:rsidP="002A0BED">
            <w:pPr>
              <w:jc w:val="center"/>
              <w:rPr>
                <w:rFonts w:ascii="Cambria" w:eastAsia="Times New Roman" w:hAnsi="Cambria" w:cs="Times New Roman"/>
                <w:b/>
                <w:bCs/>
                <w:sz w:val="24"/>
                <w:szCs w:val="24"/>
              </w:rPr>
            </w:pPr>
            <w:r w:rsidRPr="0082468B">
              <w:rPr>
                <w:rFonts w:ascii="Cambria" w:eastAsia="Times New Roman" w:hAnsi="Cambria" w:cs="Times New Roman"/>
                <w:b/>
                <w:bCs/>
                <w:sz w:val="24"/>
                <w:szCs w:val="24"/>
              </w:rPr>
              <w:t>MAE</w:t>
            </w:r>
          </w:p>
        </w:tc>
        <w:tc>
          <w:tcPr>
            <w:tcW w:w="1475" w:type="dxa"/>
            <w:vAlign w:val="center"/>
          </w:tcPr>
          <w:p w14:paraId="4E86977A" w14:textId="77777777" w:rsidR="00445E85" w:rsidRPr="0082468B" w:rsidRDefault="00445E85" w:rsidP="002A0BED">
            <w:pPr>
              <w:jc w:val="center"/>
              <w:rPr>
                <w:rFonts w:ascii="Cambria" w:eastAsia="Times New Roman" w:hAnsi="Cambria" w:cs="Times New Roman"/>
                <w:b/>
                <w:bCs/>
                <w:sz w:val="24"/>
                <w:szCs w:val="24"/>
              </w:rPr>
            </w:pPr>
            <w:r w:rsidRPr="0082468B">
              <w:rPr>
                <w:rFonts w:ascii="Cambria" w:eastAsia="Times New Roman" w:hAnsi="Cambria" w:cs="Times New Roman"/>
                <w:b/>
                <w:bCs/>
                <w:sz w:val="24"/>
                <w:szCs w:val="24"/>
              </w:rPr>
              <w:t>Cumulative</w:t>
            </w:r>
          </w:p>
          <w:p w14:paraId="1C6E0913" w14:textId="29CA93A9" w:rsidR="00445E85" w:rsidRPr="0082468B" w:rsidRDefault="00445E85" w:rsidP="002A0BED">
            <w:pPr>
              <w:jc w:val="center"/>
              <w:rPr>
                <w:rFonts w:ascii="Cambria" w:eastAsia="Times New Roman" w:hAnsi="Cambria" w:cs="Times New Roman"/>
                <w:b/>
                <w:bCs/>
                <w:sz w:val="24"/>
                <w:szCs w:val="24"/>
              </w:rPr>
            </w:pPr>
            <w:r w:rsidRPr="0082468B">
              <w:rPr>
                <w:rFonts w:ascii="Cambria" w:eastAsia="Times New Roman" w:hAnsi="Cambria" w:cs="Times New Roman"/>
                <w:b/>
                <w:bCs/>
                <w:sz w:val="24"/>
                <w:szCs w:val="24"/>
              </w:rPr>
              <w:t>(</w:t>
            </w:r>
            <w:r w:rsidR="00BF176E">
              <w:rPr>
                <w:rFonts w:ascii="Cambria" w:eastAsia="Times New Roman" w:hAnsi="Cambria" w:cs="Times New Roman"/>
                <w:b/>
                <w:bCs/>
                <w:sz w:val="24"/>
                <w:szCs w:val="24"/>
              </w:rPr>
              <w:t>MMCF</w:t>
            </w:r>
            <w:r w:rsidRPr="0082468B">
              <w:rPr>
                <w:rFonts w:ascii="Cambria" w:eastAsia="Times New Roman" w:hAnsi="Cambria" w:cs="Times New Roman"/>
                <w:b/>
                <w:bCs/>
                <w:sz w:val="24"/>
                <w:szCs w:val="24"/>
              </w:rPr>
              <w:t>)</w:t>
            </w:r>
          </w:p>
        </w:tc>
        <w:tc>
          <w:tcPr>
            <w:tcW w:w="1368" w:type="dxa"/>
            <w:vAlign w:val="center"/>
          </w:tcPr>
          <w:p w14:paraId="445EEB01" w14:textId="77777777" w:rsidR="00445E85" w:rsidRPr="0082468B" w:rsidRDefault="00445E85" w:rsidP="002A0BED">
            <w:pPr>
              <w:jc w:val="center"/>
              <w:rPr>
                <w:rFonts w:ascii="Cambria" w:eastAsia="Times New Roman" w:hAnsi="Cambria" w:cs="Times New Roman"/>
                <w:b/>
                <w:bCs/>
                <w:sz w:val="24"/>
                <w:szCs w:val="24"/>
              </w:rPr>
            </w:pPr>
            <w:r w:rsidRPr="0082468B">
              <w:rPr>
                <w:rFonts w:ascii="Cambria" w:eastAsia="Times New Roman" w:hAnsi="Cambria" w:cs="Times New Roman"/>
                <w:b/>
                <w:bCs/>
                <w:sz w:val="24"/>
                <w:szCs w:val="24"/>
              </w:rPr>
              <w:t>Difference %</w:t>
            </w:r>
          </w:p>
        </w:tc>
      </w:tr>
      <w:tr w:rsidR="00445E85" w:rsidRPr="00415AD1" w14:paraId="65D58D17" w14:textId="77777777" w:rsidTr="002A0BED">
        <w:trPr>
          <w:trHeight w:val="376"/>
        </w:trPr>
        <w:tc>
          <w:tcPr>
            <w:tcW w:w="930" w:type="dxa"/>
            <w:vAlign w:val="center"/>
          </w:tcPr>
          <w:p w14:paraId="734C05A3" w14:textId="77777777" w:rsidR="00445E85" w:rsidRPr="00415AD1" w:rsidRDefault="00445E85" w:rsidP="002A0BED">
            <w:pPr>
              <w:jc w:val="center"/>
              <w:rPr>
                <w:rFonts w:ascii="Cambria" w:eastAsia="Times New Roman" w:hAnsi="Cambria" w:cs="Times New Roman"/>
                <w:sz w:val="24"/>
                <w:szCs w:val="24"/>
              </w:rPr>
            </w:pPr>
            <w:r w:rsidRPr="00415AD1">
              <w:rPr>
                <w:rFonts w:ascii="Cambria" w:eastAsia="Times New Roman" w:hAnsi="Cambria" w:cs="Times New Roman"/>
                <w:sz w:val="24"/>
                <w:szCs w:val="24"/>
              </w:rPr>
              <w:t>823.36</w:t>
            </w:r>
          </w:p>
        </w:tc>
        <w:tc>
          <w:tcPr>
            <w:tcW w:w="664" w:type="dxa"/>
            <w:vAlign w:val="center"/>
          </w:tcPr>
          <w:p w14:paraId="46813FD7" w14:textId="77777777" w:rsidR="00445E85" w:rsidRPr="00415AD1" w:rsidRDefault="00445E85" w:rsidP="002A0BED">
            <w:pPr>
              <w:jc w:val="center"/>
              <w:rPr>
                <w:rFonts w:ascii="Cambria" w:eastAsia="Times New Roman" w:hAnsi="Cambria" w:cs="Times New Roman"/>
                <w:sz w:val="24"/>
                <w:szCs w:val="24"/>
              </w:rPr>
            </w:pPr>
            <w:r w:rsidRPr="00415AD1">
              <w:rPr>
                <w:rFonts w:ascii="Cambria" w:eastAsia="Times New Roman" w:hAnsi="Cambria" w:cs="Times New Roman"/>
                <w:sz w:val="24"/>
                <w:szCs w:val="24"/>
              </w:rPr>
              <w:t>1.13</w:t>
            </w:r>
          </w:p>
        </w:tc>
        <w:tc>
          <w:tcPr>
            <w:tcW w:w="665" w:type="dxa"/>
            <w:vAlign w:val="center"/>
          </w:tcPr>
          <w:p w14:paraId="677AFE3C" w14:textId="77777777" w:rsidR="00445E85" w:rsidRPr="00415AD1" w:rsidRDefault="00445E85" w:rsidP="002A0BED">
            <w:pPr>
              <w:jc w:val="center"/>
              <w:rPr>
                <w:rFonts w:ascii="Cambria" w:eastAsia="Times New Roman" w:hAnsi="Cambria" w:cs="Times New Roman"/>
                <w:sz w:val="24"/>
                <w:szCs w:val="24"/>
              </w:rPr>
            </w:pPr>
            <w:r w:rsidRPr="00415AD1">
              <w:rPr>
                <w:rFonts w:ascii="Cambria" w:eastAsia="Times New Roman" w:hAnsi="Cambria" w:cs="Times New Roman"/>
                <w:sz w:val="24"/>
                <w:szCs w:val="24"/>
              </w:rPr>
              <w:t>1.68</w:t>
            </w:r>
          </w:p>
        </w:tc>
        <w:tc>
          <w:tcPr>
            <w:tcW w:w="1190" w:type="dxa"/>
            <w:vAlign w:val="center"/>
          </w:tcPr>
          <w:p w14:paraId="7478298C" w14:textId="77777777" w:rsidR="00445E85" w:rsidRPr="00415AD1" w:rsidRDefault="00445E85" w:rsidP="002A0BED">
            <w:pPr>
              <w:jc w:val="center"/>
              <w:rPr>
                <w:rFonts w:ascii="Cambria" w:eastAsia="Times New Roman" w:hAnsi="Cambria" w:cs="Times New Roman"/>
                <w:sz w:val="24"/>
                <w:szCs w:val="24"/>
              </w:rPr>
            </w:pPr>
            <w:r w:rsidRPr="00415AD1">
              <w:rPr>
                <w:rFonts w:ascii="Cambria" w:eastAsia="Times New Roman" w:hAnsi="Cambria" w:cs="Times New Roman"/>
                <w:sz w:val="24"/>
                <w:szCs w:val="24"/>
              </w:rPr>
              <w:t>MAP (210 days)</w:t>
            </w:r>
          </w:p>
        </w:tc>
        <w:tc>
          <w:tcPr>
            <w:tcW w:w="666" w:type="dxa"/>
            <w:vAlign w:val="center"/>
          </w:tcPr>
          <w:p w14:paraId="40DED353" w14:textId="77777777" w:rsidR="00445E85" w:rsidRPr="00415AD1" w:rsidRDefault="00445E85" w:rsidP="002A0BED">
            <w:pPr>
              <w:jc w:val="center"/>
              <w:rPr>
                <w:rFonts w:ascii="Cambria" w:eastAsia="Times New Roman" w:hAnsi="Cambria" w:cs="Times New Roman"/>
                <w:sz w:val="24"/>
                <w:szCs w:val="24"/>
              </w:rPr>
            </w:pPr>
            <w:r w:rsidRPr="00415AD1">
              <w:rPr>
                <w:rFonts w:ascii="Cambria" w:eastAsia="Times New Roman" w:hAnsi="Cambria" w:cs="Times New Roman"/>
                <w:sz w:val="24"/>
                <w:szCs w:val="24"/>
              </w:rPr>
              <w:t>0.64</w:t>
            </w:r>
          </w:p>
        </w:tc>
        <w:tc>
          <w:tcPr>
            <w:tcW w:w="931" w:type="dxa"/>
            <w:vAlign w:val="center"/>
          </w:tcPr>
          <w:p w14:paraId="3F5DED8C" w14:textId="77777777" w:rsidR="00445E85" w:rsidRPr="00415AD1" w:rsidRDefault="00445E85" w:rsidP="002A0BED">
            <w:pPr>
              <w:jc w:val="center"/>
              <w:rPr>
                <w:rFonts w:ascii="Cambria" w:eastAsia="Times New Roman" w:hAnsi="Cambria" w:cs="Times New Roman"/>
                <w:sz w:val="24"/>
                <w:szCs w:val="24"/>
              </w:rPr>
            </w:pPr>
            <w:r w:rsidRPr="00415AD1">
              <w:rPr>
                <w:rFonts w:ascii="Cambria" w:eastAsia="Times New Roman" w:hAnsi="Cambria" w:cs="Times New Roman"/>
                <w:sz w:val="24"/>
                <w:szCs w:val="24"/>
              </w:rPr>
              <w:t>194.07</w:t>
            </w:r>
          </w:p>
        </w:tc>
        <w:tc>
          <w:tcPr>
            <w:tcW w:w="931" w:type="dxa"/>
            <w:vAlign w:val="center"/>
          </w:tcPr>
          <w:p w14:paraId="116ED7E6" w14:textId="77777777" w:rsidR="00445E85" w:rsidRPr="00415AD1" w:rsidRDefault="00445E85" w:rsidP="002A0BED">
            <w:pPr>
              <w:jc w:val="center"/>
              <w:rPr>
                <w:rFonts w:ascii="Cambria" w:eastAsia="Times New Roman" w:hAnsi="Cambria" w:cs="Times New Roman"/>
                <w:sz w:val="24"/>
                <w:szCs w:val="24"/>
              </w:rPr>
            </w:pPr>
            <w:r w:rsidRPr="00415AD1">
              <w:rPr>
                <w:rFonts w:ascii="Cambria" w:eastAsia="Times New Roman" w:hAnsi="Cambria" w:cs="Times New Roman"/>
                <w:sz w:val="24"/>
                <w:szCs w:val="24"/>
              </w:rPr>
              <w:t>134.83</w:t>
            </w:r>
          </w:p>
        </w:tc>
        <w:tc>
          <w:tcPr>
            <w:tcW w:w="1475" w:type="dxa"/>
            <w:vAlign w:val="center"/>
          </w:tcPr>
          <w:p w14:paraId="645D4355" w14:textId="77777777" w:rsidR="00445E85" w:rsidRPr="00415AD1" w:rsidRDefault="00445E85" w:rsidP="002A0BED">
            <w:pPr>
              <w:jc w:val="center"/>
              <w:rPr>
                <w:rFonts w:ascii="Cambria" w:eastAsia="Times New Roman" w:hAnsi="Cambria" w:cs="Times New Roman"/>
                <w:sz w:val="24"/>
                <w:szCs w:val="24"/>
              </w:rPr>
            </w:pPr>
            <w:r w:rsidRPr="00415AD1">
              <w:rPr>
                <w:rFonts w:ascii="Cambria" w:eastAsia="Times New Roman" w:hAnsi="Cambria" w:cs="Times New Roman"/>
                <w:sz w:val="24"/>
                <w:szCs w:val="24"/>
              </w:rPr>
              <w:t>569.63</w:t>
            </w:r>
          </w:p>
        </w:tc>
        <w:tc>
          <w:tcPr>
            <w:tcW w:w="1368" w:type="dxa"/>
            <w:vAlign w:val="center"/>
          </w:tcPr>
          <w:p w14:paraId="68ECF73B" w14:textId="77777777" w:rsidR="00445E85" w:rsidRPr="00415AD1" w:rsidRDefault="00445E85" w:rsidP="002A0BED">
            <w:pPr>
              <w:jc w:val="center"/>
              <w:rPr>
                <w:rFonts w:ascii="Cambria" w:eastAsia="Times New Roman" w:hAnsi="Cambria" w:cs="Times New Roman"/>
                <w:sz w:val="24"/>
                <w:szCs w:val="24"/>
              </w:rPr>
            </w:pPr>
            <w:r w:rsidRPr="00415AD1">
              <w:rPr>
                <w:rFonts w:ascii="Cambria" w:hAnsi="Cambria"/>
                <w:sz w:val="24"/>
                <w:szCs w:val="24"/>
              </w:rPr>
              <w:t>-2.67</w:t>
            </w:r>
          </w:p>
        </w:tc>
      </w:tr>
    </w:tbl>
    <w:p w14:paraId="4C929275" w14:textId="2AAF1063" w:rsidR="00445E85" w:rsidRDefault="00445E85" w:rsidP="002A0BED">
      <w:pPr>
        <w:pStyle w:val="Heading4"/>
        <w:spacing w:after="240"/>
        <w:ind w:firstLine="0"/>
        <w:jc w:val="center"/>
      </w:pPr>
      <w:bookmarkStart w:id="155" w:name="_Table_3.18_MAP"/>
      <w:bookmarkEnd w:id="155"/>
      <w:r w:rsidRPr="00415AD1">
        <w:t>Table 3.18 MAP estimate summary for Well 7</w:t>
      </w:r>
      <w:r w:rsidR="0082468B">
        <w:t>.</w:t>
      </w:r>
    </w:p>
    <w:p w14:paraId="3A3241C8" w14:textId="77777777" w:rsidR="00445E85" w:rsidRPr="00415AD1" w:rsidRDefault="00445E85" w:rsidP="002A0BED">
      <w:pPr>
        <w:spacing w:after="240" w:line="360" w:lineRule="auto"/>
        <w:ind w:firstLine="720"/>
        <w:jc w:val="both"/>
        <w:rPr>
          <w:rFonts w:ascii="Cambria" w:hAnsi="Cambria" w:cs="Times New Roman"/>
          <w:iCs/>
          <w:sz w:val="24"/>
          <w:szCs w:val="24"/>
        </w:rPr>
      </w:pPr>
      <w:r w:rsidRPr="00415AD1">
        <w:rPr>
          <w:rFonts w:ascii="Cambria" w:hAnsi="Cambria" w:cs="Times New Roman"/>
          <w:iCs/>
          <w:sz w:val="24"/>
          <w:szCs w:val="24"/>
        </w:rPr>
        <w:t>Table 3.18 shows the data associated with the MAP estimate for Well 7. MAP estimate overestimates the cumulative gas production by 2.67%. Figure 3.4</w:t>
      </w:r>
      <w:r>
        <w:rPr>
          <w:rFonts w:ascii="Cambria" w:hAnsi="Cambria" w:cs="Times New Roman"/>
          <w:iCs/>
          <w:sz w:val="24"/>
          <w:szCs w:val="24"/>
        </w:rPr>
        <w:t>0</w:t>
      </w:r>
      <w:r w:rsidRPr="00415AD1">
        <w:rPr>
          <w:rFonts w:ascii="Cambria" w:hAnsi="Cambria" w:cs="Times New Roman"/>
          <w:iCs/>
          <w:sz w:val="24"/>
          <w:szCs w:val="24"/>
        </w:rPr>
        <w:t xml:space="preserve"> shows the actual daily and cumulative production in comparison to the calculated daily and cumulative production based on the MAP estimate. </w:t>
      </w:r>
    </w:p>
    <w:p w14:paraId="35125978" w14:textId="6CF5158F" w:rsidR="00445E85" w:rsidRPr="00415AD1" w:rsidRDefault="000F3ED9" w:rsidP="002A0BED">
      <w:pPr>
        <w:spacing w:after="0" w:line="240" w:lineRule="auto"/>
        <w:jc w:val="center"/>
        <w:rPr>
          <w:rFonts w:ascii="Cambria" w:hAnsi="Cambria" w:cs="Times New Roman"/>
          <w:iCs/>
          <w:sz w:val="24"/>
          <w:szCs w:val="24"/>
        </w:rPr>
      </w:pPr>
      <w:r w:rsidRPr="000F3ED9">
        <w:rPr>
          <w:noProof/>
        </w:rPr>
        <w:lastRenderedPageBreak/>
        <w:drawing>
          <wp:inline distT="0" distB="0" distL="0" distR="0" wp14:anchorId="114902DE" wp14:editId="1AA35CA2">
            <wp:extent cx="5731510" cy="7607935"/>
            <wp:effectExtent l="0" t="0" r="2540" b="0"/>
            <wp:docPr id="1050" name="Picture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5731510" cy="7607935"/>
                    </a:xfrm>
                    <a:prstGeom prst="rect">
                      <a:avLst/>
                    </a:prstGeom>
                  </pic:spPr>
                </pic:pic>
              </a:graphicData>
            </a:graphic>
          </wp:inline>
        </w:drawing>
      </w:r>
    </w:p>
    <w:p w14:paraId="1BFF12D5" w14:textId="77777777" w:rsidR="00445E85" w:rsidRPr="00415AD1" w:rsidRDefault="00445E85" w:rsidP="002A0BED">
      <w:pPr>
        <w:pStyle w:val="Heading4"/>
        <w:spacing w:line="240" w:lineRule="auto"/>
        <w:ind w:firstLine="0"/>
        <w:jc w:val="center"/>
      </w:pPr>
      <w:bookmarkStart w:id="156" w:name="_Figure_3.39_Estimates"/>
      <w:bookmarkEnd w:id="156"/>
      <w:r w:rsidRPr="00415AD1">
        <w:t>Figure 3.</w:t>
      </w:r>
      <w:r>
        <w:t>39</w:t>
      </w:r>
      <w:r w:rsidRPr="00415AD1">
        <w:t xml:space="preserve"> Estimates for forecasted daily production date and cumulative gas production for Well 7 using the Duong model, with the parameter estimate samples from their posterior distributions.</w:t>
      </w:r>
    </w:p>
    <w:p w14:paraId="23823EBC" w14:textId="7825A329" w:rsidR="00445E85" w:rsidRPr="00415AD1" w:rsidRDefault="000F3ED9" w:rsidP="002A0BED">
      <w:pPr>
        <w:spacing w:after="0" w:line="240" w:lineRule="auto"/>
        <w:jc w:val="center"/>
        <w:rPr>
          <w:rFonts w:ascii="Cambria" w:hAnsi="Cambria" w:cs="Times New Roman"/>
          <w:sz w:val="24"/>
          <w:szCs w:val="24"/>
        </w:rPr>
      </w:pPr>
      <w:r w:rsidRPr="000F3ED9">
        <w:rPr>
          <w:noProof/>
        </w:rPr>
        <w:lastRenderedPageBreak/>
        <w:drawing>
          <wp:inline distT="0" distB="0" distL="0" distR="0" wp14:anchorId="56F1410C" wp14:editId="2CD5B9A4">
            <wp:extent cx="5731510" cy="7607935"/>
            <wp:effectExtent l="0" t="0" r="2540" b="0"/>
            <wp:docPr id="1051" name="Picture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5731510" cy="7607935"/>
                    </a:xfrm>
                    <a:prstGeom prst="rect">
                      <a:avLst/>
                    </a:prstGeom>
                  </pic:spPr>
                </pic:pic>
              </a:graphicData>
            </a:graphic>
          </wp:inline>
        </w:drawing>
      </w:r>
    </w:p>
    <w:p w14:paraId="56AD8577" w14:textId="77777777" w:rsidR="00445E85" w:rsidRPr="00415AD1" w:rsidRDefault="00445E85" w:rsidP="002A0BED">
      <w:pPr>
        <w:pStyle w:val="Heading4"/>
        <w:spacing w:line="240" w:lineRule="auto"/>
        <w:ind w:firstLine="0"/>
        <w:jc w:val="center"/>
      </w:pPr>
      <w:bookmarkStart w:id="157" w:name="_Figure_3.40_Estimates"/>
      <w:bookmarkEnd w:id="157"/>
      <w:r w:rsidRPr="00415AD1">
        <w:t>Figure 3.4</w:t>
      </w:r>
      <w:r>
        <w:t>0</w:t>
      </w:r>
      <w:r w:rsidRPr="00415AD1">
        <w:t xml:space="preserve"> Estimates for forecasted daily production date and cumulative gas production for Well 7 using the Duong model, with the MAP estimate.</w:t>
      </w:r>
    </w:p>
    <w:p w14:paraId="59E617E5" w14:textId="5C6DCABF" w:rsidR="00445E85" w:rsidRDefault="00445E85" w:rsidP="002E1013">
      <w:pPr>
        <w:spacing w:line="360" w:lineRule="auto"/>
        <w:jc w:val="both"/>
        <w:rPr>
          <w:rFonts w:ascii="Cambria" w:hAnsi="Cambria" w:cs="Times New Roman"/>
          <w:iCs/>
          <w:sz w:val="24"/>
          <w:szCs w:val="24"/>
        </w:rPr>
      </w:pPr>
    </w:p>
    <w:p w14:paraId="7B07D920" w14:textId="77777777" w:rsidR="008055EB" w:rsidRPr="00415AD1" w:rsidRDefault="008055EB" w:rsidP="002E1013">
      <w:pPr>
        <w:spacing w:line="360" w:lineRule="auto"/>
        <w:jc w:val="both"/>
        <w:rPr>
          <w:rFonts w:ascii="Cambria" w:hAnsi="Cambria" w:cs="Times New Roman"/>
          <w:iCs/>
          <w:sz w:val="24"/>
          <w:szCs w:val="24"/>
        </w:rPr>
      </w:pPr>
    </w:p>
    <w:p w14:paraId="6B2F9B15" w14:textId="77777777" w:rsidR="00445E85" w:rsidRPr="00415AD1" w:rsidRDefault="00445E85" w:rsidP="002A0BED">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lastRenderedPageBreak/>
        <w:t>This well has a little over one year of production data with most of the duration being in the transient flow period. Duong model closely matches the production using MAP estimate indicating the effectiveness of this model for wells with prolonged with transient flow periods.</w:t>
      </w:r>
    </w:p>
    <w:p w14:paraId="64BE741D" w14:textId="2A8AA2BD" w:rsidR="002A0BED" w:rsidRPr="002A0BED" w:rsidRDefault="00445E85" w:rsidP="002A0BED">
      <w:pPr>
        <w:spacing w:line="360" w:lineRule="auto"/>
        <w:ind w:firstLine="720"/>
        <w:jc w:val="both"/>
        <w:rPr>
          <w:rFonts w:ascii="Cambria" w:hAnsi="Cambria" w:cs="Times New Roman"/>
          <w:iCs/>
          <w:sz w:val="24"/>
          <w:szCs w:val="24"/>
        </w:rPr>
      </w:pPr>
      <w:r w:rsidRPr="00415AD1">
        <w:rPr>
          <w:rFonts w:ascii="Cambria" w:hAnsi="Cambria" w:cs="Times New Roman"/>
          <w:iCs/>
          <w:sz w:val="24"/>
          <w:szCs w:val="24"/>
        </w:rPr>
        <w:t>I will now present how the MCMC approach for parameter estimation was able to generate the MAP estimates for 101 oil wells using the Duong model. Figure 3.4</w:t>
      </w:r>
      <w:r>
        <w:rPr>
          <w:rFonts w:ascii="Cambria" w:hAnsi="Cambria" w:cs="Times New Roman"/>
          <w:iCs/>
          <w:sz w:val="24"/>
          <w:szCs w:val="24"/>
        </w:rPr>
        <w:t>1</w:t>
      </w:r>
      <w:r w:rsidRPr="00415AD1">
        <w:rPr>
          <w:rFonts w:ascii="Cambria" w:hAnsi="Cambria" w:cs="Times New Roman"/>
          <w:iCs/>
          <w:sz w:val="24"/>
          <w:szCs w:val="24"/>
        </w:rPr>
        <w:t xml:space="preserve"> shows the correlation between the cumulative actual production and the cumulative production generated using MAP estimates.  The linear regression line shows a strong relationship </w:t>
      </w:r>
      <w:r w:rsidR="008055EB">
        <w:rPr>
          <w:rFonts w:ascii="Cambria" w:hAnsi="Cambria" w:cs="Times New Roman"/>
          <w:iCs/>
          <w:sz w:val="24"/>
          <w:szCs w:val="24"/>
        </w:rPr>
        <w:t xml:space="preserve">with an R-squared value of 0.947 </w:t>
      </w:r>
      <w:r w:rsidRPr="00415AD1">
        <w:rPr>
          <w:rFonts w:ascii="Cambria" w:hAnsi="Cambria" w:cs="Times New Roman"/>
          <w:iCs/>
          <w:sz w:val="24"/>
          <w:szCs w:val="24"/>
        </w:rPr>
        <w:t>which indicates good validity of the MAP estimates.</w:t>
      </w:r>
    </w:p>
    <w:p w14:paraId="475AEC82" w14:textId="77777777" w:rsidR="00445E85" w:rsidRPr="00415AD1" w:rsidRDefault="00445E85" w:rsidP="002A0BED">
      <w:pPr>
        <w:spacing w:after="0" w:line="240" w:lineRule="auto"/>
        <w:jc w:val="center"/>
        <w:rPr>
          <w:rFonts w:ascii="Cambria" w:hAnsi="Cambria" w:cs="Times New Roman"/>
          <w:b/>
          <w:bCs/>
          <w:iCs/>
          <w:sz w:val="24"/>
          <w:szCs w:val="24"/>
        </w:rPr>
      </w:pPr>
      <w:r w:rsidRPr="00415AD1">
        <w:rPr>
          <w:rFonts w:ascii="Cambria" w:hAnsi="Cambria"/>
          <w:noProof/>
          <w:sz w:val="24"/>
          <w:szCs w:val="24"/>
        </w:rPr>
        <w:drawing>
          <wp:inline distT="0" distB="0" distL="0" distR="0" wp14:anchorId="3F6A5CCB" wp14:editId="6E76B94D">
            <wp:extent cx="5731510" cy="3865245"/>
            <wp:effectExtent l="0" t="0" r="2540" b="190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5731510" cy="3865245"/>
                    </a:xfrm>
                    <a:prstGeom prst="rect">
                      <a:avLst/>
                    </a:prstGeom>
                  </pic:spPr>
                </pic:pic>
              </a:graphicData>
            </a:graphic>
          </wp:inline>
        </w:drawing>
      </w:r>
    </w:p>
    <w:p w14:paraId="0630029C" w14:textId="1DCCBC48" w:rsidR="00445E85" w:rsidRDefault="00445E85" w:rsidP="002A0BED">
      <w:pPr>
        <w:pStyle w:val="Heading4"/>
        <w:spacing w:line="240" w:lineRule="auto"/>
        <w:ind w:firstLine="0"/>
        <w:jc w:val="center"/>
      </w:pPr>
      <w:bookmarkStart w:id="158" w:name="_Figure_3.41_Regression"/>
      <w:bookmarkEnd w:id="158"/>
      <w:r w:rsidRPr="00415AD1">
        <w:t>Figure 3.4</w:t>
      </w:r>
      <w:r>
        <w:t>1</w:t>
      </w:r>
      <w:r w:rsidRPr="00415AD1">
        <w:t xml:space="preserve"> Regression line between the cumulative actual production and the cumulative production generated using MAP estimates for gas wells using Duong model</w:t>
      </w:r>
      <w:r w:rsidR="00A33BDE">
        <w:t>.</w:t>
      </w:r>
    </w:p>
    <w:p w14:paraId="7AE0C3CE" w14:textId="77777777" w:rsidR="00445E85" w:rsidRPr="00415AD1" w:rsidRDefault="00445E85" w:rsidP="002E1013">
      <w:pPr>
        <w:spacing w:after="0" w:line="360" w:lineRule="auto"/>
        <w:jc w:val="center"/>
        <w:rPr>
          <w:rFonts w:ascii="Cambria" w:hAnsi="Cambria" w:cs="Times New Roman"/>
          <w:sz w:val="24"/>
          <w:szCs w:val="24"/>
        </w:rPr>
      </w:pPr>
    </w:p>
    <w:p w14:paraId="43B690D1" w14:textId="7721955C" w:rsidR="005E26EA" w:rsidRPr="00415AD1" w:rsidRDefault="00445E85" w:rsidP="008055EB">
      <w:pPr>
        <w:spacing w:line="360" w:lineRule="auto"/>
        <w:ind w:firstLine="720"/>
        <w:jc w:val="both"/>
        <w:rPr>
          <w:rFonts w:ascii="Cambria" w:hAnsi="Cambria"/>
          <w:sz w:val="24"/>
          <w:szCs w:val="24"/>
        </w:rPr>
      </w:pPr>
      <w:r w:rsidRPr="00415AD1">
        <w:rPr>
          <w:rFonts w:ascii="Cambria" w:hAnsi="Cambria" w:cs="Times New Roman"/>
          <w:sz w:val="24"/>
          <w:szCs w:val="24"/>
        </w:rPr>
        <w:t>Figure 3.4</w:t>
      </w:r>
      <w:r>
        <w:rPr>
          <w:rFonts w:ascii="Cambria" w:hAnsi="Cambria" w:cs="Times New Roman"/>
          <w:sz w:val="24"/>
          <w:szCs w:val="24"/>
        </w:rPr>
        <w:t>2</w:t>
      </w:r>
      <w:r w:rsidRPr="00415AD1">
        <w:rPr>
          <w:rFonts w:ascii="Cambria" w:hAnsi="Cambria" w:cs="Times New Roman"/>
          <w:sz w:val="24"/>
          <w:szCs w:val="24"/>
        </w:rPr>
        <w:t xml:space="preserve"> shows the frequency plot of wells based on the condition if the cumulative actual production lies in the range of  [P90 – P10] values of the posterior distribution. The x-axis has labels with intervals of 12 months starting Oct 2014. Figure 3.</w:t>
      </w:r>
      <w:r>
        <w:rPr>
          <w:rFonts w:ascii="Cambria" w:hAnsi="Cambria" w:cs="Times New Roman"/>
          <w:sz w:val="24"/>
          <w:szCs w:val="24"/>
        </w:rPr>
        <w:t>43</w:t>
      </w:r>
      <w:r w:rsidRPr="00415AD1">
        <w:rPr>
          <w:rFonts w:ascii="Cambria" w:hAnsi="Cambria" w:cs="Times New Roman"/>
          <w:sz w:val="24"/>
          <w:szCs w:val="24"/>
        </w:rPr>
        <w:t xml:space="preserve"> shows a similar frequency plot based on whether the actual cumulative production falls within [-10%, 10%] range of the MAP estimate. As seen earlier, gas wells do not follow the same trends as the oil wells for ranges. Duong model for gas wells shows the </w:t>
      </w:r>
      <w:r w:rsidRPr="00415AD1">
        <w:rPr>
          <w:rFonts w:ascii="Cambria" w:hAnsi="Cambria" w:cs="Times New Roman"/>
          <w:sz w:val="24"/>
          <w:szCs w:val="24"/>
        </w:rPr>
        <w:lastRenderedPageBreak/>
        <w:t>highest percentage of wells to have the actual cumulative production in the [P10-P90] range.</w:t>
      </w:r>
    </w:p>
    <w:p w14:paraId="47CDB65C" w14:textId="7E233A31" w:rsidR="00445E85" w:rsidRPr="00415AD1" w:rsidRDefault="00C67DE9" w:rsidP="002A0BED">
      <w:pPr>
        <w:spacing w:after="0" w:line="240" w:lineRule="auto"/>
        <w:jc w:val="center"/>
        <w:rPr>
          <w:rFonts w:ascii="Cambria" w:hAnsi="Cambria" w:cs="Times New Roman"/>
          <w:b/>
          <w:bCs/>
          <w:iCs/>
          <w:sz w:val="24"/>
          <w:szCs w:val="24"/>
        </w:rPr>
      </w:pPr>
      <w:r>
        <w:rPr>
          <w:rFonts w:ascii="Cambria" w:hAnsi="Cambria" w:cs="Times New Roman"/>
          <w:b/>
          <w:bCs/>
          <w:iCs/>
          <w:noProof/>
          <w:sz w:val="24"/>
          <w:szCs w:val="24"/>
        </w:rPr>
        <w:drawing>
          <wp:inline distT="0" distB="0" distL="0" distR="0" wp14:anchorId="61DF89E4" wp14:editId="6467D354">
            <wp:extent cx="3838575" cy="1863090"/>
            <wp:effectExtent l="0" t="0" r="9525" b="3810"/>
            <wp:docPr id="1035" name="Picture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838575" cy="1863090"/>
                    </a:xfrm>
                    <a:prstGeom prst="rect">
                      <a:avLst/>
                    </a:prstGeom>
                    <a:noFill/>
                    <a:ln>
                      <a:noFill/>
                    </a:ln>
                  </pic:spPr>
                </pic:pic>
              </a:graphicData>
            </a:graphic>
          </wp:inline>
        </w:drawing>
      </w:r>
    </w:p>
    <w:p w14:paraId="39D9CCCD" w14:textId="2D685F62" w:rsidR="00445E85" w:rsidRDefault="00445E85" w:rsidP="008055EB">
      <w:pPr>
        <w:pStyle w:val="Heading4"/>
        <w:spacing w:after="240" w:line="240" w:lineRule="auto"/>
        <w:ind w:firstLine="0"/>
        <w:jc w:val="center"/>
      </w:pPr>
      <w:bookmarkStart w:id="159" w:name="_Figure_3.42_Histogram"/>
      <w:bookmarkEnd w:id="159"/>
      <w:r w:rsidRPr="00415AD1">
        <w:t>Figure 3.</w:t>
      </w:r>
      <w:r>
        <w:t>42</w:t>
      </w:r>
      <w:r w:rsidRPr="00415AD1">
        <w:t xml:space="preserve"> Histogram plot showing the distribution of </w:t>
      </w:r>
      <w:r>
        <w:t>gas</w:t>
      </w:r>
      <w:r w:rsidRPr="00415AD1">
        <w:t xml:space="preserve"> wells falling within and outside the range of [P90-P10] estimates, while using Duong model</w:t>
      </w:r>
      <w:r w:rsidR="00A33BDE">
        <w:t>.</w:t>
      </w:r>
    </w:p>
    <w:p w14:paraId="5BD474A4" w14:textId="6AE822EB" w:rsidR="00445E85" w:rsidRPr="00415AD1" w:rsidRDefault="00C67DE9" w:rsidP="008055EB">
      <w:pPr>
        <w:spacing w:before="240" w:after="0" w:line="240" w:lineRule="auto"/>
        <w:jc w:val="center"/>
        <w:rPr>
          <w:rFonts w:ascii="Cambria" w:hAnsi="Cambria" w:cs="Times New Roman"/>
          <w:b/>
          <w:bCs/>
          <w:iCs/>
          <w:sz w:val="24"/>
          <w:szCs w:val="24"/>
        </w:rPr>
      </w:pPr>
      <w:r>
        <w:rPr>
          <w:rFonts w:ascii="Cambria" w:hAnsi="Cambria" w:cs="Times New Roman"/>
          <w:b/>
          <w:bCs/>
          <w:iCs/>
          <w:noProof/>
          <w:sz w:val="24"/>
          <w:szCs w:val="24"/>
        </w:rPr>
        <w:drawing>
          <wp:inline distT="0" distB="0" distL="0" distR="0" wp14:anchorId="77A6E013" wp14:editId="38A9F350">
            <wp:extent cx="3683635" cy="1984375"/>
            <wp:effectExtent l="0" t="0" r="0" b="0"/>
            <wp:docPr id="1036" name="Picture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3683635" cy="1984375"/>
                    </a:xfrm>
                    <a:prstGeom prst="rect">
                      <a:avLst/>
                    </a:prstGeom>
                    <a:noFill/>
                    <a:ln>
                      <a:noFill/>
                    </a:ln>
                  </pic:spPr>
                </pic:pic>
              </a:graphicData>
            </a:graphic>
          </wp:inline>
        </w:drawing>
      </w:r>
      <w:r w:rsidR="00445E85" w:rsidRPr="00415AD1">
        <w:rPr>
          <w:rFonts w:ascii="Cambria" w:hAnsi="Cambria" w:cs="Times New Roman"/>
          <w:b/>
          <w:bCs/>
          <w:iCs/>
          <w:sz w:val="24"/>
          <w:szCs w:val="24"/>
        </w:rPr>
        <w:t xml:space="preserve"> </w:t>
      </w:r>
    </w:p>
    <w:p w14:paraId="008B9937" w14:textId="78ECBF00" w:rsidR="00445E85" w:rsidRDefault="00445E85" w:rsidP="002A0BED">
      <w:pPr>
        <w:pStyle w:val="Heading4"/>
        <w:spacing w:after="240" w:line="240" w:lineRule="auto"/>
        <w:jc w:val="center"/>
      </w:pPr>
      <w:bookmarkStart w:id="160" w:name="_Figure_3.43_Histogram"/>
      <w:bookmarkEnd w:id="160"/>
      <w:r w:rsidRPr="00415AD1">
        <w:t>Figure 3.</w:t>
      </w:r>
      <w:r>
        <w:t>43</w:t>
      </w:r>
      <w:r w:rsidRPr="00415AD1">
        <w:t xml:space="preserve"> Histogram plot showing the distribution of </w:t>
      </w:r>
      <w:r>
        <w:t>gas</w:t>
      </w:r>
      <w:r w:rsidRPr="00415AD1">
        <w:t xml:space="preserve"> wells falling within and outside the range of [-10%, 10%] of the MAP estimate, while using Duong model</w:t>
      </w:r>
      <w:r w:rsidR="00A33BDE">
        <w:t>.</w:t>
      </w:r>
    </w:p>
    <w:p w14:paraId="3035BD84" w14:textId="43186C72" w:rsidR="00445E85" w:rsidRPr="005E26EA" w:rsidRDefault="00445E85" w:rsidP="008055EB">
      <w:pPr>
        <w:pStyle w:val="Heading3"/>
        <w:spacing w:before="240" w:after="240" w:line="360" w:lineRule="auto"/>
      </w:pPr>
      <w:bookmarkStart w:id="161" w:name="_3.4.8_Multi-segment_forecast"/>
      <w:bookmarkEnd w:id="161"/>
      <w:r w:rsidRPr="005E26EA">
        <w:t>3.</w:t>
      </w:r>
      <w:r w:rsidR="00B04C4E" w:rsidRPr="005E26EA">
        <w:t>4</w:t>
      </w:r>
      <w:r w:rsidRPr="005E26EA">
        <w:t>.</w:t>
      </w:r>
      <w:r w:rsidR="00B04C4E" w:rsidRPr="005E26EA">
        <w:t>8</w:t>
      </w:r>
      <w:r w:rsidRPr="005E26EA">
        <w:t xml:space="preserve"> </w:t>
      </w:r>
      <w:r w:rsidR="00441062" w:rsidRPr="005E26EA">
        <w:t>Multi-segment forecast for an oil well using the Arps decline curve model</w:t>
      </w:r>
    </w:p>
    <w:p w14:paraId="18B44B47" w14:textId="29AB194C" w:rsidR="00445E85" w:rsidRPr="00415AD1" w:rsidRDefault="00445E85" w:rsidP="008055EB">
      <w:pPr>
        <w:spacing w:before="240" w:after="240" w:line="360" w:lineRule="auto"/>
        <w:jc w:val="both"/>
        <w:rPr>
          <w:rFonts w:ascii="Cambria" w:hAnsi="Cambria" w:cs="Times New Roman"/>
          <w:sz w:val="24"/>
          <w:szCs w:val="24"/>
        </w:rPr>
      </w:pPr>
      <w:r w:rsidRPr="00415AD1">
        <w:rPr>
          <w:rFonts w:ascii="Cambria" w:hAnsi="Cambria" w:cs="Times New Roman"/>
          <w:sz w:val="24"/>
          <w:szCs w:val="24"/>
        </w:rPr>
        <w:t>Segment being a general word, the reference made here indicates a production interval that does not include any events with a downtime to the well which has a potential to alter the production post the downtime. Those events include offset well drilling or any other completions activity. The need for multi-segment forecast arises with the fact that the production rates need not necessarily produce at the earlier predicted rates. This implies that the for a well with a single downtime event, two segments of production exist which are before and after the downtime. For Well 8 as shown in Figure 3.4</w:t>
      </w:r>
      <w:r>
        <w:rPr>
          <w:rFonts w:ascii="Cambria" w:hAnsi="Cambria" w:cs="Times New Roman"/>
          <w:sz w:val="24"/>
          <w:szCs w:val="24"/>
        </w:rPr>
        <w:t>4</w:t>
      </w:r>
      <w:r w:rsidRPr="00415AD1">
        <w:rPr>
          <w:rFonts w:ascii="Cambria" w:hAnsi="Cambria" w:cs="Times New Roman"/>
          <w:sz w:val="24"/>
          <w:szCs w:val="24"/>
        </w:rPr>
        <w:t xml:space="preserve">, this occurs at Day 570. The graph shows that the MAP estimate </w:t>
      </w:r>
      <w:r w:rsidR="00441062">
        <w:rPr>
          <w:rFonts w:ascii="Cambria" w:hAnsi="Cambria" w:cs="Times New Roman"/>
          <w:sz w:val="24"/>
          <w:szCs w:val="24"/>
        </w:rPr>
        <w:t>is</w:t>
      </w:r>
      <w:r w:rsidR="00C57AE6">
        <w:rPr>
          <w:rFonts w:ascii="Cambria" w:hAnsi="Cambria" w:cs="Times New Roman"/>
          <w:sz w:val="24"/>
          <w:szCs w:val="24"/>
        </w:rPr>
        <w:t xml:space="preserve"> </w:t>
      </w:r>
      <w:r w:rsidRPr="00415AD1">
        <w:rPr>
          <w:rFonts w:ascii="Cambria" w:hAnsi="Cambria" w:cs="Times New Roman"/>
          <w:sz w:val="24"/>
          <w:szCs w:val="24"/>
        </w:rPr>
        <w:t>underpredicting the production post Day 880.</w:t>
      </w:r>
    </w:p>
    <w:p w14:paraId="57B8A092" w14:textId="26000FB4" w:rsidR="00445E85" w:rsidRPr="00415AD1" w:rsidRDefault="00445E85" w:rsidP="0016716C">
      <w:pPr>
        <w:spacing w:line="360" w:lineRule="auto"/>
        <w:ind w:firstLine="720"/>
        <w:jc w:val="both"/>
        <w:rPr>
          <w:rFonts w:ascii="Cambria" w:hAnsi="Cambria" w:cs="Times New Roman"/>
          <w:sz w:val="24"/>
          <w:szCs w:val="24"/>
        </w:rPr>
      </w:pPr>
      <w:bookmarkStart w:id="162" w:name="_Hlk56944600"/>
      <w:r w:rsidRPr="00415AD1">
        <w:rPr>
          <w:rFonts w:ascii="Cambria" w:hAnsi="Cambria" w:cs="Times New Roman"/>
          <w:sz w:val="24"/>
          <w:szCs w:val="24"/>
        </w:rPr>
        <w:lastRenderedPageBreak/>
        <w:t>Figure 3.4</w:t>
      </w:r>
      <w:r w:rsidR="00E527A9">
        <w:rPr>
          <w:rFonts w:ascii="Cambria" w:hAnsi="Cambria" w:cs="Times New Roman"/>
          <w:sz w:val="24"/>
          <w:szCs w:val="24"/>
        </w:rPr>
        <w:t>4</w:t>
      </w:r>
      <w:r w:rsidRPr="00415AD1">
        <w:rPr>
          <w:rFonts w:ascii="Cambria" w:hAnsi="Cambria" w:cs="Times New Roman"/>
          <w:sz w:val="24"/>
          <w:szCs w:val="24"/>
        </w:rPr>
        <w:t xml:space="preserve"> shows the same well with a single MAP estimate from the model trained using 50% of the production data </w:t>
      </w:r>
      <w:bookmarkEnd w:id="162"/>
      <w:r w:rsidRPr="00415AD1">
        <w:rPr>
          <w:rFonts w:ascii="Cambria" w:hAnsi="Cambria" w:cs="Times New Roman"/>
          <w:sz w:val="24"/>
          <w:szCs w:val="24"/>
        </w:rPr>
        <w:t>over both the segments. Two segments are trained using Arps as likelihood as if they are both different wells each starting on Day 1 and then merged back to show the results for Well 8. For the duration of the second segment, there is better matching when compared with the single forecast in Figure 3.4</w:t>
      </w:r>
      <w:r w:rsidR="00E527A9">
        <w:rPr>
          <w:rFonts w:ascii="Cambria" w:hAnsi="Cambria" w:cs="Times New Roman"/>
          <w:sz w:val="24"/>
          <w:szCs w:val="24"/>
        </w:rPr>
        <w:t>5</w:t>
      </w:r>
      <w:r w:rsidR="00A33BDE">
        <w:rPr>
          <w:rFonts w:ascii="Cambria" w:hAnsi="Cambria" w:cs="Times New Roman"/>
          <w:sz w:val="24"/>
          <w:szCs w:val="24"/>
        </w:rPr>
        <w:t>.</w:t>
      </w:r>
    </w:p>
    <w:p w14:paraId="60F4E4F4" w14:textId="1A149F9D" w:rsidR="00445E85" w:rsidRPr="00415AD1" w:rsidRDefault="005F468E" w:rsidP="002A0BED">
      <w:pPr>
        <w:spacing w:after="0" w:line="240" w:lineRule="auto"/>
        <w:jc w:val="center"/>
        <w:rPr>
          <w:rFonts w:ascii="Cambria" w:hAnsi="Cambria" w:cs="Times New Roman"/>
          <w:sz w:val="24"/>
          <w:szCs w:val="24"/>
        </w:rPr>
      </w:pPr>
      <w:r>
        <w:rPr>
          <w:rFonts w:ascii="Cambria" w:hAnsi="Cambria" w:cs="Times New Roman"/>
          <w:noProof/>
          <w:sz w:val="24"/>
          <w:szCs w:val="24"/>
        </w:rPr>
        <w:drawing>
          <wp:inline distT="0" distB="0" distL="0" distR="0" wp14:anchorId="42A0B1A5" wp14:editId="74CA9074">
            <wp:extent cx="5731510" cy="3820795"/>
            <wp:effectExtent l="0" t="0" r="2540" b="825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2E0059FB" w14:textId="1F862957" w:rsidR="00445E85" w:rsidRPr="00415AD1" w:rsidRDefault="00445E85" w:rsidP="002A0BED">
      <w:pPr>
        <w:pStyle w:val="Heading4"/>
        <w:spacing w:line="240" w:lineRule="auto"/>
        <w:ind w:firstLine="0"/>
        <w:jc w:val="center"/>
      </w:pPr>
      <w:bookmarkStart w:id="163" w:name="_Figure_3.44_Estimates"/>
      <w:bookmarkEnd w:id="163"/>
      <w:r w:rsidRPr="00415AD1">
        <w:t>Figure 3.4</w:t>
      </w:r>
      <w:r>
        <w:t>4</w:t>
      </w:r>
      <w:r w:rsidRPr="00415AD1">
        <w:t xml:space="preserve"> </w:t>
      </w:r>
      <w:r w:rsidR="006D5C32" w:rsidRPr="006D5C32">
        <w:t>Estimates for forecasted daily production rate for Well 8 using the Arps model, with different MAP estimates for two segments</w:t>
      </w:r>
      <w:r w:rsidR="00A33BDE">
        <w:t>.</w:t>
      </w:r>
    </w:p>
    <w:p w14:paraId="5E88B6E4" w14:textId="77777777" w:rsidR="00445E85" w:rsidRPr="00415AD1" w:rsidRDefault="00445E85" w:rsidP="005E26EA">
      <w:pPr>
        <w:spacing w:line="360" w:lineRule="auto"/>
        <w:jc w:val="both"/>
        <w:rPr>
          <w:rFonts w:ascii="Cambria" w:hAnsi="Cambria" w:cs="Times New Roman"/>
          <w:sz w:val="24"/>
          <w:szCs w:val="24"/>
        </w:rPr>
      </w:pPr>
    </w:p>
    <w:p w14:paraId="3DDD3852" w14:textId="702A9622" w:rsidR="00445E85" w:rsidRPr="00415AD1" w:rsidRDefault="005F468E" w:rsidP="002A0BED">
      <w:pPr>
        <w:spacing w:after="0" w:line="240" w:lineRule="auto"/>
        <w:jc w:val="center"/>
        <w:rPr>
          <w:rFonts w:ascii="Cambria" w:hAnsi="Cambria" w:cs="Times New Roman"/>
          <w:sz w:val="24"/>
          <w:szCs w:val="24"/>
        </w:rPr>
      </w:pPr>
      <w:r>
        <w:rPr>
          <w:rFonts w:ascii="Cambria" w:hAnsi="Cambria" w:cs="Times New Roman"/>
          <w:noProof/>
          <w:sz w:val="24"/>
          <w:szCs w:val="24"/>
        </w:rPr>
        <w:lastRenderedPageBreak/>
        <w:drawing>
          <wp:inline distT="0" distB="0" distL="0" distR="0" wp14:anchorId="10C4B6D1" wp14:editId="45412B65">
            <wp:extent cx="5727700" cy="7599680"/>
            <wp:effectExtent l="0" t="0" r="6350" b="127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727700" cy="7599680"/>
                    </a:xfrm>
                    <a:prstGeom prst="rect">
                      <a:avLst/>
                    </a:prstGeom>
                    <a:noFill/>
                    <a:ln>
                      <a:noFill/>
                    </a:ln>
                  </pic:spPr>
                </pic:pic>
              </a:graphicData>
            </a:graphic>
          </wp:inline>
        </w:drawing>
      </w:r>
    </w:p>
    <w:p w14:paraId="0B888E7C" w14:textId="398DAEA4" w:rsidR="00BE05D4" w:rsidRPr="00BE05D4" w:rsidRDefault="00445E85" w:rsidP="002A0BED">
      <w:pPr>
        <w:pStyle w:val="Heading4"/>
        <w:spacing w:line="240" w:lineRule="auto"/>
        <w:ind w:firstLine="0"/>
        <w:jc w:val="center"/>
        <w:rPr>
          <w:rFonts w:eastAsia="Calibri" w:cs="Calibri"/>
        </w:rPr>
      </w:pPr>
      <w:bookmarkStart w:id="164" w:name="_Figure_3.45_Estimates"/>
      <w:bookmarkEnd w:id="164"/>
      <w:r w:rsidRPr="00415AD1">
        <w:t>Figure 3.4</w:t>
      </w:r>
      <w:r>
        <w:t>5</w:t>
      </w:r>
      <w:r w:rsidRPr="00415AD1">
        <w:t xml:space="preserve"> </w:t>
      </w:r>
      <w:r w:rsidR="003A71CB" w:rsidRPr="003A71CB">
        <w:t>Estimates for forecasted daily production rate and cumulative oil production for Well 8 using the Arps model, with the MAP estimate</w:t>
      </w:r>
      <w:r w:rsidR="00A33BDE">
        <w:t>.</w:t>
      </w:r>
    </w:p>
    <w:p w14:paraId="36F93AED" w14:textId="10760FE7" w:rsidR="009011D8" w:rsidRDefault="009011D8">
      <w:pPr>
        <w:rPr>
          <w:rFonts w:ascii="Cambria" w:hAnsi="Cambria" w:cs="Times New Roman"/>
          <w:b/>
          <w:bCs/>
          <w:sz w:val="32"/>
          <w:szCs w:val="32"/>
        </w:rPr>
      </w:pPr>
    </w:p>
    <w:p w14:paraId="59792075" w14:textId="77777777" w:rsidR="00690769" w:rsidRDefault="00690769" w:rsidP="002A0BED">
      <w:pPr>
        <w:pStyle w:val="Heading3"/>
      </w:pPr>
      <w:bookmarkStart w:id="165" w:name="_3.4.9_MCMC_summary"/>
      <w:bookmarkEnd w:id="165"/>
    </w:p>
    <w:p w14:paraId="5805FBAF" w14:textId="7A097FCF" w:rsidR="009011D8" w:rsidRPr="003712BE" w:rsidRDefault="009011D8" w:rsidP="002A0BED">
      <w:pPr>
        <w:pStyle w:val="Heading3"/>
      </w:pPr>
      <w:r w:rsidRPr="003712BE">
        <w:lastRenderedPageBreak/>
        <w:t>3.4</w:t>
      </w:r>
      <w:r>
        <w:t>.9</w:t>
      </w:r>
      <w:r w:rsidRPr="003712BE">
        <w:t xml:space="preserve"> </w:t>
      </w:r>
      <w:r>
        <w:t>MCMC summary</w:t>
      </w:r>
    </w:p>
    <w:p w14:paraId="56B80360" w14:textId="2AAA7BBA" w:rsidR="00325AD9" w:rsidRPr="003712BE" w:rsidRDefault="009011D8" w:rsidP="00F227AC">
      <w:pPr>
        <w:spacing w:line="360" w:lineRule="auto"/>
        <w:jc w:val="both"/>
        <w:rPr>
          <w:rFonts w:ascii="Cambria" w:hAnsi="Cambria" w:cs="Times New Roman"/>
          <w:sz w:val="24"/>
          <w:szCs w:val="24"/>
        </w:rPr>
      </w:pPr>
      <w:r w:rsidRPr="003712BE">
        <w:rPr>
          <w:rFonts w:ascii="Cambria" w:hAnsi="Cambria" w:cs="Times New Roman"/>
          <w:sz w:val="24"/>
          <w:szCs w:val="24"/>
        </w:rPr>
        <w:t>Figure 3.</w:t>
      </w:r>
      <w:r>
        <w:rPr>
          <w:rFonts w:ascii="Cambria" w:hAnsi="Cambria" w:cs="Times New Roman"/>
          <w:sz w:val="24"/>
          <w:szCs w:val="24"/>
        </w:rPr>
        <w:t>46</w:t>
      </w:r>
      <w:r w:rsidRPr="003712BE">
        <w:rPr>
          <w:rFonts w:ascii="Cambria" w:hAnsi="Cambria" w:cs="Times New Roman"/>
          <w:sz w:val="24"/>
          <w:szCs w:val="24"/>
        </w:rPr>
        <w:t xml:space="preserve"> shows the number of wells for which I was able to generate the decline curve parameters using the three models – Arps, Duong, and power law exponential.</w:t>
      </w:r>
    </w:p>
    <w:p w14:paraId="1086752B" w14:textId="618F8EDA" w:rsidR="009011D8" w:rsidRPr="003712BE" w:rsidRDefault="0081406C" w:rsidP="00F227AC">
      <w:pPr>
        <w:spacing w:before="240" w:after="0" w:line="360" w:lineRule="auto"/>
        <w:jc w:val="center"/>
        <w:rPr>
          <w:rFonts w:ascii="Cambria" w:hAnsi="Cambria" w:cs="Times New Roman"/>
          <w:b/>
          <w:bCs/>
          <w:sz w:val="32"/>
          <w:szCs w:val="32"/>
        </w:rPr>
      </w:pPr>
      <w:r w:rsidRPr="0081406C">
        <w:rPr>
          <w:rFonts w:ascii="Cambria" w:hAnsi="Cambria" w:cs="Times New Roman"/>
          <w:b/>
          <w:bCs/>
          <w:noProof/>
          <w:sz w:val="32"/>
          <w:szCs w:val="32"/>
        </w:rPr>
        <w:drawing>
          <wp:inline distT="0" distB="0" distL="0" distR="0" wp14:anchorId="5B682CB7" wp14:editId="1F50349E">
            <wp:extent cx="3226279" cy="2977487"/>
            <wp:effectExtent l="0" t="0" r="0" b="0"/>
            <wp:docPr id="16" name="Picture 12">
              <a:extLst xmlns:a="http://schemas.openxmlformats.org/drawingml/2006/main">
                <a:ext uri="{FF2B5EF4-FFF2-40B4-BE49-F238E27FC236}">
                  <a16:creationId xmlns:a16="http://schemas.microsoft.com/office/drawing/2014/main" id="{A76FAEEE-DFBE-409B-A59B-86508C6483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A76FAEEE-DFBE-409B-A59B-86508C64839A}"/>
                        </a:ext>
                      </a:extLst>
                    </pic:cNvPr>
                    <pic:cNvPicPr>
                      <a:picLocks noChangeAspect="1"/>
                    </pic:cNvPicPr>
                  </pic:nvPicPr>
                  <pic:blipFill>
                    <a:blip r:embed="rId75"/>
                    <a:stretch>
                      <a:fillRect/>
                    </a:stretch>
                  </pic:blipFill>
                  <pic:spPr>
                    <a:xfrm>
                      <a:off x="0" y="0"/>
                      <a:ext cx="3240066" cy="2990211"/>
                    </a:xfrm>
                    <a:prstGeom prst="rect">
                      <a:avLst/>
                    </a:prstGeom>
                  </pic:spPr>
                </pic:pic>
              </a:graphicData>
            </a:graphic>
          </wp:inline>
        </w:drawing>
      </w:r>
    </w:p>
    <w:p w14:paraId="11499E02" w14:textId="0B7195A2" w:rsidR="009011D8" w:rsidRPr="00D07617" w:rsidRDefault="009011D8" w:rsidP="002A0BED">
      <w:pPr>
        <w:pStyle w:val="Heading4"/>
        <w:spacing w:after="240" w:line="240" w:lineRule="auto"/>
        <w:ind w:firstLine="0"/>
        <w:jc w:val="center"/>
      </w:pPr>
      <w:bookmarkStart w:id="166" w:name="_Figure_3.46_Classification"/>
      <w:bookmarkEnd w:id="166"/>
      <w:r w:rsidRPr="002A0BED">
        <w:rPr>
          <w:rStyle w:val="Heading4Char"/>
        </w:rPr>
        <w:t xml:space="preserve">Figure 3.46 </w:t>
      </w:r>
      <w:r w:rsidR="00D07617" w:rsidRPr="002A0BED">
        <w:rPr>
          <w:rStyle w:val="Heading4Char"/>
        </w:rPr>
        <w:t>Classification of the total number of wells based on the product and decline curve model for which I was able to estimate the decline curve parameters</w:t>
      </w:r>
      <w:r w:rsidR="00A33BDE">
        <w:t>.</w:t>
      </w:r>
    </w:p>
    <w:p w14:paraId="4263C61C" w14:textId="5A8FB8FD" w:rsidR="00D16DE5" w:rsidRDefault="009011D8" w:rsidP="00F227AC">
      <w:pPr>
        <w:spacing w:before="240" w:after="240" w:line="360" w:lineRule="auto"/>
        <w:ind w:firstLine="720"/>
        <w:jc w:val="both"/>
        <w:rPr>
          <w:rFonts w:ascii="Cambria" w:hAnsi="Cambria" w:cs="Times New Roman"/>
          <w:sz w:val="24"/>
          <w:szCs w:val="24"/>
        </w:rPr>
      </w:pPr>
      <w:r w:rsidRPr="003712BE">
        <w:rPr>
          <w:rFonts w:ascii="Cambria" w:hAnsi="Cambria" w:cs="Times New Roman"/>
          <w:sz w:val="24"/>
          <w:szCs w:val="24"/>
        </w:rPr>
        <w:t xml:space="preserve">The reason for the number of gas wells being less than the oil wells is because of the higher volatility associated with the gas rates when compared with the oil rates. When multiple patterns of production occur due to high volatility, models will </w:t>
      </w:r>
      <w:r>
        <w:rPr>
          <w:rFonts w:ascii="Cambria" w:hAnsi="Cambria" w:cs="Times New Roman"/>
          <w:sz w:val="24"/>
          <w:szCs w:val="24"/>
        </w:rPr>
        <w:t>converge to bad estimates</w:t>
      </w:r>
      <w:r w:rsidRPr="003712BE">
        <w:rPr>
          <w:rFonts w:ascii="Cambria" w:hAnsi="Cambria" w:cs="Times New Roman"/>
          <w:sz w:val="24"/>
          <w:szCs w:val="24"/>
        </w:rPr>
        <w:t xml:space="preserve">. Arps generated the estimates for the highest number of wells. </w:t>
      </w:r>
      <w:r>
        <w:rPr>
          <w:rFonts w:ascii="Cambria" w:hAnsi="Cambria" w:cs="Times New Roman"/>
          <w:sz w:val="24"/>
          <w:szCs w:val="24"/>
        </w:rPr>
        <w:t>Duong models show best matching when</w:t>
      </w:r>
      <w:r w:rsidRPr="003712BE">
        <w:rPr>
          <w:rFonts w:ascii="Cambria" w:hAnsi="Cambria" w:cs="Times New Roman"/>
          <w:sz w:val="24"/>
          <w:szCs w:val="24"/>
        </w:rPr>
        <w:t xml:space="preserve"> the ratio of daily rate and cumulative production plotted vs time follow</w:t>
      </w:r>
      <w:r>
        <w:rPr>
          <w:rFonts w:ascii="Cambria" w:hAnsi="Cambria" w:cs="Times New Roman"/>
          <w:sz w:val="24"/>
          <w:szCs w:val="24"/>
        </w:rPr>
        <w:t>s</w:t>
      </w:r>
      <w:r w:rsidRPr="003712BE">
        <w:rPr>
          <w:rFonts w:ascii="Cambria" w:hAnsi="Cambria" w:cs="Times New Roman"/>
          <w:sz w:val="24"/>
          <w:szCs w:val="24"/>
        </w:rPr>
        <w:t xml:space="preserve"> a straight line on a log-log plot. </w:t>
      </w:r>
      <w:r>
        <w:rPr>
          <w:rFonts w:ascii="Cambria" w:hAnsi="Cambria" w:cs="Times New Roman"/>
          <w:sz w:val="24"/>
          <w:szCs w:val="24"/>
        </w:rPr>
        <w:t>Power law exponential model shows best matching when</w:t>
      </w:r>
      <w:r w:rsidRPr="003712BE">
        <w:rPr>
          <w:rFonts w:ascii="Cambria" w:hAnsi="Cambria" w:cs="Times New Roman"/>
          <w:sz w:val="24"/>
          <w:szCs w:val="24"/>
        </w:rPr>
        <w:t xml:space="preserve"> the loss ratio exhibit</w:t>
      </w:r>
      <w:r>
        <w:rPr>
          <w:rFonts w:ascii="Cambria" w:hAnsi="Cambria" w:cs="Times New Roman"/>
          <w:sz w:val="24"/>
          <w:szCs w:val="24"/>
        </w:rPr>
        <w:t>s</w:t>
      </w:r>
      <w:r w:rsidRPr="003712BE">
        <w:rPr>
          <w:rFonts w:ascii="Cambria" w:hAnsi="Cambria" w:cs="Times New Roman"/>
          <w:sz w:val="24"/>
          <w:szCs w:val="24"/>
        </w:rPr>
        <w:t xml:space="preserve"> the power law behavior.</w:t>
      </w:r>
      <w:r>
        <w:rPr>
          <w:rFonts w:ascii="Cambria" w:hAnsi="Cambria" w:cs="Times New Roman"/>
          <w:sz w:val="24"/>
          <w:szCs w:val="24"/>
        </w:rPr>
        <w:t xml:space="preserve"> 121 of the total 268 available wells had significant downtime during their lifetime which could have impacted the single segment forecast for those wells by not producing a posterior estimate that generates plausible production estimates.</w:t>
      </w:r>
      <w:r w:rsidR="00B729B5">
        <w:rPr>
          <w:rFonts w:ascii="Cambria" w:hAnsi="Cambria" w:cs="Times New Roman"/>
          <w:sz w:val="24"/>
          <w:szCs w:val="24"/>
        </w:rPr>
        <w:t xml:space="preserve"> The R-squared values for the linear regression plots between the cumulative actual production and cumulative predicted production calculated using MAP estimates for the three models are listed below:</w:t>
      </w:r>
    </w:p>
    <w:tbl>
      <w:tblPr>
        <w:tblStyle w:val="TableGrid"/>
        <w:tblW w:w="0" w:type="auto"/>
        <w:tblLook w:val="04A0" w:firstRow="1" w:lastRow="0" w:firstColumn="1" w:lastColumn="0" w:noHBand="0" w:noVBand="1"/>
      </w:tblPr>
      <w:tblGrid>
        <w:gridCol w:w="1170"/>
        <w:gridCol w:w="2520"/>
        <w:gridCol w:w="2700"/>
        <w:gridCol w:w="2626"/>
      </w:tblGrid>
      <w:tr w:rsidR="00B729B5" w14:paraId="39C4E086" w14:textId="77777777" w:rsidTr="00D16DE5">
        <w:tc>
          <w:tcPr>
            <w:tcW w:w="1170" w:type="dxa"/>
            <w:tcBorders>
              <w:top w:val="nil"/>
              <w:left w:val="nil"/>
            </w:tcBorders>
          </w:tcPr>
          <w:p w14:paraId="0DF28AA2" w14:textId="77777777" w:rsidR="00B729B5" w:rsidRDefault="00B729B5" w:rsidP="00B729B5">
            <w:pPr>
              <w:jc w:val="both"/>
              <w:rPr>
                <w:rFonts w:ascii="Cambria" w:hAnsi="Cambria" w:cs="Times New Roman"/>
                <w:sz w:val="24"/>
                <w:szCs w:val="24"/>
              </w:rPr>
            </w:pPr>
          </w:p>
        </w:tc>
        <w:tc>
          <w:tcPr>
            <w:tcW w:w="2520" w:type="dxa"/>
            <w:vAlign w:val="center"/>
          </w:tcPr>
          <w:p w14:paraId="2CBD2ACA" w14:textId="4AB01EC1" w:rsidR="00B729B5" w:rsidRDefault="00B729B5" w:rsidP="00D16DE5">
            <w:pPr>
              <w:jc w:val="center"/>
              <w:rPr>
                <w:rFonts w:ascii="Cambria" w:hAnsi="Cambria" w:cs="Times New Roman"/>
                <w:sz w:val="24"/>
                <w:szCs w:val="24"/>
              </w:rPr>
            </w:pPr>
            <w:r>
              <w:rPr>
                <w:rFonts w:ascii="Cambria" w:hAnsi="Cambria" w:cs="Times New Roman"/>
                <w:sz w:val="24"/>
                <w:szCs w:val="24"/>
              </w:rPr>
              <w:t>Arps</w:t>
            </w:r>
          </w:p>
        </w:tc>
        <w:tc>
          <w:tcPr>
            <w:tcW w:w="2700" w:type="dxa"/>
            <w:vAlign w:val="center"/>
          </w:tcPr>
          <w:p w14:paraId="701F5B3A" w14:textId="12E0F546" w:rsidR="00B729B5" w:rsidRDefault="00B729B5" w:rsidP="00D16DE5">
            <w:pPr>
              <w:jc w:val="center"/>
              <w:rPr>
                <w:rFonts w:ascii="Cambria" w:hAnsi="Cambria" w:cs="Times New Roman"/>
                <w:sz w:val="24"/>
                <w:szCs w:val="24"/>
              </w:rPr>
            </w:pPr>
            <w:r>
              <w:rPr>
                <w:rFonts w:ascii="Cambria" w:hAnsi="Cambria" w:cs="Times New Roman"/>
                <w:sz w:val="24"/>
                <w:szCs w:val="24"/>
              </w:rPr>
              <w:t>Power law exponential</w:t>
            </w:r>
          </w:p>
        </w:tc>
        <w:tc>
          <w:tcPr>
            <w:tcW w:w="2626" w:type="dxa"/>
            <w:vAlign w:val="center"/>
          </w:tcPr>
          <w:p w14:paraId="7DFBA3B9" w14:textId="51C8B120" w:rsidR="00B729B5" w:rsidRDefault="00B729B5" w:rsidP="00D16DE5">
            <w:pPr>
              <w:jc w:val="center"/>
              <w:rPr>
                <w:rFonts w:ascii="Cambria" w:hAnsi="Cambria" w:cs="Times New Roman"/>
                <w:sz w:val="24"/>
                <w:szCs w:val="24"/>
              </w:rPr>
            </w:pPr>
            <w:r>
              <w:rPr>
                <w:rFonts w:ascii="Cambria" w:hAnsi="Cambria" w:cs="Times New Roman"/>
                <w:sz w:val="24"/>
                <w:szCs w:val="24"/>
              </w:rPr>
              <w:t>Duong</w:t>
            </w:r>
          </w:p>
        </w:tc>
      </w:tr>
      <w:tr w:rsidR="00B729B5" w14:paraId="1B8B116B" w14:textId="77777777" w:rsidTr="00D16DE5">
        <w:tc>
          <w:tcPr>
            <w:tcW w:w="1170" w:type="dxa"/>
          </w:tcPr>
          <w:p w14:paraId="50E6594F" w14:textId="29C4D3A0" w:rsidR="00B729B5" w:rsidRDefault="00B729B5" w:rsidP="00B729B5">
            <w:pPr>
              <w:jc w:val="both"/>
              <w:rPr>
                <w:rFonts w:ascii="Cambria" w:hAnsi="Cambria" w:cs="Times New Roman"/>
                <w:sz w:val="24"/>
                <w:szCs w:val="24"/>
              </w:rPr>
            </w:pPr>
            <w:r>
              <w:rPr>
                <w:rFonts w:ascii="Cambria" w:hAnsi="Cambria" w:cs="Times New Roman"/>
                <w:sz w:val="24"/>
                <w:szCs w:val="24"/>
              </w:rPr>
              <w:t>Oil</w:t>
            </w:r>
          </w:p>
        </w:tc>
        <w:tc>
          <w:tcPr>
            <w:tcW w:w="2520" w:type="dxa"/>
            <w:vAlign w:val="center"/>
          </w:tcPr>
          <w:p w14:paraId="2FFD035E" w14:textId="4414F285" w:rsidR="00B729B5" w:rsidRDefault="00D16DE5" w:rsidP="00D16DE5">
            <w:pPr>
              <w:jc w:val="center"/>
              <w:rPr>
                <w:rFonts w:ascii="Cambria" w:hAnsi="Cambria" w:cs="Times New Roman"/>
                <w:sz w:val="24"/>
                <w:szCs w:val="24"/>
              </w:rPr>
            </w:pPr>
            <w:r>
              <w:rPr>
                <w:rFonts w:ascii="Cambria" w:hAnsi="Cambria" w:cs="Times New Roman"/>
                <w:sz w:val="24"/>
                <w:szCs w:val="24"/>
              </w:rPr>
              <w:t>0.979</w:t>
            </w:r>
          </w:p>
        </w:tc>
        <w:tc>
          <w:tcPr>
            <w:tcW w:w="2700" w:type="dxa"/>
            <w:vAlign w:val="center"/>
          </w:tcPr>
          <w:p w14:paraId="1876F48F" w14:textId="2A9E2A3D" w:rsidR="00B729B5" w:rsidRDefault="00D16DE5" w:rsidP="00D16DE5">
            <w:pPr>
              <w:jc w:val="center"/>
              <w:rPr>
                <w:rFonts w:ascii="Cambria" w:hAnsi="Cambria" w:cs="Times New Roman"/>
                <w:sz w:val="24"/>
                <w:szCs w:val="24"/>
              </w:rPr>
            </w:pPr>
            <w:r>
              <w:rPr>
                <w:rFonts w:ascii="Cambria" w:hAnsi="Cambria" w:cs="Times New Roman"/>
                <w:sz w:val="24"/>
                <w:szCs w:val="24"/>
              </w:rPr>
              <w:t>0.972</w:t>
            </w:r>
          </w:p>
        </w:tc>
        <w:tc>
          <w:tcPr>
            <w:tcW w:w="2626" w:type="dxa"/>
            <w:vAlign w:val="center"/>
          </w:tcPr>
          <w:p w14:paraId="2690C966" w14:textId="313E74CC" w:rsidR="00B729B5" w:rsidRDefault="00D16DE5" w:rsidP="00D16DE5">
            <w:pPr>
              <w:jc w:val="center"/>
              <w:rPr>
                <w:rFonts w:ascii="Cambria" w:hAnsi="Cambria" w:cs="Times New Roman"/>
                <w:sz w:val="24"/>
                <w:szCs w:val="24"/>
              </w:rPr>
            </w:pPr>
            <w:r>
              <w:rPr>
                <w:rFonts w:ascii="Cambria" w:hAnsi="Cambria" w:cs="Times New Roman"/>
                <w:sz w:val="24"/>
                <w:szCs w:val="24"/>
              </w:rPr>
              <w:t>0.954</w:t>
            </w:r>
          </w:p>
        </w:tc>
      </w:tr>
      <w:tr w:rsidR="00B729B5" w14:paraId="794BA813" w14:textId="77777777" w:rsidTr="00D16DE5">
        <w:tc>
          <w:tcPr>
            <w:tcW w:w="1170" w:type="dxa"/>
          </w:tcPr>
          <w:p w14:paraId="4127F4A9" w14:textId="53A4CEA4" w:rsidR="00B729B5" w:rsidRDefault="00B729B5" w:rsidP="00B729B5">
            <w:pPr>
              <w:jc w:val="both"/>
              <w:rPr>
                <w:rFonts w:ascii="Cambria" w:hAnsi="Cambria" w:cs="Times New Roman"/>
                <w:sz w:val="24"/>
                <w:szCs w:val="24"/>
              </w:rPr>
            </w:pPr>
            <w:r>
              <w:rPr>
                <w:rFonts w:ascii="Cambria" w:hAnsi="Cambria" w:cs="Times New Roman"/>
                <w:sz w:val="24"/>
                <w:szCs w:val="24"/>
              </w:rPr>
              <w:t>Gas</w:t>
            </w:r>
          </w:p>
        </w:tc>
        <w:tc>
          <w:tcPr>
            <w:tcW w:w="2520" w:type="dxa"/>
            <w:vAlign w:val="center"/>
          </w:tcPr>
          <w:p w14:paraId="34E1D97A" w14:textId="34503E9D" w:rsidR="00B729B5" w:rsidRDefault="00D16DE5" w:rsidP="00D16DE5">
            <w:pPr>
              <w:jc w:val="center"/>
              <w:rPr>
                <w:rFonts w:ascii="Cambria" w:hAnsi="Cambria" w:cs="Times New Roman"/>
                <w:sz w:val="24"/>
                <w:szCs w:val="24"/>
              </w:rPr>
            </w:pPr>
            <w:r>
              <w:rPr>
                <w:rFonts w:ascii="Cambria" w:hAnsi="Cambria" w:cs="Times New Roman"/>
                <w:sz w:val="24"/>
                <w:szCs w:val="24"/>
              </w:rPr>
              <w:t>0.967</w:t>
            </w:r>
          </w:p>
        </w:tc>
        <w:tc>
          <w:tcPr>
            <w:tcW w:w="2700" w:type="dxa"/>
            <w:vAlign w:val="center"/>
          </w:tcPr>
          <w:p w14:paraId="5760EE3E" w14:textId="44BB1F76" w:rsidR="00B729B5" w:rsidRDefault="00D16DE5" w:rsidP="00D16DE5">
            <w:pPr>
              <w:jc w:val="center"/>
              <w:rPr>
                <w:rFonts w:ascii="Cambria" w:hAnsi="Cambria" w:cs="Times New Roman"/>
                <w:sz w:val="24"/>
                <w:szCs w:val="24"/>
              </w:rPr>
            </w:pPr>
            <w:r>
              <w:rPr>
                <w:rFonts w:ascii="Cambria" w:hAnsi="Cambria" w:cs="Times New Roman"/>
                <w:sz w:val="24"/>
                <w:szCs w:val="24"/>
              </w:rPr>
              <w:t>0.958</w:t>
            </w:r>
          </w:p>
        </w:tc>
        <w:tc>
          <w:tcPr>
            <w:tcW w:w="2626" w:type="dxa"/>
            <w:vAlign w:val="center"/>
          </w:tcPr>
          <w:p w14:paraId="3CA0A0F5" w14:textId="14627078" w:rsidR="00B729B5" w:rsidRDefault="00D16DE5" w:rsidP="00D16DE5">
            <w:pPr>
              <w:jc w:val="center"/>
              <w:rPr>
                <w:rFonts w:ascii="Cambria" w:hAnsi="Cambria" w:cs="Times New Roman"/>
                <w:sz w:val="24"/>
                <w:szCs w:val="24"/>
              </w:rPr>
            </w:pPr>
            <w:r>
              <w:rPr>
                <w:rFonts w:ascii="Cambria" w:hAnsi="Cambria" w:cs="Times New Roman"/>
                <w:sz w:val="24"/>
                <w:szCs w:val="24"/>
              </w:rPr>
              <w:t>0.947</w:t>
            </w:r>
          </w:p>
        </w:tc>
      </w:tr>
    </w:tbl>
    <w:p w14:paraId="48D5C39E" w14:textId="7F2A40F9" w:rsidR="00D16DE5" w:rsidRDefault="00D16DE5" w:rsidP="00D16DE5">
      <w:pPr>
        <w:pStyle w:val="Heading4"/>
        <w:spacing w:after="240"/>
        <w:ind w:firstLine="0"/>
        <w:jc w:val="center"/>
      </w:pPr>
      <w:bookmarkStart w:id="167" w:name="_3.5_Well_analyses"/>
      <w:bookmarkStart w:id="168" w:name="_Table_3.19_R-squared"/>
      <w:bookmarkEnd w:id="167"/>
      <w:bookmarkEnd w:id="168"/>
      <w:r w:rsidRPr="00415AD1">
        <w:t>Table 3.</w:t>
      </w:r>
      <w:r w:rsidR="00E607AA">
        <w:t>19</w:t>
      </w:r>
      <w:r w:rsidRPr="00415AD1">
        <w:t xml:space="preserve"> </w:t>
      </w:r>
      <w:r w:rsidR="003C6F33">
        <w:t>R-squared values for linear regression plots.</w:t>
      </w:r>
    </w:p>
    <w:p w14:paraId="3B0E1C42" w14:textId="47F25148" w:rsidR="009011D8" w:rsidRDefault="009011D8" w:rsidP="00F227AC">
      <w:pPr>
        <w:pStyle w:val="Heading2"/>
        <w:spacing w:line="360" w:lineRule="auto"/>
      </w:pPr>
      <w:r w:rsidRPr="003712BE">
        <w:lastRenderedPageBreak/>
        <w:t>3.</w:t>
      </w:r>
      <w:r>
        <w:t>5</w:t>
      </w:r>
      <w:r w:rsidRPr="003712BE">
        <w:t xml:space="preserve"> </w:t>
      </w:r>
      <w:r w:rsidR="00357901">
        <w:t>Well analyses for the Meramec play</w:t>
      </w:r>
    </w:p>
    <w:p w14:paraId="275EDC41" w14:textId="77BA1A3E" w:rsidR="009011D8" w:rsidRDefault="009011D8" w:rsidP="00F227AC">
      <w:pPr>
        <w:spacing w:before="240" w:line="360" w:lineRule="auto"/>
        <w:jc w:val="both"/>
        <w:rPr>
          <w:rFonts w:ascii="Cambria" w:hAnsi="Cambria" w:cs="Times New Roman"/>
          <w:bCs/>
          <w:sz w:val="24"/>
          <w:szCs w:val="24"/>
        </w:rPr>
      </w:pPr>
      <w:r w:rsidRPr="00DC03EF">
        <w:rPr>
          <w:rFonts w:ascii="Cambria" w:hAnsi="Cambria" w:cs="Times New Roman"/>
          <w:bCs/>
          <w:sz w:val="24"/>
          <w:szCs w:val="24"/>
        </w:rPr>
        <w:t>In this</w:t>
      </w:r>
      <w:r>
        <w:rPr>
          <w:rFonts w:ascii="Cambria" w:hAnsi="Cambria" w:cs="Times New Roman"/>
          <w:bCs/>
          <w:sz w:val="24"/>
          <w:szCs w:val="24"/>
        </w:rPr>
        <w:t xml:space="preserve"> section, I present, how over years, changing completion design has impacted the normalized initial rates. I also present how infill development has impacted the parent well production</w:t>
      </w:r>
      <w:r w:rsidR="00A33BDE">
        <w:rPr>
          <w:rFonts w:ascii="Cambria" w:hAnsi="Cambria" w:cs="Times New Roman"/>
          <w:bCs/>
          <w:sz w:val="24"/>
          <w:szCs w:val="24"/>
        </w:rPr>
        <w:t>.</w:t>
      </w:r>
    </w:p>
    <w:p w14:paraId="7D348001" w14:textId="685CC749" w:rsidR="009011D8" w:rsidRPr="0047057A" w:rsidRDefault="009011D8" w:rsidP="00F227AC">
      <w:pPr>
        <w:pStyle w:val="Heading3"/>
        <w:spacing w:before="240" w:after="240" w:line="360" w:lineRule="auto"/>
      </w:pPr>
      <w:bookmarkStart w:id="169" w:name="_3.5.1_Infill_versus"/>
      <w:bookmarkEnd w:id="169"/>
      <w:r w:rsidRPr="0047057A">
        <w:t>3.5.1 Infill versus non-infill wells performance</w:t>
      </w:r>
    </w:p>
    <w:p w14:paraId="3B051EEC" w14:textId="486DCE1C" w:rsidR="0047057A" w:rsidRDefault="009011D8" w:rsidP="00F227AC">
      <w:pPr>
        <w:spacing w:before="240" w:line="360" w:lineRule="auto"/>
        <w:jc w:val="both"/>
        <w:rPr>
          <w:rFonts w:ascii="Cambria" w:hAnsi="Cambria" w:cs="Times New Roman"/>
          <w:bCs/>
          <w:sz w:val="24"/>
          <w:szCs w:val="24"/>
        </w:rPr>
      </w:pPr>
      <w:r>
        <w:rPr>
          <w:rFonts w:ascii="Cambria" w:hAnsi="Cambria" w:cs="Times New Roman"/>
          <w:bCs/>
          <w:sz w:val="24"/>
          <w:szCs w:val="24"/>
        </w:rPr>
        <w:t xml:space="preserve">Completion design is defined by a set of attributes: amount of proppant used, lateral length of the completion, number of stimulation or </w:t>
      </w:r>
      <w:r w:rsidR="00106D6A">
        <w:rPr>
          <w:rFonts w:ascii="Cambria" w:hAnsi="Cambria" w:cs="Times New Roman"/>
          <w:bCs/>
          <w:sz w:val="24"/>
          <w:szCs w:val="24"/>
        </w:rPr>
        <w:t>hydraulic fracturing</w:t>
      </w:r>
      <w:r>
        <w:rPr>
          <w:rFonts w:ascii="Cambria" w:hAnsi="Cambria" w:cs="Times New Roman"/>
          <w:bCs/>
          <w:sz w:val="24"/>
          <w:szCs w:val="24"/>
        </w:rPr>
        <w:t xml:space="preserve"> stages. Normalized initial rate is the actual initial rate divided by the amount of proppant used per feet of lateral length. Eq. 2</w:t>
      </w:r>
      <w:r w:rsidR="003C1EFC">
        <w:rPr>
          <w:rFonts w:ascii="Cambria" w:hAnsi="Cambria" w:cs="Times New Roman"/>
          <w:bCs/>
          <w:sz w:val="24"/>
          <w:szCs w:val="24"/>
        </w:rPr>
        <w:t>6</w:t>
      </w:r>
      <w:r>
        <w:rPr>
          <w:rFonts w:ascii="Cambria" w:hAnsi="Cambria" w:cs="Times New Roman"/>
          <w:bCs/>
          <w:sz w:val="24"/>
          <w:szCs w:val="24"/>
        </w:rPr>
        <w:t xml:space="preserve"> shows the definition for the normalized initial rate: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4590"/>
        <w:gridCol w:w="2271"/>
      </w:tblGrid>
      <w:tr w:rsidR="0047057A" w14:paraId="53D35496" w14:textId="77777777" w:rsidTr="0047057A">
        <w:tc>
          <w:tcPr>
            <w:tcW w:w="2155" w:type="dxa"/>
            <w:vAlign w:val="center"/>
          </w:tcPr>
          <w:p w14:paraId="26372BFC" w14:textId="77777777" w:rsidR="0047057A" w:rsidRDefault="0047057A" w:rsidP="00F227AC">
            <w:pPr>
              <w:spacing w:line="360" w:lineRule="auto"/>
              <w:jc w:val="center"/>
              <w:rPr>
                <w:rFonts w:ascii="Cambria" w:hAnsi="Cambria" w:cs="Times New Roman"/>
                <w:bCs/>
                <w:sz w:val="24"/>
                <w:szCs w:val="24"/>
              </w:rPr>
            </w:pPr>
          </w:p>
        </w:tc>
        <w:tc>
          <w:tcPr>
            <w:tcW w:w="4590" w:type="dxa"/>
            <w:vAlign w:val="center"/>
          </w:tcPr>
          <w:p w14:paraId="2D9F3BB7" w14:textId="6E769595" w:rsidR="0047057A" w:rsidRDefault="0047057A" w:rsidP="00F227AC">
            <w:pPr>
              <w:spacing w:line="360" w:lineRule="auto"/>
              <w:jc w:val="center"/>
              <w:rPr>
                <w:rFonts w:ascii="Cambria" w:hAnsi="Cambria" w:cs="Times New Roman"/>
                <w:bCs/>
                <w:sz w:val="24"/>
                <w:szCs w:val="24"/>
              </w:rPr>
            </w:pPr>
            <m:oMathPara>
              <m:oMath>
                <m:r>
                  <w:rPr>
                    <w:rFonts w:ascii="Cambria Math" w:hAnsi="Cambria Math" w:cs="Times New Roman"/>
                    <w:sz w:val="24"/>
                    <w:szCs w:val="24"/>
                  </w:rPr>
                  <m:t>Qi_Normalized=</m:t>
                </m:r>
                <m:f>
                  <m:fPr>
                    <m:ctrlPr>
                      <w:rPr>
                        <w:rFonts w:ascii="Cambria Math" w:hAnsi="Cambria Math" w:cs="Times New Roman"/>
                        <w:iCs/>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Q</m:t>
                        </m:r>
                      </m:e>
                      <m:sub>
                        <m:r>
                          <w:rPr>
                            <w:rFonts w:ascii="Cambria Math" w:hAnsi="Cambria Math" w:cs="Times New Roman"/>
                            <w:sz w:val="24"/>
                            <w:szCs w:val="24"/>
                          </w:rPr>
                          <m:t>i</m:t>
                        </m:r>
                      </m:sub>
                    </m:sSub>
                  </m:num>
                  <m:den>
                    <m:r>
                      <w:rPr>
                        <w:rFonts w:ascii="Cambria Math" w:hAnsi="Cambria Math" w:cs="Times New Roman"/>
                        <w:sz w:val="24"/>
                        <w:szCs w:val="24"/>
                      </w:rPr>
                      <m:t>Lateral length</m:t>
                    </m:r>
                  </m:den>
                </m:f>
              </m:oMath>
            </m:oMathPara>
          </w:p>
        </w:tc>
        <w:tc>
          <w:tcPr>
            <w:tcW w:w="2271" w:type="dxa"/>
            <w:vAlign w:val="center"/>
          </w:tcPr>
          <w:p w14:paraId="50C294CD" w14:textId="2ADC259B" w:rsidR="0047057A" w:rsidRDefault="0047057A" w:rsidP="00F227AC">
            <w:pPr>
              <w:spacing w:line="360" w:lineRule="auto"/>
              <w:jc w:val="center"/>
              <w:rPr>
                <w:rFonts w:ascii="Cambria" w:hAnsi="Cambria" w:cs="Times New Roman"/>
                <w:bCs/>
                <w:sz w:val="24"/>
                <w:szCs w:val="24"/>
              </w:rPr>
            </w:pPr>
            <w:r>
              <w:rPr>
                <w:rFonts w:ascii="Cambria" w:hAnsi="Cambria" w:cs="Times New Roman"/>
                <w:bCs/>
                <w:sz w:val="24"/>
                <w:szCs w:val="24"/>
              </w:rPr>
              <w:t>……………………(26)</w:t>
            </w:r>
          </w:p>
        </w:tc>
      </w:tr>
    </w:tbl>
    <w:p w14:paraId="2D116200" w14:textId="0D49DC69" w:rsidR="0047057A" w:rsidRDefault="00C808F8" w:rsidP="00F227AC">
      <w:pPr>
        <w:spacing w:before="240" w:line="360" w:lineRule="auto"/>
        <w:ind w:firstLine="720"/>
        <w:jc w:val="both"/>
        <w:rPr>
          <w:rFonts w:ascii="Cambria" w:eastAsiaTheme="minorEastAsia" w:hAnsi="Cambria" w:cs="Times New Roman"/>
          <w:iCs/>
          <w:sz w:val="24"/>
          <w:szCs w:val="24"/>
        </w:rPr>
      </w:pPr>
      <w:r>
        <w:rPr>
          <w:rFonts w:ascii="Cambria" w:hAnsi="Cambria" w:cs="Times New Roman"/>
          <w:bCs/>
          <w:sz w:val="24"/>
          <w:szCs w:val="24"/>
        </w:rPr>
        <w:t xml:space="preserve">Figure 3.47 shows an increasing trend of </w:t>
      </w:r>
      <w:proofErr w:type="spellStart"/>
      <w:r>
        <w:rPr>
          <w:rFonts w:ascii="Cambria" w:hAnsi="Cambria" w:cs="Times New Roman"/>
          <w:bCs/>
          <w:sz w:val="24"/>
          <w:szCs w:val="24"/>
        </w:rPr>
        <w:t>Qi_Normalized</w:t>
      </w:r>
      <w:proofErr w:type="spellEnd"/>
      <w:r>
        <w:rPr>
          <w:rFonts w:ascii="Cambria" w:hAnsi="Cambria" w:cs="Times New Roman"/>
          <w:bCs/>
          <w:sz w:val="24"/>
          <w:szCs w:val="24"/>
        </w:rPr>
        <w:t xml:space="preserve"> until Oct 2017 – Oct 2018 and then following a declining trend. Infill development has started in the second quarter of 2018 and there has been no new non-infill development in the Meramec play since the first quarter of 2019.</w:t>
      </w:r>
    </w:p>
    <w:p w14:paraId="7FCC0389" w14:textId="246B8193" w:rsidR="009011D8" w:rsidRDefault="008001AD" w:rsidP="002A0BED">
      <w:pPr>
        <w:spacing w:after="0" w:line="240" w:lineRule="auto"/>
        <w:jc w:val="center"/>
        <w:rPr>
          <w:rFonts w:ascii="Cambria" w:hAnsi="Cambria" w:cs="Times New Roman"/>
          <w:sz w:val="24"/>
          <w:szCs w:val="24"/>
        </w:rPr>
      </w:pPr>
      <w:r>
        <w:rPr>
          <w:noProof/>
        </w:rPr>
        <w:drawing>
          <wp:inline distT="0" distB="0" distL="0" distR="0" wp14:anchorId="4B56AA3C" wp14:editId="56CDA4B9">
            <wp:extent cx="5543550" cy="33242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5543550" cy="3324225"/>
                    </a:xfrm>
                    <a:prstGeom prst="rect">
                      <a:avLst/>
                    </a:prstGeom>
                  </pic:spPr>
                </pic:pic>
              </a:graphicData>
            </a:graphic>
          </wp:inline>
        </w:drawing>
      </w:r>
    </w:p>
    <w:p w14:paraId="50B09994" w14:textId="632D6C09" w:rsidR="009011D8" w:rsidRDefault="009011D8" w:rsidP="00067549">
      <w:pPr>
        <w:pStyle w:val="Heading4"/>
        <w:spacing w:after="240" w:line="240" w:lineRule="auto"/>
        <w:ind w:firstLine="0"/>
        <w:jc w:val="center"/>
      </w:pPr>
      <w:bookmarkStart w:id="170" w:name="_Figure_3.47_Average"/>
      <w:bookmarkEnd w:id="170"/>
      <w:r w:rsidRPr="002C38F9">
        <w:t xml:space="preserve">Figure 3.47 </w:t>
      </w:r>
      <w:r w:rsidR="001B1ED0" w:rsidRPr="001B1ED0">
        <w:t>Average of normalized initial rates (qi) for infill and non-infill wells</w:t>
      </w:r>
      <w:r w:rsidR="003C1EFC">
        <w:t>.</w:t>
      </w:r>
    </w:p>
    <w:p w14:paraId="66F2C3B1" w14:textId="50A27CC7" w:rsidR="00C808F8" w:rsidRDefault="00C808F8" w:rsidP="00813E0E">
      <w:pPr>
        <w:spacing w:line="360" w:lineRule="auto"/>
        <w:ind w:firstLine="720"/>
        <w:jc w:val="both"/>
        <w:rPr>
          <w:rFonts w:ascii="Cambria" w:hAnsi="Cambria" w:cs="Times New Roman"/>
          <w:bCs/>
          <w:sz w:val="24"/>
          <w:szCs w:val="24"/>
        </w:rPr>
      </w:pPr>
      <w:r>
        <w:rPr>
          <w:rFonts w:ascii="Cambria" w:hAnsi="Cambria" w:cs="Times New Roman"/>
          <w:sz w:val="24"/>
          <w:szCs w:val="24"/>
        </w:rPr>
        <w:lastRenderedPageBreak/>
        <w:t>Figure 3.48 and Figure 3.50 show a clear increasing trend of the lateral length and the amount of proppant used for completing the wells. Figure 3.49 shows the changing pattern for the number of stimulation stages between infill and non-infill wells with no clear trend.</w:t>
      </w:r>
    </w:p>
    <w:p w14:paraId="19DDB9C2" w14:textId="770BCE59" w:rsidR="009011D8" w:rsidRDefault="002C38F9" w:rsidP="00813E0E">
      <w:pPr>
        <w:spacing w:before="240" w:after="0" w:line="240" w:lineRule="auto"/>
        <w:jc w:val="center"/>
        <w:rPr>
          <w:rFonts w:ascii="Cambria" w:hAnsi="Cambria" w:cs="Times New Roman"/>
          <w:sz w:val="24"/>
          <w:szCs w:val="24"/>
        </w:rPr>
      </w:pPr>
      <w:r>
        <w:rPr>
          <w:noProof/>
        </w:rPr>
        <w:drawing>
          <wp:inline distT="0" distB="0" distL="0" distR="0" wp14:anchorId="214FE4E6" wp14:editId="110D1F67">
            <wp:extent cx="5543550" cy="3314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5543550" cy="3314700"/>
                    </a:xfrm>
                    <a:prstGeom prst="rect">
                      <a:avLst/>
                    </a:prstGeom>
                  </pic:spPr>
                </pic:pic>
              </a:graphicData>
            </a:graphic>
          </wp:inline>
        </w:drawing>
      </w:r>
    </w:p>
    <w:p w14:paraId="6A2C049E" w14:textId="60967E51" w:rsidR="009011D8" w:rsidRDefault="009011D8" w:rsidP="00813E0E">
      <w:pPr>
        <w:pStyle w:val="Heading4"/>
        <w:spacing w:after="240"/>
        <w:ind w:firstLine="0"/>
        <w:jc w:val="center"/>
      </w:pPr>
      <w:bookmarkStart w:id="171" w:name="_Figure_3.48_Average"/>
      <w:bookmarkEnd w:id="171"/>
      <w:r w:rsidRPr="002C38F9">
        <w:t>Figure 3.48 Average of lateral length over years for infill and non-infill wells</w:t>
      </w:r>
      <w:r w:rsidR="003C1EFC">
        <w:t>.</w:t>
      </w:r>
    </w:p>
    <w:p w14:paraId="3C2A1659" w14:textId="36549B22" w:rsidR="009011D8" w:rsidRDefault="001B5FD8" w:rsidP="00813E0E">
      <w:pPr>
        <w:spacing w:before="240" w:after="0" w:line="240" w:lineRule="auto"/>
        <w:jc w:val="center"/>
        <w:rPr>
          <w:rFonts w:ascii="Cambria" w:hAnsi="Cambria" w:cs="Times New Roman"/>
          <w:sz w:val="24"/>
          <w:szCs w:val="24"/>
        </w:rPr>
      </w:pPr>
      <w:r>
        <w:rPr>
          <w:noProof/>
        </w:rPr>
        <w:drawing>
          <wp:inline distT="0" distB="0" distL="0" distR="0" wp14:anchorId="66D03E31" wp14:editId="5DEECBA5">
            <wp:extent cx="5562600" cy="33242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5562600" cy="3324225"/>
                    </a:xfrm>
                    <a:prstGeom prst="rect">
                      <a:avLst/>
                    </a:prstGeom>
                  </pic:spPr>
                </pic:pic>
              </a:graphicData>
            </a:graphic>
          </wp:inline>
        </w:drawing>
      </w:r>
    </w:p>
    <w:p w14:paraId="35A82C86" w14:textId="1E9D56FE" w:rsidR="009011D8" w:rsidRDefault="009011D8" w:rsidP="002A0BED">
      <w:pPr>
        <w:pStyle w:val="Heading4"/>
        <w:spacing w:line="240" w:lineRule="auto"/>
        <w:ind w:firstLine="0"/>
        <w:jc w:val="center"/>
      </w:pPr>
      <w:bookmarkStart w:id="172" w:name="_Figure_3.49_Average"/>
      <w:bookmarkEnd w:id="172"/>
      <w:r w:rsidRPr="002C38F9">
        <w:t>Figure 3.49 Average number of stimulation stages over years for infill and non-infill wells</w:t>
      </w:r>
      <w:r w:rsidR="003C1EFC">
        <w:t>.</w:t>
      </w:r>
    </w:p>
    <w:p w14:paraId="75BE2FD3" w14:textId="0AACDC6A" w:rsidR="009011D8" w:rsidRDefault="001B5FD8" w:rsidP="002A0BED">
      <w:pPr>
        <w:spacing w:after="0" w:line="240" w:lineRule="auto"/>
        <w:jc w:val="center"/>
        <w:rPr>
          <w:rFonts w:ascii="Cambria" w:hAnsi="Cambria" w:cs="Times New Roman"/>
          <w:sz w:val="24"/>
          <w:szCs w:val="24"/>
        </w:rPr>
      </w:pPr>
      <w:r>
        <w:rPr>
          <w:noProof/>
        </w:rPr>
        <w:lastRenderedPageBreak/>
        <w:drawing>
          <wp:inline distT="0" distB="0" distL="0" distR="0" wp14:anchorId="24909684" wp14:editId="59EB0EC8">
            <wp:extent cx="5553075" cy="33337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5553075" cy="3333750"/>
                    </a:xfrm>
                    <a:prstGeom prst="rect">
                      <a:avLst/>
                    </a:prstGeom>
                  </pic:spPr>
                </pic:pic>
              </a:graphicData>
            </a:graphic>
          </wp:inline>
        </w:drawing>
      </w:r>
    </w:p>
    <w:p w14:paraId="02E332A8" w14:textId="290A09A6" w:rsidR="009011D8" w:rsidRDefault="009011D8" w:rsidP="002A0BED">
      <w:pPr>
        <w:pStyle w:val="Heading4"/>
        <w:spacing w:after="240"/>
        <w:ind w:firstLine="0"/>
        <w:jc w:val="center"/>
      </w:pPr>
      <w:bookmarkStart w:id="173" w:name="_Figure_3.50_Average"/>
      <w:bookmarkEnd w:id="173"/>
      <w:r w:rsidRPr="002C38F9">
        <w:t>Figure 3.50 Average amount of proppant used over years for infill and non-infill wells</w:t>
      </w:r>
      <w:r w:rsidR="003C1EFC">
        <w:t>.</w:t>
      </w:r>
    </w:p>
    <w:p w14:paraId="431DFB5B" w14:textId="0D4D5852" w:rsidR="0019621A" w:rsidRDefault="0019621A" w:rsidP="00813E0E">
      <w:pPr>
        <w:pStyle w:val="Heading3"/>
        <w:spacing w:before="240" w:after="240" w:line="360" w:lineRule="auto"/>
      </w:pPr>
      <w:bookmarkStart w:id="174" w:name="_3.5.2_Parent_and"/>
      <w:bookmarkEnd w:id="174"/>
      <w:r w:rsidRPr="00106775">
        <w:t>3.</w:t>
      </w:r>
      <w:r>
        <w:t>5</w:t>
      </w:r>
      <w:r w:rsidRPr="00106775">
        <w:t>.</w:t>
      </w:r>
      <w:r>
        <w:t>2</w:t>
      </w:r>
      <w:r w:rsidRPr="00106775">
        <w:t xml:space="preserve"> </w:t>
      </w:r>
      <w:r w:rsidR="001A615D" w:rsidRPr="001A615D">
        <w:t>Parent and child well analysis</w:t>
      </w:r>
    </w:p>
    <w:p w14:paraId="7040BC61" w14:textId="756797BD" w:rsidR="0019621A" w:rsidRDefault="00FD39DE" w:rsidP="00813E0E">
      <w:pPr>
        <w:spacing w:before="240" w:after="0" w:line="360" w:lineRule="auto"/>
        <w:jc w:val="both"/>
        <w:rPr>
          <w:rFonts w:ascii="Cambria" w:hAnsi="Cambria" w:cs="Times New Roman"/>
          <w:sz w:val="24"/>
          <w:szCs w:val="24"/>
        </w:rPr>
      </w:pPr>
      <w:r>
        <w:rPr>
          <w:rFonts w:ascii="Cambria" w:hAnsi="Cambria" w:cs="Times New Roman"/>
          <w:sz w:val="24"/>
          <w:szCs w:val="24"/>
        </w:rPr>
        <w:t xml:space="preserve">For this analysis, I have picked five wells </w:t>
      </w:r>
      <w:r w:rsidR="007E5773">
        <w:rPr>
          <w:rFonts w:ascii="Cambria" w:hAnsi="Cambria" w:cs="Times New Roman"/>
          <w:sz w:val="24"/>
          <w:szCs w:val="24"/>
        </w:rPr>
        <w:t xml:space="preserve">within </w:t>
      </w:r>
      <w:r>
        <w:rPr>
          <w:rFonts w:ascii="Cambria" w:hAnsi="Cambria" w:cs="Times New Roman"/>
          <w:sz w:val="24"/>
          <w:szCs w:val="24"/>
        </w:rPr>
        <w:t>a radius of 2000 feet</w:t>
      </w:r>
      <w:r w:rsidR="0019621A">
        <w:rPr>
          <w:rFonts w:ascii="Cambria" w:hAnsi="Cambria" w:cs="Times New Roman"/>
          <w:sz w:val="24"/>
          <w:szCs w:val="24"/>
        </w:rPr>
        <w:t xml:space="preserve">, three of which came online in the second quarter of 2018 and the two that came online in the second quarter of 2020, I compare the values of the MAP estimates </w:t>
      </w:r>
      <w:proofErr w:type="spellStart"/>
      <w:r w:rsidR="0019621A">
        <w:rPr>
          <w:rFonts w:ascii="Cambria" w:hAnsi="Cambria" w:cs="Times New Roman"/>
          <w:sz w:val="24"/>
          <w:szCs w:val="24"/>
        </w:rPr>
        <w:t>Q</w:t>
      </w:r>
      <w:r w:rsidR="0019621A">
        <w:rPr>
          <w:rFonts w:ascii="Cambria" w:hAnsi="Cambria" w:cs="Times New Roman"/>
          <w:sz w:val="24"/>
          <w:szCs w:val="24"/>
          <w:vertAlign w:val="subscript"/>
        </w:rPr>
        <w:t>i</w:t>
      </w:r>
      <w:r w:rsidR="0019621A">
        <w:rPr>
          <w:rFonts w:ascii="Cambria" w:hAnsi="Cambria" w:cs="Times New Roman"/>
          <w:sz w:val="24"/>
          <w:szCs w:val="24"/>
        </w:rPr>
        <w:t>_Normalized</w:t>
      </w:r>
      <w:proofErr w:type="spellEnd"/>
      <w:r w:rsidR="0019621A">
        <w:rPr>
          <w:rFonts w:ascii="Cambria" w:hAnsi="Cambria" w:cs="Times New Roman"/>
          <w:sz w:val="24"/>
          <w:szCs w:val="24"/>
        </w:rPr>
        <w:t>, D</w:t>
      </w:r>
      <w:r w:rsidR="0019621A">
        <w:rPr>
          <w:rFonts w:ascii="Cambria" w:hAnsi="Cambria" w:cs="Times New Roman"/>
          <w:sz w:val="24"/>
          <w:szCs w:val="24"/>
          <w:vertAlign w:val="subscript"/>
        </w:rPr>
        <w:t>i</w:t>
      </w:r>
      <w:r w:rsidR="0019621A">
        <w:rPr>
          <w:rFonts w:ascii="Cambria" w:hAnsi="Cambria" w:cs="Times New Roman"/>
          <w:sz w:val="24"/>
          <w:szCs w:val="24"/>
        </w:rPr>
        <w:t xml:space="preserve"> and b. All three values are significantly less for the newer wells even with higher lateral length, proppant and the number of stimulation stages used. Figures 3.51, 3.52 and 3.53 show these values and their declining trend for the newer wells. The </w:t>
      </w:r>
      <w:r w:rsidR="00085C92">
        <w:rPr>
          <w:rFonts w:ascii="Cambria" w:hAnsi="Cambria" w:cs="Times New Roman"/>
          <w:sz w:val="24"/>
          <w:szCs w:val="24"/>
        </w:rPr>
        <w:t>three non-infill wells</w:t>
      </w:r>
      <w:r w:rsidR="0019621A">
        <w:rPr>
          <w:rFonts w:ascii="Cambria" w:hAnsi="Cambria" w:cs="Times New Roman"/>
          <w:sz w:val="24"/>
          <w:szCs w:val="24"/>
        </w:rPr>
        <w:t xml:space="preserve"> have come online in the second quarter of 2018 and the </w:t>
      </w:r>
      <w:r w:rsidR="00085C92">
        <w:rPr>
          <w:rFonts w:ascii="Cambria" w:hAnsi="Cambria" w:cs="Times New Roman"/>
          <w:sz w:val="24"/>
          <w:szCs w:val="24"/>
        </w:rPr>
        <w:t>two infill wells</w:t>
      </w:r>
      <w:r w:rsidR="0019621A">
        <w:rPr>
          <w:rFonts w:ascii="Cambria" w:hAnsi="Cambria" w:cs="Times New Roman"/>
          <w:sz w:val="24"/>
          <w:szCs w:val="24"/>
        </w:rPr>
        <w:t xml:space="preserve"> have come online in the second quarter of 2020. Figures 3.54, 3.55 and 3.56 show an increasing trend for the number of stages, lateral length and proppant used for completing the well.</w:t>
      </w:r>
      <w:r w:rsidR="00481B4F">
        <w:rPr>
          <w:rFonts w:ascii="Cambria" w:hAnsi="Cambria" w:cs="Times New Roman"/>
          <w:sz w:val="24"/>
          <w:szCs w:val="24"/>
        </w:rPr>
        <w:t xml:space="preserve"> The five wells have a true vertical depth in range of [9300 ft – 9650 ft]</w:t>
      </w:r>
      <w:r w:rsidR="00051303">
        <w:rPr>
          <w:rFonts w:ascii="Cambria" w:hAnsi="Cambria" w:cs="Times New Roman"/>
          <w:sz w:val="24"/>
          <w:szCs w:val="24"/>
        </w:rPr>
        <w:t xml:space="preserve">. </w:t>
      </w:r>
      <w:r w:rsidR="00816DD1">
        <w:rPr>
          <w:rFonts w:ascii="Cambria" w:hAnsi="Cambria" w:cs="Times New Roman"/>
          <w:sz w:val="24"/>
          <w:szCs w:val="24"/>
        </w:rPr>
        <w:t xml:space="preserve">Figure 3.56 shows that the newer infill wells </w:t>
      </w:r>
      <w:r w:rsidR="00D004CE">
        <w:rPr>
          <w:rFonts w:ascii="Cambria" w:hAnsi="Cambria" w:cs="Times New Roman"/>
          <w:sz w:val="24"/>
          <w:szCs w:val="24"/>
        </w:rPr>
        <w:t>are in a</w:t>
      </w:r>
      <w:r w:rsidR="00C808F8">
        <w:rPr>
          <w:rFonts w:ascii="Cambria" w:hAnsi="Cambria" w:cs="Times New Roman"/>
          <w:sz w:val="24"/>
          <w:szCs w:val="24"/>
        </w:rPr>
        <w:t>n</w:t>
      </w:r>
      <w:r w:rsidR="00D004CE">
        <w:rPr>
          <w:rFonts w:ascii="Cambria" w:hAnsi="Cambria" w:cs="Times New Roman"/>
          <w:sz w:val="24"/>
          <w:szCs w:val="24"/>
        </w:rPr>
        <w:t xml:space="preserve"> exponential decline state given the Arps decline exponent ‘b’ is close to the value zero.</w:t>
      </w:r>
    </w:p>
    <w:p w14:paraId="16632AA4" w14:textId="77777777" w:rsidR="00C808F8" w:rsidRPr="00972EDA" w:rsidRDefault="00C808F8" w:rsidP="0047057A">
      <w:pPr>
        <w:spacing w:after="0" w:line="360" w:lineRule="auto"/>
        <w:jc w:val="both"/>
        <w:rPr>
          <w:rFonts w:ascii="Cambria" w:hAnsi="Cambria" w:cs="Times New Roman"/>
          <w:b/>
          <w:bCs/>
          <w:sz w:val="24"/>
          <w:szCs w:val="24"/>
        </w:rPr>
      </w:pPr>
    </w:p>
    <w:p w14:paraId="7E87CBC5" w14:textId="67FBBABF" w:rsidR="0019621A" w:rsidRDefault="00085C92" w:rsidP="00BE73BB">
      <w:pPr>
        <w:spacing w:after="0" w:line="240" w:lineRule="auto"/>
        <w:jc w:val="center"/>
        <w:rPr>
          <w:rFonts w:ascii="Cambria" w:hAnsi="Cambria" w:cs="Times New Roman"/>
          <w:sz w:val="24"/>
          <w:szCs w:val="24"/>
        </w:rPr>
      </w:pPr>
      <w:r>
        <w:rPr>
          <w:noProof/>
        </w:rPr>
        <w:lastRenderedPageBreak/>
        <w:drawing>
          <wp:inline distT="0" distB="0" distL="0" distR="0" wp14:anchorId="3F3828E6" wp14:editId="6885CE87">
            <wp:extent cx="5562600" cy="3705225"/>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5562600" cy="3705225"/>
                    </a:xfrm>
                    <a:prstGeom prst="rect">
                      <a:avLst/>
                    </a:prstGeom>
                  </pic:spPr>
                </pic:pic>
              </a:graphicData>
            </a:graphic>
          </wp:inline>
        </w:drawing>
      </w:r>
    </w:p>
    <w:p w14:paraId="59E8F384" w14:textId="6B34A3FF" w:rsidR="0019621A" w:rsidRDefault="0019621A" w:rsidP="00813E0E">
      <w:pPr>
        <w:pStyle w:val="Heading4"/>
        <w:spacing w:after="240"/>
        <w:ind w:firstLine="0"/>
        <w:jc w:val="center"/>
        <w:rPr>
          <w:sz w:val="20"/>
          <w:szCs w:val="20"/>
        </w:rPr>
      </w:pPr>
      <w:bookmarkStart w:id="175" w:name="_Figure_3.51_Arps"/>
      <w:bookmarkEnd w:id="175"/>
      <w:r w:rsidRPr="003712BE">
        <w:t>Figure 3.</w:t>
      </w:r>
      <w:r w:rsidRPr="00D5421C">
        <w:t xml:space="preserve">51 </w:t>
      </w:r>
      <w:r w:rsidR="00041984" w:rsidRPr="00041984">
        <w:t>Arps normalized initial rate (q</w:t>
      </w:r>
      <w:r w:rsidR="00041984" w:rsidRPr="00041984">
        <w:rPr>
          <w:vertAlign w:val="subscript"/>
        </w:rPr>
        <w:t>i</w:t>
      </w:r>
      <w:r w:rsidR="00041984" w:rsidRPr="00041984">
        <w:t xml:space="preserve">) for the </w:t>
      </w:r>
      <w:r w:rsidR="00886381">
        <w:t>K</w:t>
      </w:r>
      <w:r w:rsidR="00041984" w:rsidRPr="00041984">
        <w:t>ingfisher county oil wells</w:t>
      </w:r>
      <w:r w:rsidR="003C1EFC">
        <w:t>.</w:t>
      </w:r>
    </w:p>
    <w:p w14:paraId="59DBD462" w14:textId="53DDB4B6" w:rsidR="008001AD" w:rsidRDefault="008001AD" w:rsidP="00813E0E">
      <w:pPr>
        <w:spacing w:before="240" w:after="0" w:line="240" w:lineRule="auto"/>
        <w:jc w:val="center"/>
        <w:rPr>
          <w:rFonts w:ascii="Cambria" w:hAnsi="Cambria" w:cs="Times New Roman"/>
          <w:sz w:val="20"/>
          <w:szCs w:val="20"/>
        </w:rPr>
      </w:pPr>
      <w:r>
        <w:rPr>
          <w:noProof/>
        </w:rPr>
        <w:drawing>
          <wp:inline distT="0" distB="0" distL="0" distR="0" wp14:anchorId="7B6A7C03" wp14:editId="3F246D62">
            <wp:extent cx="5562600" cy="372427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562600" cy="3724275"/>
                    </a:xfrm>
                    <a:prstGeom prst="rect">
                      <a:avLst/>
                    </a:prstGeom>
                  </pic:spPr>
                </pic:pic>
              </a:graphicData>
            </a:graphic>
          </wp:inline>
        </w:drawing>
      </w:r>
    </w:p>
    <w:p w14:paraId="631C2ECF" w14:textId="47162BDD" w:rsidR="0019621A" w:rsidRPr="00D5421C" w:rsidRDefault="0019621A" w:rsidP="00813E0E">
      <w:pPr>
        <w:pStyle w:val="Heading4"/>
        <w:ind w:firstLine="0"/>
        <w:jc w:val="center"/>
      </w:pPr>
      <w:bookmarkStart w:id="176" w:name="_Figure_3.52_Arps"/>
      <w:bookmarkEnd w:id="176"/>
      <w:r w:rsidRPr="003712BE">
        <w:t>Figure 3.</w:t>
      </w:r>
      <w:r w:rsidRPr="00D5421C">
        <w:t xml:space="preserve">52 </w:t>
      </w:r>
      <w:r w:rsidR="00614BAB" w:rsidRPr="00614BAB">
        <w:t>Arps rate of decline (D</w:t>
      </w:r>
      <w:r w:rsidR="00614BAB" w:rsidRPr="00041984">
        <w:rPr>
          <w:vertAlign w:val="subscript"/>
        </w:rPr>
        <w:t>i</w:t>
      </w:r>
      <w:r w:rsidR="00614BAB" w:rsidRPr="00614BAB">
        <w:t>) for the</w:t>
      </w:r>
      <w:r w:rsidR="00614BAB">
        <w:t xml:space="preserve"> five</w:t>
      </w:r>
      <w:r w:rsidR="00614BAB" w:rsidRPr="00614BAB">
        <w:t xml:space="preserve"> </w:t>
      </w:r>
      <w:r w:rsidR="00886381">
        <w:t>K</w:t>
      </w:r>
      <w:r w:rsidR="00614BAB" w:rsidRPr="00614BAB">
        <w:t>ingfisher county oil wells</w:t>
      </w:r>
      <w:r w:rsidR="003C1EFC">
        <w:t>.</w:t>
      </w:r>
    </w:p>
    <w:p w14:paraId="4B3CA692" w14:textId="7EF91C3C" w:rsidR="0019621A" w:rsidRDefault="0019621A" w:rsidP="0047057A">
      <w:pPr>
        <w:spacing w:after="0" w:line="360" w:lineRule="auto"/>
        <w:jc w:val="center"/>
        <w:rPr>
          <w:rFonts w:ascii="Cambria" w:hAnsi="Cambria" w:cs="Times New Roman"/>
          <w:sz w:val="24"/>
          <w:szCs w:val="24"/>
        </w:rPr>
      </w:pPr>
    </w:p>
    <w:p w14:paraId="35BD2E6C" w14:textId="77777777" w:rsidR="00095538" w:rsidRPr="00415AD1" w:rsidRDefault="00095538" w:rsidP="0047057A">
      <w:pPr>
        <w:spacing w:after="0" w:line="360" w:lineRule="auto"/>
        <w:jc w:val="center"/>
        <w:rPr>
          <w:rFonts w:ascii="Cambria" w:hAnsi="Cambria" w:cs="Times New Roman"/>
          <w:sz w:val="24"/>
          <w:szCs w:val="24"/>
        </w:rPr>
      </w:pPr>
    </w:p>
    <w:p w14:paraId="70CF140A" w14:textId="474F6CE7" w:rsidR="0019621A" w:rsidRDefault="00D14B3E" w:rsidP="00BE73BB">
      <w:pPr>
        <w:spacing w:after="0" w:line="240" w:lineRule="auto"/>
        <w:jc w:val="center"/>
        <w:rPr>
          <w:rFonts w:ascii="Cambria" w:hAnsi="Cambria" w:cs="Times New Roman"/>
          <w:sz w:val="24"/>
          <w:szCs w:val="24"/>
        </w:rPr>
      </w:pPr>
      <w:r>
        <w:rPr>
          <w:rFonts w:ascii="Cambria" w:hAnsi="Cambria" w:cs="Times New Roman"/>
          <w:noProof/>
          <w:sz w:val="24"/>
          <w:szCs w:val="24"/>
        </w:rPr>
        <w:lastRenderedPageBreak/>
        <w:drawing>
          <wp:inline distT="0" distB="0" distL="0" distR="0" wp14:anchorId="612D547C" wp14:editId="3FC36D93">
            <wp:extent cx="5528945" cy="370014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528945" cy="3700145"/>
                    </a:xfrm>
                    <a:prstGeom prst="rect">
                      <a:avLst/>
                    </a:prstGeom>
                    <a:noFill/>
                    <a:ln>
                      <a:noFill/>
                    </a:ln>
                  </pic:spPr>
                </pic:pic>
              </a:graphicData>
            </a:graphic>
          </wp:inline>
        </w:drawing>
      </w:r>
    </w:p>
    <w:p w14:paraId="3C7650F6" w14:textId="0C19FEEC" w:rsidR="00886381" w:rsidRPr="00D5421C" w:rsidRDefault="0019621A" w:rsidP="00813E0E">
      <w:pPr>
        <w:pStyle w:val="Heading4"/>
        <w:spacing w:after="240"/>
        <w:ind w:firstLine="0"/>
        <w:jc w:val="center"/>
      </w:pPr>
      <w:bookmarkStart w:id="177" w:name="_Figure_3.53_Arps"/>
      <w:bookmarkEnd w:id="177"/>
      <w:r w:rsidRPr="003712BE">
        <w:t>Figure 3.</w:t>
      </w:r>
      <w:r w:rsidRPr="00D5421C">
        <w:t xml:space="preserve">53 </w:t>
      </w:r>
      <w:r w:rsidR="00614BAB" w:rsidRPr="00614BAB">
        <w:t xml:space="preserve">Arps decline exponent (b) for the </w:t>
      </w:r>
      <w:r w:rsidR="00614BAB">
        <w:t xml:space="preserve">five </w:t>
      </w:r>
      <w:r w:rsidR="00886381">
        <w:t>K</w:t>
      </w:r>
      <w:r w:rsidR="00614BAB" w:rsidRPr="00614BAB">
        <w:t>ingfisher county oil wells</w:t>
      </w:r>
      <w:r w:rsidR="003C1EFC">
        <w:t>.</w:t>
      </w:r>
    </w:p>
    <w:p w14:paraId="28516A50" w14:textId="120113EB" w:rsidR="0019621A" w:rsidRDefault="00967B50" w:rsidP="00813E0E">
      <w:pPr>
        <w:spacing w:before="240" w:after="0" w:line="240" w:lineRule="auto"/>
        <w:jc w:val="center"/>
        <w:rPr>
          <w:rFonts w:ascii="Cambria" w:hAnsi="Cambria" w:cs="Times New Roman"/>
          <w:sz w:val="24"/>
          <w:szCs w:val="24"/>
        </w:rPr>
      </w:pPr>
      <w:r>
        <w:rPr>
          <w:noProof/>
        </w:rPr>
        <w:drawing>
          <wp:inline distT="0" distB="0" distL="0" distR="0" wp14:anchorId="4E65E328" wp14:editId="35C845A1">
            <wp:extent cx="5524500" cy="36957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524500" cy="3695700"/>
                    </a:xfrm>
                    <a:prstGeom prst="rect">
                      <a:avLst/>
                    </a:prstGeom>
                  </pic:spPr>
                </pic:pic>
              </a:graphicData>
            </a:graphic>
          </wp:inline>
        </w:drawing>
      </w:r>
    </w:p>
    <w:p w14:paraId="56683888" w14:textId="05901D6C" w:rsidR="0019621A" w:rsidRDefault="0019621A" w:rsidP="00BE73BB">
      <w:pPr>
        <w:pStyle w:val="Heading4"/>
        <w:spacing w:line="240" w:lineRule="auto"/>
        <w:ind w:firstLine="0"/>
        <w:jc w:val="center"/>
      </w:pPr>
      <w:bookmarkStart w:id="178" w:name="_Figure_3.54_Number"/>
      <w:bookmarkEnd w:id="178"/>
      <w:r w:rsidRPr="003712BE">
        <w:t>Figure 3.</w:t>
      </w:r>
      <w:r w:rsidRPr="00D5421C">
        <w:t>5</w:t>
      </w:r>
      <w:r>
        <w:t>4</w:t>
      </w:r>
      <w:r w:rsidRPr="00D5421C">
        <w:t xml:space="preserve"> </w:t>
      </w:r>
      <w:r w:rsidR="00614BAB" w:rsidRPr="00614BAB">
        <w:t>Number of stimulation stages for the</w:t>
      </w:r>
      <w:r w:rsidR="00614BAB">
        <w:t xml:space="preserve"> five</w:t>
      </w:r>
      <w:r w:rsidR="00614BAB" w:rsidRPr="00614BAB">
        <w:t xml:space="preserve"> </w:t>
      </w:r>
      <w:r w:rsidR="00886381">
        <w:t>K</w:t>
      </w:r>
      <w:r w:rsidR="00614BAB" w:rsidRPr="00614BAB">
        <w:t>ingfisher county oil wells</w:t>
      </w:r>
      <w:r w:rsidR="003C1EFC">
        <w:t>.</w:t>
      </w:r>
    </w:p>
    <w:p w14:paraId="4C475B10" w14:textId="77777777" w:rsidR="00095538" w:rsidRDefault="00095538" w:rsidP="00095538">
      <w:pPr>
        <w:spacing w:after="0" w:line="240" w:lineRule="auto"/>
        <w:jc w:val="center"/>
        <w:rPr>
          <w:rFonts w:ascii="Cambria" w:hAnsi="Cambria" w:cs="Times New Roman"/>
          <w:sz w:val="24"/>
          <w:szCs w:val="24"/>
        </w:rPr>
      </w:pPr>
    </w:p>
    <w:p w14:paraId="774D9F75" w14:textId="7B0A6AF9" w:rsidR="0019621A" w:rsidRDefault="0019621A" w:rsidP="0047057A">
      <w:pPr>
        <w:spacing w:after="0" w:line="360" w:lineRule="auto"/>
        <w:jc w:val="center"/>
        <w:rPr>
          <w:rFonts w:ascii="Cambria" w:hAnsi="Cambria" w:cs="Times New Roman"/>
          <w:sz w:val="24"/>
          <w:szCs w:val="24"/>
        </w:rPr>
      </w:pPr>
    </w:p>
    <w:p w14:paraId="59B6BCEE" w14:textId="77777777" w:rsidR="005A5012" w:rsidRDefault="005A5012" w:rsidP="0047057A">
      <w:pPr>
        <w:spacing w:after="0" w:line="360" w:lineRule="auto"/>
        <w:jc w:val="center"/>
        <w:rPr>
          <w:rFonts w:ascii="Cambria" w:hAnsi="Cambria" w:cs="Times New Roman"/>
          <w:sz w:val="24"/>
          <w:szCs w:val="24"/>
        </w:rPr>
      </w:pPr>
    </w:p>
    <w:p w14:paraId="77EB347A" w14:textId="7FE69DD5" w:rsidR="0019621A" w:rsidRPr="00D5421C" w:rsidRDefault="00967B50" w:rsidP="00BE73BB">
      <w:pPr>
        <w:spacing w:after="0" w:line="240" w:lineRule="auto"/>
        <w:jc w:val="center"/>
        <w:rPr>
          <w:rFonts w:ascii="Cambria" w:hAnsi="Cambria" w:cs="Times New Roman"/>
          <w:sz w:val="24"/>
          <w:szCs w:val="24"/>
        </w:rPr>
      </w:pPr>
      <w:r>
        <w:rPr>
          <w:noProof/>
        </w:rPr>
        <w:lastRenderedPageBreak/>
        <w:drawing>
          <wp:inline distT="0" distB="0" distL="0" distR="0" wp14:anchorId="4D41F7BA" wp14:editId="76C98471">
            <wp:extent cx="5534025" cy="36957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534025" cy="3695700"/>
                    </a:xfrm>
                    <a:prstGeom prst="rect">
                      <a:avLst/>
                    </a:prstGeom>
                  </pic:spPr>
                </pic:pic>
              </a:graphicData>
            </a:graphic>
          </wp:inline>
        </w:drawing>
      </w:r>
    </w:p>
    <w:p w14:paraId="067C72CD" w14:textId="2C38ADDA" w:rsidR="00886381" w:rsidRDefault="0019621A" w:rsidP="00813E0E">
      <w:pPr>
        <w:pStyle w:val="Heading4"/>
        <w:spacing w:after="240"/>
        <w:ind w:firstLine="0"/>
        <w:jc w:val="center"/>
      </w:pPr>
      <w:bookmarkStart w:id="179" w:name="_Figure_3.55_Lateral"/>
      <w:bookmarkEnd w:id="179"/>
      <w:r w:rsidRPr="003712BE">
        <w:t>Figure 3.</w:t>
      </w:r>
      <w:r w:rsidRPr="00D5421C">
        <w:t>5</w:t>
      </w:r>
      <w:r>
        <w:t>5</w:t>
      </w:r>
      <w:r w:rsidRPr="00D5421C">
        <w:t xml:space="preserve"> </w:t>
      </w:r>
      <w:r w:rsidR="00614BAB" w:rsidRPr="00614BAB">
        <w:t xml:space="preserve">Lateral length (ft.) for the </w:t>
      </w:r>
      <w:r w:rsidR="00614BAB">
        <w:t xml:space="preserve">five </w:t>
      </w:r>
      <w:r w:rsidR="00F642B1">
        <w:t>K</w:t>
      </w:r>
      <w:r w:rsidR="00614BAB" w:rsidRPr="00614BAB">
        <w:t>ingfisher county oil wells</w:t>
      </w:r>
      <w:r w:rsidR="003C1EFC">
        <w:t>.</w:t>
      </w:r>
    </w:p>
    <w:p w14:paraId="66D0DE2C" w14:textId="054EB546" w:rsidR="0019621A" w:rsidRDefault="00967B50" w:rsidP="00813E0E">
      <w:pPr>
        <w:spacing w:before="240" w:after="0" w:line="240" w:lineRule="auto"/>
        <w:jc w:val="center"/>
        <w:rPr>
          <w:rFonts w:ascii="Cambria" w:hAnsi="Cambria" w:cs="Times New Roman"/>
          <w:sz w:val="24"/>
          <w:szCs w:val="24"/>
        </w:rPr>
      </w:pPr>
      <w:r>
        <w:rPr>
          <w:noProof/>
        </w:rPr>
        <w:drawing>
          <wp:inline distT="0" distB="0" distL="0" distR="0" wp14:anchorId="378CE3D2" wp14:editId="330CBB44">
            <wp:extent cx="5610225" cy="368617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610225" cy="3686175"/>
                    </a:xfrm>
                    <a:prstGeom prst="rect">
                      <a:avLst/>
                    </a:prstGeom>
                  </pic:spPr>
                </pic:pic>
              </a:graphicData>
            </a:graphic>
          </wp:inline>
        </w:drawing>
      </w:r>
    </w:p>
    <w:p w14:paraId="75E81A25" w14:textId="176AD3F2" w:rsidR="0019621A" w:rsidRDefault="0019621A" w:rsidP="00BE73BB">
      <w:pPr>
        <w:pStyle w:val="Heading4"/>
        <w:spacing w:line="240" w:lineRule="auto"/>
        <w:ind w:firstLine="0"/>
        <w:jc w:val="center"/>
      </w:pPr>
      <w:bookmarkStart w:id="180" w:name="_Figure_3.55_Amount"/>
      <w:bookmarkEnd w:id="180"/>
      <w:r w:rsidRPr="003712BE">
        <w:t>Figure 3.</w:t>
      </w:r>
      <w:r w:rsidRPr="00D5421C">
        <w:t>5</w:t>
      </w:r>
      <w:r>
        <w:t>5</w:t>
      </w:r>
      <w:r w:rsidRPr="00D5421C">
        <w:t xml:space="preserve"> </w:t>
      </w:r>
      <w:r w:rsidR="00614BAB" w:rsidRPr="00614BAB">
        <w:t xml:space="preserve">Amount of proppant used (lbs.) for the </w:t>
      </w:r>
      <w:r w:rsidR="003953AA">
        <w:t xml:space="preserve">five </w:t>
      </w:r>
      <w:r w:rsidR="00F642B1">
        <w:t>K</w:t>
      </w:r>
      <w:r w:rsidR="00614BAB" w:rsidRPr="00614BAB">
        <w:t>ingfisher county oil wells</w:t>
      </w:r>
      <w:r w:rsidR="003C1EFC">
        <w:t>.</w:t>
      </w:r>
    </w:p>
    <w:p w14:paraId="5CDD83F1" w14:textId="77777777" w:rsidR="00095538" w:rsidRDefault="00095538">
      <w:pPr>
        <w:rPr>
          <w:rFonts w:ascii="Cambria" w:hAnsi="Cambria" w:cs="Times New Roman"/>
          <w:b/>
          <w:bCs/>
          <w:sz w:val="36"/>
          <w:szCs w:val="36"/>
        </w:rPr>
      </w:pPr>
      <w:r>
        <w:rPr>
          <w:rFonts w:ascii="Cambria" w:hAnsi="Cambria" w:cs="Times New Roman"/>
          <w:b/>
          <w:bCs/>
          <w:sz w:val="36"/>
          <w:szCs w:val="36"/>
        </w:rPr>
        <w:br w:type="page"/>
      </w:r>
    </w:p>
    <w:p w14:paraId="3551C8E2" w14:textId="2FD6C202" w:rsidR="003700A9" w:rsidRPr="00415AD1" w:rsidRDefault="003700A9" w:rsidP="00A80F23">
      <w:pPr>
        <w:spacing w:line="360" w:lineRule="auto"/>
        <w:rPr>
          <w:rFonts w:ascii="Cambria" w:hAnsi="Cambria" w:cs="Times New Roman"/>
          <w:b/>
          <w:bCs/>
          <w:sz w:val="36"/>
          <w:szCs w:val="36"/>
        </w:rPr>
      </w:pPr>
      <w:r w:rsidRPr="00415AD1">
        <w:rPr>
          <w:rFonts w:ascii="Cambria" w:hAnsi="Cambria" w:cs="Times New Roman"/>
          <w:b/>
          <w:bCs/>
          <w:sz w:val="36"/>
          <w:szCs w:val="36"/>
        </w:rPr>
        <w:lastRenderedPageBreak/>
        <w:t xml:space="preserve">Chapter </w:t>
      </w:r>
      <w:r>
        <w:rPr>
          <w:rFonts w:ascii="Cambria" w:hAnsi="Cambria" w:cs="Times New Roman"/>
          <w:b/>
          <w:bCs/>
          <w:sz w:val="36"/>
          <w:szCs w:val="36"/>
        </w:rPr>
        <w:t>4</w:t>
      </w:r>
    </w:p>
    <w:p w14:paraId="03447DC6" w14:textId="0F6070F5" w:rsidR="00557713" w:rsidRDefault="003700A9" w:rsidP="00A80F23">
      <w:pPr>
        <w:pStyle w:val="Heading1"/>
        <w:spacing w:line="360" w:lineRule="auto"/>
      </w:pPr>
      <w:bookmarkStart w:id="181" w:name="_Conclusions_and_Future"/>
      <w:bookmarkEnd w:id="181"/>
      <w:r>
        <w:t>Conclusion</w:t>
      </w:r>
      <w:r w:rsidR="003C2C69">
        <w:t>s</w:t>
      </w:r>
      <w:r>
        <w:t xml:space="preserve"> and </w:t>
      </w:r>
      <w:r w:rsidR="009870A2">
        <w:t>Future Work</w:t>
      </w:r>
    </w:p>
    <w:p w14:paraId="35A26074" w14:textId="6D326FB3" w:rsidR="00B72307" w:rsidRDefault="00B72307" w:rsidP="00A80F23">
      <w:pPr>
        <w:spacing w:line="360" w:lineRule="auto"/>
        <w:jc w:val="both"/>
        <w:rPr>
          <w:rFonts w:ascii="Cambria" w:eastAsia="Calibri" w:hAnsi="Cambria" w:cs="Calibri"/>
          <w:sz w:val="24"/>
          <w:szCs w:val="24"/>
        </w:rPr>
      </w:pPr>
      <w:r w:rsidRPr="00B72307">
        <w:rPr>
          <w:rFonts w:ascii="Cambria" w:eastAsia="Calibri" w:hAnsi="Cambria" w:cs="Calibri"/>
          <w:sz w:val="24"/>
          <w:szCs w:val="24"/>
        </w:rPr>
        <w:t>This chapter is divided into two sections. The first section presents conclusions</w:t>
      </w:r>
      <w:r>
        <w:rPr>
          <w:rFonts w:ascii="Cambria" w:eastAsia="Calibri" w:hAnsi="Cambria" w:cs="Calibri"/>
          <w:sz w:val="24"/>
          <w:szCs w:val="24"/>
        </w:rPr>
        <w:t xml:space="preserve"> </w:t>
      </w:r>
      <w:r w:rsidRPr="00B72307">
        <w:rPr>
          <w:rFonts w:ascii="Cambria" w:eastAsia="Calibri" w:hAnsi="Cambria" w:cs="Calibri"/>
          <w:sz w:val="24"/>
          <w:szCs w:val="24"/>
        </w:rPr>
        <w:t>based on the analysis conducted for this research. The second section presents</w:t>
      </w:r>
      <w:r>
        <w:rPr>
          <w:rFonts w:ascii="Cambria" w:eastAsia="Calibri" w:hAnsi="Cambria" w:cs="Calibri"/>
          <w:sz w:val="24"/>
          <w:szCs w:val="24"/>
        </w:rPr>
        <w:t xml:space="preserve"> </w:t>
      </w:r>
      <w:r w:rsidRPr="00B72307">
        <w:rPr>
          <w:rFonts w:ascii="Cambria" w:eastAsia="Calibri" w:hAnsi="Cambria" w:cs="Calibri"/>
          <w:sz w:val="24"/>
          <w:szCs w:val="24"/>
        </w:rPr>
        <w:t>the recommendations of this thesis.</w:t>
      </w:r>
    </w:p>
    <w:p w14:paraId="64628C99" w14:textId="150AF964" w:rsidR="003C2C69" w:rsidRDefault="003C2C69" w:rsidP="00A80F23">
      <w:pPr>
        <w:pStyle w:val="Heading2"/>
        <w:spacing w:line="360" w:lineRule="auto"/>
      </w:pPr>
      <w:bookmarkStart w:id="182" w:name="_4.1_Conclusions"/>
      <w:bookmarkEnd w:id="182"/>
      <w:r>
        <w:t>4.1</w:t>
      </w:r>
      <w:r w:rsidRPr="00106775">
        <w:t xml:space="preserve"> </w:t>
      </w:r>
      <w:r>
        <w:t>Conclusions</w:t>
      </w:r>
    </w:p>
    <w:p w14:paraId="2DE44105" w14:textId="77777777" w:rsidR="008571CB" w:rsidRDefault="008571CB" w:rsidP="00A80F23">
      <w:pPr>
        <w:spacing w:line="360" w:lineRule="auto"/>
        <w:jc w:val="both"/>
        <w:rPr>
          <w:rFonts w:ascii="Cambria" w:hAnsi="Cambria" w:cs="Times New Roman"/>
          <w:sz w:val="24"/>
          <w:szCs w:val="24"/>
        </w:rPr>
      </w:pPr>
      <w:r>
        <w:rPr>
          <w:rFonts w:ascii="Cambria" w:hAnsi="Cambria" w:cs="Times New Roman"/>
          <w:sz w:val="24"/>
          <w:szCs w:val="24"/>
        </w:rPr>
        <w:t>In this study, I implemented a MCMC-based approach for decline curve parameter estimation and uncertainty estimation in production forecasting. I also compare the parameter values for infill and non-infill wells to provide insights into parent versus child well performance. The following conclusions can be drawn from this work:</w:t>
      </w:r>
    </w:p>
    <w:p w14:paraId="289F31A3" w14:textId="77777777" w:rsidR="008571CB" w:rsidRDefault="008571CB" w:rsidP="00A80F23">
      <w:pPr>
        <w:pStyle w:val="ListParagraph"/>
        <w:numPr>
          <w:ilvl w:val="0"/>
          <w:numId w:val="5"/>
        </w:numPr>
        <w:spacing w:line="360" w:lineRule="auto"/>
        <w:jc w:val="both"/>
        <w:rPr>
          <w:rFonts w:ascii="Cambria" w:hAnsi="Cambria" w:cs="Times New Roman"/>
          <w:sz w:val="24"/>
          <w:szCs w:val="24"/>
        </w:rPr>
      </w:pPr>
      <w:r w:rsidRPr="00B341F7">
        <w:rPr>
          <w:rFonts w:ascii="Cambria" w:hAnsi="Cambria" w:cs="Times New Roman"/>
          <w:sz w:val="24"/>
          <w:szCs w:val="24"/>
        </w:rPr>
        <w:t xml:space="preserve">MCMC using </w:t>
      </w:r>
      <w:r>
        <w:rPr>
          <w:rFonts w:ascii="Cambria" w:hAnsi="Cambria" w:cs="Times New Roman"/>
          <w:sz w:val="24"/>
          <w:szCs w:val="24"/>
        </w:rPr>
        <w:t xml:space="preserve">the </w:t>
      </w:r>
      <w:r w:rsidRPr="00B341F7">
        <w:rPr>
          <w:rFonts w:ascii="Cambria" w:hAnsi="Cambria" w:cs="Times New Roman"/>
          <w:sz w:val="24"/>
          <w:szCs w:val="24"/>
        </w:rPr>
        <w:t xml:space="preserve">Metropolis algorithm </w:t>
      </w:r>
      <w:r>
        <w:rPr>
          <w:rFonts w:ascii="Cambria" w:hAnsi="Cambria" w:cs="Times New Roman"/>
          <w:sz w:val="24"/>
          <w:szCs w:val="24"/>
        </w:rPr>
        <w:t>is a promising approach for uncertainty quantification in production forecasting.</w:t>
      </w:r>
    </w:p>
    <w:p w14:paraId="7E40055D" w14:textId="77777777" w:rsidR="008571CB" w:rsidRDefault="008571CB" w:rsidP="00A80F23">
      <w:pPr>
        <w:pStyle w:val="ListParagraph"/>
        <w:numPr>
          <w:ilvl w:val="0"/>
          <w:numId w:val="5"/>
        </w:numPr>
        <w:spacing w:line="360" w:lineRule="auto"/>
        <w:jc w:val="both"/>
        <w:rPr>
          <w:rFonts w:ascii="Cambria" w:hAnsi="Cambria" w:cs="Times New Roman"/>
          <w:sz w:val="24"/>
          <w:szCs w:val="24"/>
        </w:rPr>
      </w:pPr>
      <w:r>
        <w:rPr>
          <w:rFonts w:ascii="Cambria" w:hAnsi="Cambria" w:cs="Times New Roman"/>
          <w:sz w:val="24"/>
          <w:szCs w:val="24"/>
        </w:rPr>
        <w:t>The uncertainty in the production forecasts is seen to decrease with an increase in the availability of more production data.</w:t>
      </w:r>
    </w:p>
    <w:p w14:paraId="791AC81A" w14:textId="77777777" w:rsidR="008571CB" w:rsidRPr="003134F8" w:rsidRDefault="008571CB" w:rsidP="00A80F23">
      <w:pPr>
        <w:pStyle w:val="ListParagraph"/>
        <w:numPr>
          <w:ilvl w:val="0"/>
          <w:numId w:val="5"/>
        </w:numPr>
        <w:spacing w:line="360" w:lineRule="auto"/>
        <w:jc w:val="both"/>
        <w:rPr>
          <w:rFonts w:ascii="Cambria" w:hAnsi="Cambria" w:cs="Times New Roman"/>
          <w:sz w:val="24"/>
          <w:szCs w:val="24"/>
        </w:rPr>
      </w:pPr>
      <w:r w:rsidRPr="003134F8">
        <w:rPr>
          <w:rFonts w:ascii="Cambria" w:hAnsi="Cambria" w:cs="Times New Roman"/>
          <w:sz w:val="24"/>
          <w:szCs w:val="24"/>
        </w:rPr>
        <w:t xml:space="preserve">Multi-segment forecasting is essential if offset activities and changing completion strategies impact the well production significantly. To avoid compromising production forecasts, it is always necessary to forecast ahead beginning with the termination of  a significant disruptive event. </w:t>
      </w:r>
    </w:p>
    <w:p w14:paraId="52A3DC18" w14:textId="5A99B487" w:rsidR="00980BE5" w:rsidRPr="009C40AB" w:rsidRDefault="008571CB" w:rsidP="00A80F23">
      <w:pPr>
        <w:pStyle w:val="ListParagraph"/>
        <w:numPr>
          <w:ilvl w:val="0"/>
          <w:numId w:val="5"/>
        </w:numPr>
        <w:spacing w:line="360" w:lineRule="auto"/>
        <w:jc w:val="both"/>
        <w:rPr>
          <w:rFonts w:ascii="Cambria" w:hAnsi="Cambria" w:cs="Times New Roman"/>
          <w:sz w:val="24"/>
          <w:szCs w:val="24"/>
        </w:rPr>
      </w:pPr>
      <w:r>
        <w:rPr>
          <w:rFonts w:ascii="Cambria" w:hAnsi="Cambria" w:cs="Times New Roman"/>
          <w:sz w:val="24"/>
          <w:szCs w:val="24"/>
        </w:rPr>
        <w:t>A comparison of infill (child) and non-infill (parent) well performance shows that child wells show reduced productivity despite being completed with longer laterals, and larger completion designs. This indicates that pressure depletion has already occurred in the region of the study.</w:t>
      </w:r>
    </w:p>
    <w:p w14:paraId="2DE0998A" w14:textId="76C0AA6E" w:rsidR="00FF537D" w:rsidRDefault="00FF537D" w:rsidP="00A80F23">
      <w:pPr>
        <w:pStyle w:val="Heading2"/>
        <w:spacing w:line="360" w:lineRule="auto"/>
      </w:pPr>
      <w:bookmarkStart w:id="183" w:name="_4.2_Recommendations_for"/>
      <w:bookmarkEnd w:id="183"/>
      <w:r>
        <w:t>4.2</w:t>
      </w:r>
      <w:r w:rsidRPr="00106775">
        <w:t xml:space="preserve"> </w:t>
      </w:r>
      <w:r w:rsidR="008571CB">
        <w:t>Recommendations for future work</w:t>
      </w:r>
    </w:p>
    <w:p w14:paraId="6F1FFFA0" w14:textId="026FC97F" w:rsidR="00AD189E" w:rsidRDefault="008571CB" w:rsidP="00A80F23">
      <w:pPr>
        <w:spacing w:line="360" w:lineRule="auto"/>
        <w:jc w:val="both"/>
        <w:rPr>
          <w:rFonts w:ascii="Cambria" w:hAnsi="Cambria" w:cs="Times New Roman"/>
          <w:sz w:val="24"/>
          <w:szCs w:val="24"/>
        </w:rPr>
      </w:pPr>
      <w:r>
        <w:rPr>
          <w:rFonts w:ascii="Cambria" w:hAnsi="Cambria" w:cs="Times New Roman"/>
          <w:sz w:val="24"/>
          <w:szCs w:val="24"/>
        </w:rPr>
        <w:t xml:space="preserve">Given the potential of MCMC-based production forecasting and uncertainty estimation, it would be appropriate to extend this study to a larger set of wells and many other plays. This would allow for a more detailed description of infill versus non-infill well performance, identify sweet spots, diagnose anomalous declines, and make recommendations for completion practices. </w:t>
      </w:r>
      <w:r w:rsidR="00AD189E">
        <w:rPr>
          <w:rFonts w:ascii="Cambria" w:hAnsi="Cambria" w:cs="Times New Roman"/>
          <w:sz w:val="24"/>
          <w:szCs w:val="24"/>
        </w:rPr>
        <w:br w:type="page"/>
      </w:r>
    </w:p>
    <w:p w14:paraId="42F4228F" w14:textId="2E562EE3" w:rsidR="003C2C69" w:rsidRDefault="00AD189E" w:rsidP="00C26AE1">
      <w:pPr>
        <w:pStyle w:val="Heading1"/>
      </w:pPr>
      <w:bookmarkStart w:id="184" w:name="_Bibliography"/>
      <w:bookmarkEnd w:id="184"/>
      <w:r>
        <w:lastRenderedPageBreak/>
        <w:t>Bibliography</w:t>
      </w:r>
    </w:p>
    <w:p w14:paraId="2034DCFE" w14:textId="77777777" w:rsidR="007974A1" w:rsidRPr="007974A1" w:rsidRDefault="007974A1" w:rsidP="007974A1">
      <w:pPr>
        <w:autoSpaceDE w:val="0"/>
        <w:autoSpaceDN w:val="0"/>
        <w:adjustRightInd w:val="0"/>
        <w:spacing w:after="0" w:line="240" w:lineRule="auto"/>
        <w:jc w:val="both"/>
        <w:rPr>
          <w:rFonts w:ascii="Cambria" w:hAnsi="Cambria" w:cs="Times New Roman"/>
          <w:color w:val="000000"/>
          <w:sz w:val="24"/>
          <w:szCs w:val="24"/>
        </w:rPr>
      </w:pPr>
      <w:r w:rsidRPr="007974A1">
        <w:rPr>
          <w:rFonts w:ascii="Cambria" w:hAnsi="Cambria" w:cs="Times New Roman"/>
          <w:color w:val="000000"/>
          <w:sz w:val="24"/>
          <w:szCs w:val="24"/>
        </w:rPr>
        <w:t xml:space="preserve">Agarwal, A., Wei, Y., &amp; </w:t>
      </w:r>
      <w:proofErr w:type="spellStart"/>
      <w:r w:rsidRPr="007974A1">
        <w:rPr>
          <w:rFonts w:ascii="Cambria" w:hAnsi="Cambria" w:cs="Times New Roman"/>
          <w:color w:val="000000"/>
          <w:sz w:val="24"/>
          <w:szCs w:val="24"/>
        </w:rPr>
        <w:t>Holditch</w:t>
      </w:r>
      <w:proofErr w:type="spellEnd"/>
      <w:r w:rsidRPr="007974A1">
        <w:rPr>
          <w:rFonts w:ascii="Cambria" w:hAnsi="Cambria" w:cs="Times New Roman"/>
          <w:color w:val="000000"/>
          <w:sz w:val="24"/>
          <w:szCs w:val="24"/>
        </w:rPr>
        <w:t>, S. 2012. A Technical and Economic Study of Completion</w:t>
      </w:r>
    </w:p>
    <w:p w14:paraId="6DDFA9E9" w14:textId="7FB57497" w:rsidR="00656733" w:rsidRDefault="007974A1" w:rsidP="00656733">
      <w:pPr>
        <w:autoSpaceDE w:val="0"/>
        <w:autoSpaceDN w:val="0"/>
        <w:adjustRightInd w:val="0"/>
        <w:spacing w:after="0" w:line="240" w:lineRule="auto"/>
        <w:ind w:left="720"/>
        <w:jc w:val="both"/>
        <w:rPr>
          <w:rFonts w:ascii="Cambria" w:hAnsi="Cambria" w:cs="Times New Roman"/>
          <w:color w:val="000000"/>
          <w:sz w:val="24"/>
          <w:szCs w:val="24"/>
        </w:rPr>
      </w:pPr>
      <w:r w:rsidRPr="007974A1">
        <w:rPr>
          <w:rFonts w:ascii="Cambria" w:hAnsi="Cambria" w:cs="Times New Roman"/>
          <w:color w:val="000000"/>
          <w:sz w:val="24"/>
          <w:szCs w:val="24"/>
        </w:rPr>
        <w:t>Techniques in Five Emerging US Gas Shales: A Woodford Shale Example. SPE Drilling &amp;</w:t>
      </w:r>
      <w:r>
        <w:rPr>
          <w:rFonts w:ascii="Cambria" w:hAnsi="Cambria" w:cs="Times New Roman"/>
          <w:color w:val="000000"/>
          <w:sz w:val="24"/>
          <w:szCs w:val="24"/>
        </w:rPr>
        <w:t xml:space="preserve"> </w:t>
      </w:r>
      <w:r w:rsidRPr="007974A1">
        <w:rPr>
          <w:rFonts w:ascii="Cambria" w:hAnsi="Cambria" w:cs="Times New Roman"/>
          <w:color w:val="000000"/>
          <w:sz w:val="24"/>
          <w:szCs w:val="24"/>
        </w:rPr>
        <w:t xml:space="preserve">Completion. SPE-135396-PA. </w:t>
      </w:r>
      <w:hyperlink r:id="rId86" w:history="1">
        <w:r w:rsidR="00656733" w:rsidRPr="001F23F9">
          <w:rPr>
            <w:rStyle w:val="Hyperlink"/>
            <w:rFonts w:ascii="Cambria" w:hAnsi="Cambria" w:cs="Times New Roman"/>
            <w:sz w:val="24"/>
            <w:szCs w:val="24"/>
          </w:rPr>
          <w:t>http://dx.doi.org/10.2118/135396-PA</w:t>
        </w:r>
      </w:hyperlink>
    </w:p>
    <w:p w14:paraId="4B67CFF6" w14:textId="77777777" w:rsidR="00656733" w:rsidRDefault="00656733" w:rsidP="009E2337">
      <w:pPr>
        <w:autoSpaceDE w:val="0"/>
        <w:autoSpaceDN w:val="0"/>
        <w:adjustRightInd w:val="0"/>
        <w:spacing w:after="0" w:line="240" w:lineRule="auto"/>
        <w:jc w:val="both"/>
        <w:rPr>
          <w:rFonts w:ascii="Cambria" w:hAnsi="Cambria" w:cs="Times New Roman"/>
          <w:color w:val="000000"/>
          <w:sz w:val="24"/>
          <w:szCs w:val="24"/>
        </w:rPr>
      </w:pPr>
    </w:p>
    <w:p w14:paraId="4F0D435C" w14:textId="6953B586" w:rsidR="009A0BD9" w:rsidRDefault="009A0BD9" w:rsidP="009E2337">
      <w:pPr>
        <w:autoSpaceDE w:val="0"/>
        <w:autoSpaceDN w:val="0"/>
        <w:adjustRightInd w:val="0"/>
        <w:spacing w:after="0" w:line="240" w:lineRule="auto"/>
        <w:jc w:val="both"/>
        <w:rPr>
          <w:rFonts w:ascii="Cambria" w:hAnsi="Cambria" w:cs="Times New Roman"/>
          <w:color w:val="000000"/>
          <w:sz w:val="24"/>
          <w:szCs w:val="24"/>
        </w:rPr>
      </w:pPr>
      <w:proofErr w:type="spellStart"/>
      <w:r>
        <w:rPr>
          <w:rFonts w:ascii="Cambria" w:hAnsi="Cambria" w:cs="Times New Roman"/>
          <w:color w:val="000000"/>
          <w:sz w:val="24"/>
          <w:szCs w:val="24"/>
        </w:rPr>
        <w:t>Almasoodi</w:t>
      </w:r>
      <w:proofErr w:type="spellEnd"/>
      <w:r>
        <w:rPr>
          <w:rFonts w:ascii="Cambria" w:hAnsi="Cambria" w:cs="Times New Roman"/>
          <w:color w:val="000000"/>
          <w:sz w:val="24"/>
          <w:szCs w:val="24"/>
        </w:rPr>
        <w:t xml:space="preserve"> M., Vaidya R., &amp; Reza Z. 2019. Intra-Well interference in Tight Oil Reservoirs: </w:t>
      </w:r>
    </w:p>
    <w:p w14:paraId="420030AA" w14:textId="5D32B337" w:rsidR="009A0BD9" w:rsidRDefault="009A0BD9" w:rsidP="009A0BD9">
      <w:pPr>
        <w:autoSpaceDE w:val="0"/>
        <w:autoSpaceDN w:val="0"/>
        <w:adjustRightInd w:val="0"/>
        <w:spacing w:after="0" w:line="240" w:lineRule="auto"/>
        <w:ind w:left="720"/>
        <w:jc w:val="both"/>
        <w:rPr>
          <w:rFonts w:ascii="Cambria" w:hAnsi="Cambria" w:cs="Times New Roman"/>
          <w:color w:val="000000"/>
          <w:sz w:val="24"/>
          <w:szCs w:val="24"/>
        </w:rPr>
      </w:pPr>
      <w:r>
        <w:rPr>
          <w:rFonts w:ascii="Cambria" w:hAnsi="Cambria" w:cs="Times New Roman"/>
          <w:color w:val="000000"/>
          <w:sz w:val="24"/>
          <w:szCs w:val="24"/>
        </w:rPr>
        <w:t xml:space="preserve">What do We Need to Consider? Case Study from The Meramec . </w:t>
      </w:r>
      <w:r w:rsidRPr="009E2337">
        <w:rPr>
          <w:rFonts w:ascii="Cambria" w:hAnsi="Cambria" w:cs="Times New Roman"/>
          <w:color w:val="000000"/>
          <w:sz w:val="24"/>
          <w:szCs w:val="24"/>
        </w:rPr>
        <w:t xml:space="preserve">Paper </w:t>
      </w:r>
      <w:r w:rsidRPr="009A0BD9">
        <w:rPr>
          <w:rFonts w:ascii="Cambria" w:hAnsi="Cambria" w:cs="Times New Roman"/>
          <w:color w:val="000000"/>
          <w:sz w:val="24"/>
          <w:szCs w:val="24"/>
        </w:rPr>
        <w:t>URTEC-2019-83-MS</w:t>
      </w:r>
      <w:r>
        <w:rPr>
          <w:rFonts w:ascii="Cambria" w:hAnsi="Cambria" w:cs="Times New Roman"/>
          <w:color w:val="000000"/>
          <w:sz w:val="24"/>
          <w:szCs w:val="24"/>
        </w:rPr>
        <w:t xml:space="preserve"> </w:t>
      </w:r>
      <w:r w:rsidRPr="009E2337">
        <w:rPr>
          <w:rFonts w:ascii="Cambria" w:hAnsi="Cambria" w:cs="Times New Roman"/>
          <w:color w:val="000000"/>
          <w:sz w:val="24"/>
          <w:szCs w:val="24"/>
        </w:rPr>
        <w:t xml:space="preserve">presented at the Unconventional Resources Technology Conference, </w:t>
      </w:r>
      <w:r>
        <w:rPr>
          <w:rFonts w:ascii="Cambria" w:hAnsi="Cambria" w:cs="Times New Roman"/>
          <w:color w:val="000000"/>
          <w:sz w:val="24"/>
          <w:szCs w:val="24"/>
        </w:rPr>
        <w:t>Denver</w:t>
      </w:r>
      <w:r w:rsidRPr="009E2337">
        <w:rPr>
          <w:rFonts w:ascii="Cambria" w:hAnsi="Cambria" w:cs="Times New Roman"/>
          <w:color w:val="000000"/>
          <w:sz w:val="24"/>
          <w:szCs w:val="24"/>
        </w:rPr>
        <w:t xml:space="preserve">, </w:t>
      </w:r>
      <w:r>
        <w:rPr>
          <w:rFonts w:ascii="Cambria" w:hAnsi="Cambria" w:cs="Times New Roman"/>
          <w:color w:val="000000"/>
          <w:sz w:val="24"/>
          <w:szCs w:val="24"/>
        </w:rPr>
        <w:t>Co</w:t>
      </w:r>
      <w:r w:rsidRPr="009E2337">
        <w:rPr>
          <w:rFonts w:ascii="Cambria" w:hAnsi="Cambria" w:cs="Times New Roman"/>
          <w:color w:val="000000"/>
          <w:sz w:val="24"/>
          <w:szCs w:val="24"/>
        </w:rPr>
        <w:t xml:space="preserve">, </w:t>
      </w:r>
      <w:r>
        <w:rPr>
          <w:rFonts w:ascii="Cambria" w:hAnsi="Cambria" w:cs="Times New Roman"/>
          <w:color w:val="000000"/>
          <w:sz w:val="24"/>
          <w:szCs w:val="24"/>
        </w:rPr>
        <w:t>22-24</w:t>
      </w:r>
      <w:r w:rsidRPr="009E2337">
        <w:rPr>
          <w:rFonts w:ascii="Cambria" w:hAnsi="Cambria" w:cs="Times New Roman"/>
          <w:color w:val="000000"/>
          <w:sz w:val="24"/>
          <w:szCs w:val="24"/>
        </w:rPr>
        <w:t xml:space="preserve"> July.</w:t>
      </w:r>
    </w:p>
    <w:p w14:paraId="385CD58C" w14:textId="6848EFB3" w:rsidR="009A0BD9" w:rsidRDefault="009A0BD9" w:rsidP="009A0BD9">
      <w:pPr>
        <w:autoSpaceDE w:val="0"/>
        <w:autoSpaceDN w:val="0"/>
        <w:adjustRightInd w:val="0"/>
        <w:spacing w:after="0" w:line="240" w:lineRule="auto"/>
        <w:ind w:left="720"/>
        <w:jc w:val="both"/>
        <w:rPr>
          <w:rFonts w:ascii="Cambria" w:hAnsi="Cambria" w:cs="Times New Roman"/>
          <w:color w:val="000000"/>
          <w:sz w:val="24"/>
          <w:szCs w:val="24"/>
        </w:rPr>
      </w:pPr>
      <w:r>
        <w:rPr>
          <w:rFonts w:ascii="Cambria" w:hAnsi="Cambria" w:cs="Times New Roman"/>
          <w:color w:val="000000"/>
          <w:sz w:val="24"/>
          <w:szCs w:val="24"/>
        </w:rPr>
        <w:t xml:space="preserve"> </w:t>
      </w:r>
      <w:hyperlink r:id="rId87" w:history="1">
        <w:r w:rsidR="005A3A35" w:rsidRPr="00F26D3E">
          <w:rPr>
            <w:rStyle w:val="Hyperlink"/>
            <w:rFonts w:ascii="Cambria" w:hAnsi="Cambria" w:cs="Times New Roman"/>
            <w:sz w:val="24"/>
            <w:szCs w:val="24"/>
          </w:rPr>
          <w:t>https://doi-org.ezproxy.lib.ou.edu/10.15530/urtec-2019-83</w:t>
        </w:r>
      </w:hyperlink>
    </w:p>
    <w:p w14:paraId="7C642E4A" w14:textId="77777777" w:rsidR="009A0BD9" w:rsidRDefault="009A0BD9" w:rsidP="009E2337">
      <w:pPr>
        <w:autoSpaceDE w:val="0"/>
        <w:autoSpaceDN w:val="0"/>
        <w:adjustRightInd w:val="0"/>
        <w:spacing w:after="0" w:line="240" w:lineRule="auto"/>
        <w:jc w:val="both"/>
        <w:rPr>
          <w:rFonts w:ascii="Cambria" w:hAnsi="Cambria" w:cs="Times New Roman"/>
          <w:color w:val="000000"/>
          <w:sz w:val="24"/>
          <w:szCs w:val="24"/>
        </w:rPr>
      </w:pPr>
    </w:p>
    <w:p w14:paraId="623A30EF" w14:textId="77777777" w:rsidR="00F86F3E" w:rsidRDefault="00F86F3E" w:rsidP="00EB38C2">
      <w:pPr>
        <w:spacing w:after="0" w:line="240" w:lineRule="auto"/>
        <w:jc w:val="both"/>
        <w:rPr>
          <w:rFonts w:ascii="Cambria" w:eastAsia="Calibri" w:hAnsi="Cambria" w:cs="Calibri"/>
          <w:sz w:val="24"/>
          <w:szCs w:val="24"/>
        </w:rPr>
      </w:pPr>
      <w:r w:rsidRPr="00F86F3E">
        <w:rPr>
          <w:rFonts w:ascii="Cambria" w:eastAsia="Calibri" w:hAnsi="Cambria" w:cs="Calibri"/>
          <w:sz w:val="24"/>
          <w:szCs w:val="24"/>
        </w:rPr>
        <w:t xml:space="preserve">Anderson, D. M., </w:t>
      </w:r>
      <w:proofErr w:type="spellStart"/>
      <w:r w:rsidRPr="00F86F3E">
        <w:rPr>
          <w:rFonts w:ascii="Cambria" w:eastAsia="Calibri" w:hAnsi="Cambria" w:cs="Calibri"/>
          <w:sz w:val="24"/>
          <w:szCs w:val="24"/>
        </w:rPr>
        <w:t>Nobakht</w:t>
      </w:r>
      <w:proofErr w:type="spellEnd"/>
      <w:r w:rsidRPr="00F86F3E">
        <w:rPr>
          <w:rFonts w:ascii="Cambria" w:eastAsia="Calibri" w:hAnsi="Cambria" w:cs="Calibri"/>
          <w:sz w:val="24"/>
          <w:szCs w:val="24"/>
        </w:rPr>
        <w:t xml:space="preserve">, M., Moghadam, S., &amp; </w:t>
      </w:r>
      <w:proofErr w:type="spellStart"/>
      <w:r w:rsidRPr="00F86F3E">
        <w:rPr>
          <w:rFonts w:ascii="Cambria" w:eastAsia="Calibri" w:hAnsi="Cambria" w:cs="Calibri"/>
          <w:sz w:val="24"/>
          <w:szCs w:val="24"/>
        </w:rPr>
        <w:t>Mattar</w:t>
      </w:r>
      <w:proofErr w:type="spellEnd"/>
      <w:r w:rsidRPr="00F86F3E">
        <w:rPr>
          <w:rFonts w:ascii="Cambria" w:eastAsia="Calibri" w:hAnsi="Cambria" w:cs="Calibri"/>
          <w:sz w:val="24"/>
          <w:szCs w:val="24"/>
        </w:rPr>
        <w:t xml:space="preserve">, L. (2010, January 1). Analysis of </w:t>
      </w:r>
    </w:p>
    <w:p w14:paraId="36EBA116" w14:textId="071F98EB" w:rsidR="00F86F3E" w:rsidRDefault="00F86F3E" w:rsidP="00327336">
      <w:pPr>
        <w:spacing w:after="0" w:line="240" w:lineRule="auto"/>
        <w:ind w:left="720"/>
        <w:jc w:val="both"/>
        <w:rPr>
          <w:rFonts w:ascii="Cambria" w:eastAsia="Calibri" w:hAnsi="Cambria" w:cs="Calibri"/>
          <w:sz w:val="24"/>
          <w:szCs w:val="24"/>
        </w:rPr>
      </w:pPr>
      <w:r w:rsidRPr="00F86F3E">
        <w:rPr>
          <w:rFonts w:ascii="Cambria" w:eastAsia="Calibri" w:hAnsi="Cambria" w:cs="Calibri"/>
          <w:sz w:val="24"/>
          <w:szCs w:val="24"/>
        </w:rPr>
        <w:t>Production Data from Fractured Shale Gas Wells. Society of Petroleum Engineers. doi:10.2118/131787-MS</w:t>
      </w:r>
    </w:p>
    <w:p w14:paraId="080AC6B4" w14:textId="77777777" w:rsidR="00F86F3E" w:rsidRDefault="00F86F3E" w:rsidP="00EB38C2">
      <w:pPr>
        <w:spacing w:after="0" w:line="240" w:lineRule="auto"/>
        <w:jc w:val="both"/>
        <w:rPr>
          <w:rFonts w:ascii="Cambria" w:eastAsia="Calibri" w:hAnsi="Cambria" w:cs="Calibri"/>
          <w:sz w:val="24"/>
          <w:szCs w:val="24"/>
        </w:rPr>
      </w:pPr>
    </w:p>
    <w:p w14:paraId="36D1ABB9" w14:textId="088F99C5" w:rsidR="00EB38C2" w:rsidRDefault="00EB38C2" w:rsidP="00EB38C2">
      <w:pPr>
        <w:spacing w:after="0" w:line="240" w:lineRule="auto"/>
        <w:jc w:val="both"/>
        <w:rPr>
          <w:rFonts w:ascii="Cambria" w:eastAsia="Calibri" w:hAnsi="Cambria" w:cs="Calibri"/>
          <w:sz w:val="24"/>
          <w:szCs w:val="24"/>
        </w:rPr>
      </w:pPr>
      <w:proofErr w:type="spellStart"/>
      <w:r w:rsidRPr="00EB38C2">
        <w:rPr>
          <w:rFonts w:ascii="Cambria" w:eastAsia="Calibri" w:hAnsi="Cambria" w:cs="Calibri"/>
          <w:sz w:val="24"/>
          <w:szCs w:val="24"/>
        </w:rPr>
        <w:t>Andrieu</w:t>
      </w:r>
      <w:proofErr w:type="spellEnd"/>
      <w:r w:rsidRPr="00EB38C2">
        <w:rPr>
          <w:rFonts w:ascii="Cambria" w:eastAsia="Calibri" w:hAnsi="Cambria" w:cs="Calibri"/>
          <w:sz w:val="24"/>
          <w:szCs w:val="24"/>
        </w:rPr>
        <w:t xml:space="preserve">, C., de Freitas, N., Doucet, A. et al. An Introduction to MCMC for Machine Learning. </w:t>
      </w:r>
    </w:p>
    <w:p w14:paraId="24B5A65C" w14:textId="77777777" w:rsidR="00EB38C2" w:rsidRDefault="00EB38C2" w:rsidP="00EB38C2">
      <w:pPr>
        <w:spacing w:after="0" w:line="240" w:lineRule="auto"/>
        <w:ind w:left="720"/>
        <w:jc w:val="both"/>
        <w:rPr>
          <w:rFonts w:ascii="Cambria" w:eastAsia="Calibri" w:hAnsi="Cambria" w:cs="Calibri"/>
          <w:sz w:val="24"/>
          <w:szCs w:val="24"/>
        </w:rPr>
      </w:pPr>
      <w:r w:rsidRPr="00EB38C2">
        <w:rPr>
          <w:rFonts w:ascii="Cambria" w:eastAsia="Calibri" w:hAnsi="Cambria" w:cs="Calibri"/>
          <w:sz w:val="24"/>
          <w:szCs w:val="24"/>
        </w:rPr>
        <w:t xml:space="preserve">Machine Learning 50, 5–43 (2003). </w:t>
      </w:r>
      <w:hyperlink r:id="rId88" w:history="1">
        <w:r w:rsidRPr="001F23F9">
          <w:rPr>
            <w:rStyle w:val="Hyperlink"/>
            <w:rFonts w:ascii="Cambria" w:eastAsia="Calibri" w:hAnsi="Cambria" w:cs="Calibri"/>
            <w:sz w:val="24"/>
            <w:szCs w:val="24"/>
          </w:rPr>
          <w:t>https://doi.org/10.1023/A:1020281327116</w:t>
        </w:r>
      </w:hyperlink>
    </w:p>
    <w:p w14:paraId="457BBB6A" w14:textId="77777777" w:rsidR="00EB38C2" w:rsidRDefault="00EB38C2" w:rsidP="009E2337">
      <w:pPr>
        <w:autoSpaceDE w:val="0"/>
        <w:autoSpaceDN w:val="0"/>
        <w:adjustRightInd w:val="0"/>
        <w:spacing w:after="0" w:line="240" w:lineRule="auto"/>
        <w:jc w:val="both"/>
        <w:rPr>
          <w:rFonts w:ascii="Cambria" w:hAnsi="Cambria" w:cs="Times New Roman"/>
          <w:color w:val="000000"/>
          <w:sz w:val="24"/>
          <w:szCs w:val="24"/>
        </w:rPr>
      </w:pPr>
    </w:p>
    <w:p w14:paraId="6E76B405" w14:textId="600E643F" w:rsidR="007A522A" w:rsidRPr="007A522A" w:rsidRDefault="007A522A" w:rsidP="009E2337">
      <w:pPr>
        <w:autoSpaceDE w:val="0"/>
        <w:autoSpaceDN w:val="0"/>
        <w:adjustRightInd w:val="0"/>
        <w:spacing w:after="0" w:line="240" w:lineRule="auto"/>
        <w:jc w:val="both"/>
        <w:rPr>
          <w:rFonts w:ascii="Cambria" w:hAnsi="Cambria" w:cs="Times New Roman"/>
          <w:color w:val="000000"/>
          <w:sz w:val="24"/>
          <w:szCs w:val="24"/>
        </w:rPr>
      </w:pPr>
      <w:r w:rsidRPr="007A522A">
        <w:rPr>
          <w:rFonts w:ascii="Cambria" w:hAnsi="Cambria" w:cs="Times New Roman"/>
          <w:color w:val="000000"/>
          <w:sz w:val="24"/>
          <w:szCs w:val="24"/>
        </w:rPr>
        <w:t>Arps, J. J. 1945. Analysis of Decline Curves. Transactions of the AIME. 1 December. SPE-</w:t>
      </w:r>
    </w:p>
    <w:p w14:paraId="3B51882B" w14:textId="42E9E9F3" w:rsidR="00AD189E" w:rsidRPr="007A522A" w:rsidRDefault="007A522A" w:rsidP="002025FE">
      <w:pPr>
        <w:spacing w:after="0" w:line="480" w:lineRule="auto"/>
        <w:ind w:firstLine="720"/>
        <w:jc w:val="both"/>
        <w:rPr>
          <w:rFonts w:ascii="Cambria" w:hAnsi="Cambria" w:cs="Times New Roman"/>
          <w:color w:val="0563C2"/>
          <w:sz w:val="24"/>
          <w:szCs w:val="24"/>
        </w:rPr>
      </w:pPr>
      <w:r w:rsidRPr="007A522A">
        <w:rPr>
          <w:rFonts w:ascii="Cambria" w:hAnsi="Cambria" w:cs="Times New Roman"/>
          <w:color w:val="000000"/>
          <w:sz w:val="24"/>
          <w:szCs w:val="24"/>
        </w:rPr>
        <w:t xml:space="preserve">945228-G. </w:t>
      </w:r>
      <w:hyperlink r:id="rId89" w:history="1">
        <w:r w:rsidRPr="007A522A">
          <w:rPr>
            <w:rStyle w:val="Hyperlink"/>
            <w:rFonts w:ascii="Cambria" w:hAnsi="Cambria" w:cs="Times New Roman"/>
            <w:sz w:val="24"/>
            <w:szCs w:val="24"/>
          </w:rPr>
          <w:t>https://doi.org/10.2118/945228-G</w:t>
        </w:r>
      </w:hyperlink>
    </w:p>
    <w:p w14:paraId="3B714955" w14:textId="0E92BD28" w:rsidR="007A522A" w:rsidRPr="007A522A" w:rsidRDefault="007A522A" w:rsidP="002025FE">
      <w:pPr>
        <w:autoSpaceDE w:val="0"/>
        <w:autoSpaceDN w:val="0"/>
        <w:adjustRightInd w:val="0"/>
        <w:spacing w:after="0" w:line="240" w:lineRule="auto"/>
        <w:jc w:val="both"/>
        <w:rPr>
          <w:rFonts w:ascii="Cambria" w:hAnsi="Cambria" w:cs="Times New Roman"/>
          <w:color w:val="000000"/>
          <w:sz w:val="24"/>
          <w:szCs w:val="24"/>
        </w:rPr>
      </w:pPr>
      <w:r w:rsidRPr="007A522A">
        <w:rPr>
          <w:rFonts w:ascii="Cambria" w:hAnsi="Cambria" w:cs="Times New Roman"/>
          <w:color w:val="000000"/>
          <w:sz w:val="24"/>
          <w:szCs w:val="24"/>
        </w:rPr>
        <w:t xml:space="preserve">Cheng, Y., Wang, Y., </w:t>
      </w:r>
      <w:proofErr w:type="spellStart"/>
      <w:r w:rsidRPr="007A522A">
        <w:rPr>
          <w:rFonts w:ascii="Cambria" w:hAnsi="Cambria" w:cs="Times New Roman"/>
          <w:color w:val="000000"/>
          <w:sz w:val="24"/>
          <w:szCs w:val="24"/>
        </w:rPr>
        <w:t>McVay</w:t>
      </w:r>
      <w:proofErr w:type="spellEnd"/>
      <w:r w:rsidRPr="007A522A">
        <w:rPr>
          <w:rFonts w:ascii="Cambria" w:hAnsi="Cambria" w:cs="Times New Roman"/>
          <w:color w:val="000000"/>
          <w:sz w:val="24"/>
          <w:szCs w:val="24"/>
        </w:rPr>
        <w:t>, D., &amp; Lee, W. J. 2010. Practical Application of a Probabilistic</w:t>
      </w:r>
    </w:p>
    <w:p w14:paraId="0417271C" w14:textId="77777777" w:rsidR="007A522A" w:rsidRPr="007A522A" w:rsidRDefault="007A522A" w:rsidP="009E2337">
      <w:pPr>
        <w:autoSpaceDE w:val="0"/>
        <w:autoSpaceDN w:val="0"/>
        <w:adjustRightInd w:val="0"/>
        <w:spacing w:after="0" w:line="240" w:lineRule="auto"/>
        <w:ind w:firstLine="720"/>
        <w:jc w:val="both"/>
        <w:rPr>
          <w:rFonts w:ascii="Cambria" w:hAnsi="Cambria" w:cs="Times New Roman"/>
          <w:color w:val="000000"/>
          <w:sz w:val="24"/>
          <w:szCs w:val="24"/>
        </w:rPr>
      </w:pPr>
      <w:r w:rsidRPr="007A522A">
        <w:rPr>
          <w:rFonts w:ascii="Cambria" w:hAnsi="Cambria" w:cs="Times New Roman"/>
          <w:color w:val="000000"/>
          <w:sz w:val="24"/>
          <w:szCs w:val="24"/>
        </w:rPr>
        <w:t>Approach to Estimate Reserves Using Production Decline Data. SPE Economics &amp;</w:t>
      </w:r>
    </w:p>
    <w:p w14:paraId="58E51465" w14:textId="3C4E091A" w:rsidR="007A522A" w:rsidRPr="007A522A" w:rsidRDefault="007A522A" w:rsidP="002025FE">
      <w:pPr>
        <w:spacing w:after="0" w:line="480" w:lineRule="auto"/>
        <w:ind w:firstLine="720"/>
        <w:jc w:val="both"/>
        <w:rPr>
          <w:rFonts w:ascii="Cambria" w:hAnsi="Cambria" w:cs="Times New Roman"/>
          <w:color w:val="0563C2"/>
          <w:sz w:val="24"/>
          <w:szCs w:val="24"/>
        </w:rPr>
      </w:pPr>
      <w:r w:rsidRPr="007A522A">
        <w:rPr>
          <w:rFonts w:ascii="Cambria" w:hAnsi="Cambria" w:cs="Times New Roman"/>
          <w:color w:val="000000"/>
          <w:sz w:val="24"/>
          <w:szCs w:val="24"/>
        </w:rPr>
        <w:t xml:space="preserve">Management, 1 April. SPE-95974-PA. </w:t>
      </w:r>
      <w:hyperlink r:id="rId90" w:history="1">
        <w:r w:rsidRPr="007A522A">
          <w:rPr>
            <w:rStyle w:val="Hyperlink"/>
            <w:rFonts w:ascii="Cambria" w:hAnsi="Cambria" w:cs="Times New Roman"/>
            <w:sz w:val="24"/>
            <w:szCs w:val="24"/>
          </w:rPr>
          <w:t>https://doi.org/10.2118/95974-PA</w:t>
        </w:r>
      </w:hyperlink>
    </w:p>
    <w:p w14:paraId="21D243B3" w14:textId="77777777" w:rsidR="00C40A93" w:rsidRPr="00656733" w:rsidRDefault="00C40A93" w:rsidP="00C40A93">
      <w:pPr>
        <w:autoSpaceDE w:val="0"/>
        <w:autoSpaceDN w:val="0"/>
        <w:adjustRightInd w:val="0"/>
        <w:spacing w:after="0" w:line="240" w:lineRule="auto"/>
        <w:jc w:val="both"/>
        <w:rPr>
          <w:rFonts w:ascii="Cambria" w:hAnsi="Cambria" w:cs="Times New Roman"/>
          <w:color w:val="000000"/>
          <w:sz w:val="24"/>
          <w:szCs w:val="24"/>
        </w:rPr>
      </w:pPr>
      <w:r w:rsidRPr="00656733">
        <w:rPr>
          <w:rFonts w:ascii="Cambria" w:hAnsi="Cambria" w:cs="Times New Roman"/>
          <w:color w:val="000000"/>
          <w:sz w:val="24"/>
          <w:szCs w:val="24"/>
        </w:rPr>
        <w:t xml:space="preserve">Clark, A. J., Lake, L. W., &amp; </w:t>
      </w:r>
      <w:proofErr w:type="spellStart"/>
      <w:r w:rsidRPr="00656733">
        <w:rPr>
          <w:rFonts w:ascii="Cambria" w:hAnsi="Cambria" w:cs="Times New Roman"/>
          <w:color w:val="000000"/>
          <w:sz w:val="24"/>
          <w:szCs w:val="24"/>
        </w:rPr>
        <w:t>Patzek</w:t>
      </w:r>
      <w:proofErr w:type="spellEnd"/>
      <w:r w:rsidRPr="00656733">
        <w:rPr>
          <w:rFonts w:ascii="Cambria" w:hAnsi="Cambria" w:cs="Times New Roman"/>
          <w:color w:val="000000"/>
          <w:sz w:val="24"/>
          <w:szCs w:val="24"/>
        </w:rPr>
        <w:t>, T. W. 2011. Production Forecasting with Logistic Growth</w:t>
      </w:r>
    </w:p>
    <w:p w14:paraId="1A7BDB8F" w14:textId="77777777" w:rsidR="00C40A93" w:rsidRDefault="00C40A93" w:rsidP="00C40A93">
      <w:pPr>
        <w:autoSpaceDE w:val="0"/>
        <w:autoSpaceDN w:val="0"/>
        <w:adjustRightInd w:val="0"/>
        <w:spacing w:after="0" w:line="240" w:lineRule="auto"/>
        <w:ind w:left="720"/>
        <w:jc w:val="both"/>
        <w:rPr>
          <w:rFonts w:ascii="Cambria" w:hAnsi="Cambria" w:cs="Times New Roman"/>
          <w:color w:val="000000"/>
          <w:sz w:val="24"/>
          <w:szCs w:val="24"/>
        </w:rPr>
      </w:pPr>
      <w:r w:rsidRPr="00656733">
        <w:rPr>
          <w:rFonts w:ascii="Cambria" w:hAnsi="Cambria" w:cs="Times New Roman"/>
          <w:color w:val="000000"/>
          <w:sz w:val="24"/>
          <w:szCs w:val="24"/>
        </w:rPr>
        <w:t>Models. SPE Annual Technical Conference and Exhibition, 30 October-2 November, Denver,</w:t>
      </w:r>
      <w:r>
        <w:rPr>
          <w:rFonts w:ascii="Cambria" w:hAnsi="Cambria" w:cs="Times New Roman"/>
          <w:color w:val="000000"/>
          <w:sz w:val="24"/>
          <w:szCs w:val="24"/>
        </w:rPr>
        <w:t xml:space="preserve"> </w:t>
      </w:r>
      <w:r w:rsidRPr="00656733">
        <w:rPr>
          <w:rFonts w:ascii="Cambria" w:hAnsi="Cambria" w:cs="Times New Roman"/>
          <w:color w:val="000000"/>
          <w:sz w:val="24"/>
          <w:szCs w:val="24"/>
        </w:rPr>
        <w:t>Colorado, USA.</w:t>
      </w:r>
      <w:r>
        <w:rPr>
          <w:rFonts w:ascii="Cambria" w:hAnsi="Cambria" w:cs="Times New Roman"/>
          <w:color w:val="000000"/>
          <w:sz w:val="24"/>
          <w:szCs w:val="24"/>
        </w:rPr>
        <w:t xml:space="preserve"> </w:t>
      </w:r>
      <w:r w:rsidRPr="00656733">
        <w:rPr>
          <w:rFonts w:ascii="Cambria" w:hAnsi="Cambria" w:cs="Times New Roman"/>
          <w:color w:val="000000"/>
          <w:sz w:val="24"/>
          <w:szCs w:val="24"/>
        </w:rPr>
        <w:t>SPE-144790-MS.</w:t>
      </w:r>
    </w:p>
    <w:p w14:paraId="1CA2B2E6" w14:textId="77777777" w:rsidR="00C40A93" w:rsidRDefault="00651E92" w:rsidP="00C40A93">
      <w:pPr>
        <w:autoSpaceDE w:val="0"/>
        <w:autoSpaceDN w:val="0"/>
        <w:adjustRightInd w:val="0"/>
        <w:spacing w:after="0" w:line="240" w:lineRule="auto"/>
        <w:ind w:left="720"/>
        <w:jc w:val="both"/>
        <w:rPr>
          <w:rFonts w:ascii="Cambria" w:hAnsi="Cambria" w:cs="Times New Roman"/>
          <w:color w:val="000000"/>
          <w:sz w:val="24"/>
          <w:szCs w:val="24"/>
        </w:rPr>
      </w:pPr>
      <w:hyperlink r:id="rId91" w:history="1">
        <w:r w:rsidR="00C40A93" w:rsidRPr="001F23F9">
          <w:rPr>
            <w:rStyle w:val="Hyperlink"/>
            <w:rFonts w:ascii="Cambria" w:hAnsi="Cambria" w:cs="Times New Roman"/>
            <w:sz w:val="24"/>
            <w:szCs w:val="24"/>
          </w:rPr>
          <w:t>https://doi.org/10.2118/144790-MS</w:t>
        </w:r>
      </w:hyperlink>
    </w:p>
    <w:p w14:paraId="58647B12" w14:textId="77777777" w:rsidR="00C40A93" w:rsidRDefault="00C40A93" w:rsidP="002025FE">
      <w:pPr>
        <w:autoSpaceDE w:val="0"/>
        <w:autoSpaceDN w:val="0"/>
        <w:adjustRightInd w:val="0"/>
        <w:spacing w:after="0" w:line="240" w:lineRule="auto"/>
        <w:jc w:val="both"/>
        <w:rPr>
          <w:rFonts w:ascii="Cambria" w:hAnsi="Cambria" w:cs="Times New Roman"/>
          <w:color w:val="000000"/>
          <w:sz w:val="24"/>
          <w:szCs w:val="24"/>
        </w:rPr>
      </w:pPr>
    </w:p>
    <w:p w14:paraId="118B3E3F" w14:textId="68F349D6" w:rsidR="007A522A" w:rsidRPr="007A522A" w:rsidRDefault="007A522A" w:rsidP="002025FE">
      <w:pPr>
        <w:autoSpaceDE w:val="0"/>
        <w:autoSpaceDN w:val="0"/>
        <w:adjustRightInd w:val="0"/>
        <w:spacing w:after="0" w:line="240" w:lineRule="auto"/>
        <w:jc w:val="both"/>
        <w:rPr>
          <w:rFonts w:ascii="Cambria" w:hAnsi="Cambria" w:cs="Times New Roman"/>
          <w:color w:val="000000"/>
          <w:sz w:val="24"/>
          <w:szCs w:val="24"/>
        </w:rPr>
      </w:pPr>
      <w:r w:rsidRPr="007A522A">
        <w:rPr>
          <w:rFonts w:ascii="Cambria" w:hAnsi="Cambria" w:cs="Times New Roman"/>
          <w:color w:val="000000"/>
          <w:sz w:val="24"/>
          <w:szCs w:val="24"/>
        </w:rPr>
        <w:t>Duong, A.N. 2011. Rate-Decline Analysis for Fracture-Dominated Shale Reservoirs. SPE</w:t>
      </w:r>
    </w:p>
    <w:p w14:paraId="25DFAA70" w14:textId="77777777" w:rsidR="007A522A" w:rsidRPr="007A522A" w:rsidRDefault="007A522A" w:rsidP="009E2337">
      <w:pPr>
        <w:autoSpaceDE w:val="0"/>
        <w:autoSpaceDN w:val="0"/>
        <w:adjustRightInd w:val="0"/>
        <w:spacing w:after="0" w:line="240" w:lineRule="auto"/>
        <w:ind w:firstLine="720"/>
        <w:jc w:val="both"/>
        <w:rPr>
          <w:rFonts w:ascii="Cambria" w:hAnsi="Cambria" w:cs="Times New Roman"/>
          <w:color w:val="000000"/>
          <w:sz w:val="24"/>
          <w:szCs w:val="24"/>
        </w:rPr>
      </w:pPr>
      <w:r w:rsidRPr="007A522A">
        <w:rPr>
          <w:rFonts w:ascii="Cambria" w:hAnsi="Cambria" w:cs="Times New Roman"/>
          <w:color w:val="000000"/>
          <w:sz w:val="24"/>
          <w:szCs w:val="24"/>
        </w:rPr>
        <w:t>Reservoir Evaluation &amp; Engineering 14 (3): pp. 377-387. SPE-137748-PA.</w:t>
      </w:r>
    </w:p>
    <w:p w14:paraId="2AE37821" w14:textId="44993A37" w:rsidR="007A522A" w:rsidRPr="007A522A" w:rsidRDefault="00651E92" w:rsidP="002025FE">
      <w:pPr>
        <w:spacing w:after="0" w:line="480" w:lineRule="auto"/>
        <w:ind w:firstLine="720"/>
        <w:jc w:val="both"/>
        <w:rPr>
          <w:rFonts w:ascii="Cambria" w:hAnsi="Cambria" w:cs="Times New Roman"/>
          <w:color w:val="0563C2"/>
          <w:sz w:val="24"/>
          <w:szCs w:val="24"/>
        </w:rPr>
      </w:pPr>
      <w:hyperlink r:id="rId92" w:history="1">
        <w:r w:rsidR="009E2337" w:rsidRPr="00F26D3E">
          <w:rPr>
            <w:rStyle w:val="Hyperlink"/>
            <w:rFonts w:ascii="Cambria" w:hAnsi="Cambria" w:cs="Times New Roman"/>
            <w:sz w:val="24"/>
            <w:szCs w:val="24"/>
          </w:rPr>
          <w:t>https://doi.org/10.2118/137748-PA</w:t>
        </w:r>
      </w:hyperlink>
    </w:p>
    <w:p w14:paraId="49225A23" w14:textId="77777777" w:rsidR="007A522A" w:rsidRPr="007A522A" w:rsidRDefault="007A522A" w:rsidP="002025FE">
      <w:pPr>
        <w:autoSpaceDE w:val="0"/>
        <w:autoSpaceDN w:val="0"/>
        <w:adjustRightInd w:val="0"/>
        <w:spacing w:after="0" w:line="240" w:lineRule="auto"/>
        <w:jc w:val="both"/>
        <w:rPr>
          <w:rFonts w:ascii="Cambria" w:hAnsi="Cambria" w:cs="Times New Roman"/>
          <w:color w:val="000000"/>
          <w:sz w:val="24"/>
          <w:szCs w:val="24"/>
        </w:rPr>
      </w:pPr>
      <w:proofErr w:type="spellStart"/>
      <w:r w:rsidRPr="007A522A">
        <w:rPr>
          <w:rFonts w:ascii="Cambria" w:hAnsi="Cambria" w:cs="Times New Roman"/>
          <w:color w:val="000000"/>
          <w:sz w:val="24"/>
          <w:szCs w:val="24"/>
        </w:rPr>
        <w:t>Fetkovich</w:t>
      </w:r>
      <w:proofErr w:type="spellEnd"/>
      <w:r w:rsidRPr="007A522A">
        <w:rPr>
          <w:rFonts w:ascii="Cambria" w:hAnsi="Cambria" w:cs="Times New Roman"/>
          <w:color w:val="000000"/>
          <w:sz w:val="24"/>
          <w:szCs w:val="24"/>
        </w:rPr>
        <w:t>, M. J. 1980. Decline Curve Analysis Using Type Curves. Journal of Petroleum</w:t>
      </w:r>
    </w:p>
    <w:p w14:paraId="5F253C02" w14:textId="11BD6A22" w:rsidR="007A522A" w:rsidRPr="007A522A" w:rsidRDefault="007A522A" w:rsidP="002025FE">
      <w:pPr>
        <w:spacing w:after="0" w:line="480" w:lineRule="auto"/>
        <w:ind w:firstLine="720"/>
        <w:jc w:val="both"/>
        <w:rPr>
          <w:rFonts w:ascii="Cambria" w:hAnsi="Cambria" w:cs="Times New Roman"/>
          <w:color w:val="0563C2"/>
          <w:sz w:val="24"/>
          <w:szCs w:val="24"/>
        </w:rPr>
      </w:pPr>
      <w:r w:rsidRPr="007A522A">
        <w:rPr>
          <w:rFonts w:ascii="Cambria" w:hAnsi="Cambria" w:cs="Times New Roman"/>
          <w:color w:val="000000"/>
          <w:sz w:val="24"/>
          <w:szCs w:val="24"/>
        </w:rPr>
        <w:t xml:space="preserve">Technology. 1 June. SPE-4629-PA. </w:t>
      </w:r>
      <w:hyperlink r:id="rId93" w:history="1">
        <w:r w:rsidRPr="007A522A">
          <w:rPr>
            <w:rStyle w:val="Hyperlink"/>
            <w:rFonts w:ascii="Cambria" w:hAnsi="Cambria" w:cs="Times New Roman"/>
            <w:sz w:val="24"/>
            <w:szCs w:val="24"/>
          </w:rPr>
          <w:t>https://doi.org/10.2118/4629-PA</w:t>
        </w:r>
      </w:hyperlink>
    </w:p>
    <w:p w14:paraId="450416F0" w14:textId="77777777" w:rsidR="00C40A93" w:rsidRDefault="00C40A93" w:rsidP="00C40A93">
      <w:pPr>
        <w:autoSpaceDE w:val="0"/>
        <w:autoSpaceDN w:val="0"/>
        <w:adjustRightInd w:val="0"/>
        <w:spacing w:after="0" w:line="240" w:lineRule="auto"/>
        <w:jc w:val="both"/>
        <w:rPr>
          <w:rFonts w:ascii="Cambria" w:hAnsi="Cambria" w:cs="Times New Roman"/>
          <w:color w:val="000000"/>
          <w:sz w:val="24"/>
          <w:szCs w:val="24"/>
        </w:rPr>
      </w:pPr>
      <w:r w:rsidRPr="00C40A93">
        <w:rPr>
          <w:rFonts w:ascii="Cambria" w:hAnsi="Cambria" w:cs="Times New Roman"/>
          <w:color w:val="000000"/>
          <w:sz w:val="24"/>
          <w:szCs w:val="24"/>
        </w:rPr>
        <w:t xml:space="preserve">Gong X., Gonzalez R., </w:t>
      </w:r>
      <w:proofErr w:type="spellStart"/>
      <w:r w:rsidRPr="00C40A93">
        <w:rPr>
          <w:rFonts w:ascii="Cambria" w:hAnsi="Cambria" w:cs="Times New Roman"/>
          <w:color w:val="000000"/>
          <w:sz w:val="24"/>
          <w:szCs w:val="24"/>
        </w:rPr>
        <w:t>McVay</w:t>
      </w:r>
      <w:proofErr w:type="spellEnd"/>
      <w:r w:rsidRPr="00C40A93">
        <w:rPr>
          <w:rFonts w:ascii="Cambria" w:hAnsi="Cambria" w:cs="Times New Roman"/>
          <w:color w:val="000000"/>
          <w:sz w:val="24"/>
          <w:szCs w:val="24"/>
        </w:rPr>
        <w:t xml:space="preserve"> D.A. et. al, 2011. Bayesian Probabilistic Decline-Curve </w:t>
      </w:r>
    </w:p>
    <w:p w14:paraId="585E41F3" w14:textId="3314EE3B" w:rsidR="00C40A93" w:rsidRDefault="00C40A93" w:rsidP="00C40A93">
      <w:pPr>
        <w:autoSpaceDE w:val="0"/>
        <w:autoSpaceDN w:val="0"/>
        <w:adjustRightInd w:val="0"/>
        <w:spacing w:after="0" w:line="240" w:lineRule="auto"/>
        <w:ind w:left="720"/>
        <w:jc w:val="both"/>
        <w:rPr>
          <w:rFonts w:ascii="Cambria" w:hAnsi="Cambria" w:cs="Times New Roman"/>
          <w:color w:val="000000"/>
          <w:sz w:val="24"/>
          <w:szCs w:val="24"/>
        </w:rPr>
      </w:pPr>
      <w:r w:rsidRPr="00C40A93">
        <w:rPr>
          <w:rFonts w:ascii="Cambria" w:hAnsi="Cambria" w:cs="Times New Roman"/>
          <w:color w:val="000000"/>
          <w:sz w:val="24"/>
          <w:szCs w:val="24"/>
        </w:rPr>
        <w:t>Analysis</w:t>
      </w:r>
      <w:r>
        <w:rPr>
          <w:rFonts w:ascii="Cambria" w:hAnsi="Cambria" w:cs="Times New Roman"/>
          <w:color w:val="000000"/>
          <w:sz w:val="24"/>
          <w:szCs w:val="24"/>
        </w:rPr>
        <w:t xml:space="preserve"> </w:t>
      </w:r>
      <w:r w:rsidRPr="00C40A93">
        <w:rPr>
          <w:rFonts w:ascii="Cambria" w:hAnsi="Cambria" w:cs="Times New Roman"/>
          <w:color w:val="000000"/>
          <w:sz w:val="24"/>
          <w:szCs w:val="24"/>
        </w:rPr>
        <w:t>Reliably Quantifies Uncertainty in Shale-Well-Production Forecasts. Presented at the</w:t>
      </w:r>
      <w:r>
        <w:rPr>
          <w:rFonts w:ascii="Cambria" w:hAnsi="Cambria" w:cs="Times New Roman"/>
          <w:color w:val="000000"/>
          <w:sz w:val="24"/>
          <w:szCs w:val="24"/>
        </w:rPr>
        <w:t xml:space="preserve"> </w:t>
      </w:r>
      <w:r w:rsidRPr="00C40A93">
        <w:rPr>
          <w:rFonts w:ascii="Cambria" w:hAnsi="Cambria" w:cs="Times New Roman"/>
          <w:color w:val="000000"/>
          <w:sz w:val="24"/>
          <w:szCs w:val="24"/>
        </w:rPr>
        <w:t>Canadian Unconventional Resources Conference, Calgary, Alberta, Canada, 15-17 November.</w:t>
      </w:r>
      <w:r>
        <w:rPr>
          <w:rFonts w:ascii="Cambria" w:hAnsi="Cambria" w:cs="Times New Roman"/>
          <w:color w:val="000000"/>
          <w:sz w:val="24"/>
          <w:szCs w:val="24"/>
        </w:rPr>
        <w:t xml:space="preserve"> </w:t>
      </w:r>
      <w:r w:rsidRPr="00C40A93">
        <w:rPr>
          <w:rFonts w:ascii="Cambria" w:hAnsi="Cambria" w:cs="Times New Roman"/>
          <w:color w:val="000000"/>
          <w:sz w:val="24"/>
          <w:szCs w:val="24"/>
        </w:rPr>
        <w:t xml:space="preserve">SPE-147588-MS. </w:t>
      </w:r>
    </w:p>
    <w:p w14:paraId="673831D8" w14:textId="4C56293B" w:rsidR="00C40A93" w:rsidRDefault="00651E92" w:rsidP="00C40A93">
      <w:pPr>
        <w:autoSpaceDE w:val="0"/>
        <w:autoSpaceDN w:val="0"/>
        <w:adjustRightInd w:val="0"/>
        <w:spacing w:after="0" w:line="240" w:lineRule="auto"/>
        <w:ind w:firstLine="720"/>
        <w:jc w:val="both"/>
        <w:rPr>
          <w:rFonts w:ascii="Cambria" w:hAnsi="Cambria" w:cs="Times New Roman"/>
          <w:color w:val="000000"/>
          <w:sz w:val="24"/>
          <w:szCs w:val="24"/>
        </w:rPr>
      </w:pPr>
      <w:hyperlink r:id="rId94" w:history="1">
        <w:r w:rsidR="00C40A93" w:rsidRPr="001F23F9">
          <w:rPr>
            <w:rStyle w:val="Hyperlink"/>
            <w:rFonts w:ascii="Cambria" w:hAnsi="Cambria" w:cs="Times New Roman"/>
            <w:sz w:val="24"/>
            <w:szCs w:val="24"/>
          </w:rPr>
          <w:t>https://doi.org/10.2118/147588-MS</w:t>
        </w:r>
      </w:hyperlink>
    </w:p>
    <w:p w14:paraId="5FC5037B" w14:textId="77777777" w:rsidR="00C40A93" w:rsidRDefault="00C40A93" w:rsidP="002025FE">
      <w:pPr>
        <w:autoSpaceDE w:val="0"/>
        <w:autoSpaceDN w:val="0"/>
        <w:adjustRightInd w:val="0"/>
        <w:spacing w:after="0" w:line="240" w:lineRule="auto"/>
        <w:jc w:val="both"/>
        <w:rPr>
          <w:rFonts w:ascii="Cambria" w:hAnsi="Cambria" w:cs="Times New Roman"/>
          <w:color w:val="000000"/>
          <w:sz w:val="24"/>
          <w:szCs w:val="24"/>
        </w:rPr>
      </w:pPr>
    </w:p>
    <w:p w14:paraId="751BF235" w14:textId="5699A7BE" w:rsidR="009E2337" w:rsidRDefault="007A522A" w:rsidP="002025FE">
      <w:pPr>
        <w:autoSpaceDE w:val="0"/>
        <w:autoSpaceDN w:val="0"/>
        <w:adjustRightInd w:val="0"/>
        <w:spacing w:after="0" w:line="240" w:lineRule="auto"/>
        <w:jc w:val="both"/>
        <w:rPr>
          <w:rFonts w:ascii="Cambria" w:hAnsi="Cambria" w:cs="Times New Roman"/>
          <w:color w:val="000000"/>
          <w:sz w:val="24"/>
          <w:szCs w:val="24"/>
        </w:rPr>
      </w:pPr>
      <w:r w:rsidRPr="007A522A">
        <w:rPr>
          <w:rFonts w:ascii="Cambria" w:hAnsi="Cambria" w:cs="Times New Roman"/>
          <w:color w:val="000000"/>
          <w:sz w:val="24"/>
          <w:szCs w:val="24"/>
        </w:rPr>
        <w:t xml:space="preserve">Gong, X., Gonzalez, R., </w:t>
      </w:r>
      <w:proofErr w:type="spellStart"/>
      <w:r w:rsidRPr="007A522A">
        <w:rPr>
          <w:rFonts w:ascii="Cambria" w:hAnsi="Cambria" w:cs="Times New Roman"/>
          <w:color w:val="000000"/>
          <w:sz w:val="24"/>
          <w:szCs w:val="24"/>
        </w:rPr>
        <w:t>McVay</w:t>
      </w:r>
      <w:proofErr w:type="spellEnd"/>
      <w:r w:rsidRPr="007A522A">
        <w:rPr>
          <w:rFonts w:ascii="Cambria" w:hAnsi="Cambria" w:cs="Times New Roman"/>
          <w:color w:val="000000"/>
          <w:sz w:val="24"/>
          <w:szCs w:val="24"/>
        </w:rPr>
        <w:t xml:space="preserve">, D. A., &amp; Hart, J. D. 2014. Bayesian Probabilistic </w:t>
      </w:r>
    </w:p>
    <w:p w14:paraId="705775A2" w14:textId="20AED119" w:rsidR="007A522A" w:rsidRDefault="007A522A" w:rsidP="009E2337">
      <w:pPr>
        <w:autoSpaceDE w:val="0"/>
        <w:autoSpaceDN w:val="0"/>
        <w:adjustRightInd w:val="0"/>
        <w:spacing w:after="0" w:line="240" w:lineRule="auto"/>
        <w:ind w:left="720"/>
        <w:jc w:val="both"/>
        <w:rPr>
          <w:rFonts w:ascii="Cambria" w:hAnsi="Cambria" w:cs="Times New Roman"/>
          <w:color w:val="0563C2"/>
          <w:sz w:val="24"/>
          <w:szCs w:val="24"/>
        </w:rPr>
      </w:pPr>
      <w:r w:rsidRPr="007A522A">
        <w:rPr>
          <w:rFonts w:ascii="Cambria" w:hAnsi="Cambria" w:cs="Times New Roman"/>
          <w:color w:val="000000"/>
          <w:sz w:val="24"/>
          <w:szCs w:val="24"/>
        </w:rPr>
        <w:t>Decline-Curve</w:t>
      </w:r>
      <w:r w:rsidR="009E2337">
        <w:rPr>
          <w:rFonts w:ascii="Cambria" w:hAnsi="Cambria" w:cs="Times New Roman"/>
          <w:color w:val="000000"/>
          <w:sz w:val="24"/>
          <w:szCs w:val="24"/>
        </w:rPr>
        <w:t xml:space="preserve"> </w:t>
      </w:r>
      <w:r w:rsidRPr="007A522A">
        <w:rPr>
          <w:rFonts w:ascii="Cambria" w:hAnsi="Cambria" w:cs="Times New Roman"/>
          <w:color w:val="000000"/>
          <w:sz w:val="24"/>
          <w:szCs w:val="24"/>
        </w:rPr>
        <w:t>Analysis Reliably Quantifies Uncertainty in Shale-Well-Production Forecasts. SPE Journal.</w:t>
      </w:r>
      <w:r w:rsidR="009E2337">
        <w:rPr>
          <w:rFonts w:ascii="Cambria" w:hAnsi="Cambria" w:cs="Times New Roman"/>
          <w:color w:val="000000"/>
          <w:sz w:val="24"/>
          <w:szCs w:val="24"/>
        </w:rPr>
        <w:t xml:space="preserve"> </w:t>
      </w:r>
      <w:r w:rsidRPr="007A522A">
        <w:rPr>
          <w:rFonts w:ascii="Cambria" w:hAnsi="Cambria" w:cs="Times New Roman"/>
          <w:color w:val="000000"/>
          <w:sz w:val="24"/>
          <w:szCs w:val="24"/>
        </w:rPr>
        <w:t xml:space="preserve">19 (06): 1,047 - 1,057. SPE-147588-PA. </w:t>
      </w:r>
      <w:hyperlink r:id="rId95" w:history="1">
        <w:r w:rsidRPr="007A522A">
          <w:rPr>
            <w:rStyle w:val="Hyperlink"/>
            <w:rFonts w:ascii="Cambria" w:hAnsi="Cambria" w:cs="Times New Roman"/>
            <w:sz w:val="24"/>
            <w:szCs w:val="24"/>
          </w:rPr>
          <w:t>http://dx.doi.org/10.2118/147588-PA</w:t>
        </w:r>
      </w:hyperlink>
    </w:p>
    <w:p w14:paraId="470D283A" w14:textId="77777777" w:rsidR="00E0043A" w:rsidRDefault="00626D75" w:rsidP="00626D75">
      <w:pPr>
        <w:autoSpaceDE w:val="0"/>
        <w:autoSpaceDN w:val="0"/>
        <w:adjustRightInd w:val="0"/>
        <w:spacing w:after="0" w:line="240" w:lineRule="auto"/>
        <w:jc w:val="both"/>
        <w:rPr>
          <w:rFonts w:ascii="Cambria" w:hAnsi="Cambria" w:cs="Times New Roman"/>
          <w:color w:val="000000"/>
          <w:sz w:val="24"/>
          <w:szCs w:val="24"/>
        </w:rPr>
      </w:pPr>
      <w:r w:rsidRPr="00626D75">
        <w:rPr>
          <w:rFonts w:ascii="Cambria" w:hAnsi="Cambria" w:cs="Times New Roman"/>
          <w:color w:val="000000"/>
          <w:sz w:val="24"/>
          <w:szCs w:val="24"/>
        </w:rPr>
        <w:lastRenderedPageBreak/>
        <w:t>Guo B., Liu X., Tan X. 2017</w:t>
      </w:r>
      <w:r>
        <w:rPr>
          <w:rFonts w:ascii="Cambria" w:hAnsi="Cambria" w:cs="Times New Roman"/>
          <w:color w:val="000000"/>
          <w:sz w:val="24"/>
          <w:szCs w:val="24"/>
        </w:rPr>
        <w:t>.</w:t>
      </w:r>
      <w:r w:rsidRPr="00626D75">
        <w:rPr>
          <w:rFonts w:ascii="Cambria" w:hAnsi="Cambria" w:cs="Times New Roman"/>
          <w:color w:val="000000"/>
          <w:sz w:val="24"/>
          <w:szCs w:val="24"/>
        </w:rPr>
        <w:t xml:space="preserve"> Petroleum Production Engineering, Gulf Professional </w:t>
      </w:r>
    </w:p>
    <w:p w14:paraId="79800ED5" w14:textId="48A3980E" w:rsidR="00626D75" w:rsidRDefault="00626D75" w:rsidP="00E0043A">
      <w:pPr>
        <w:autoSpaceDE w:val="0"/>
        <w:autoSpaceDN w:val="0"/>
        <w:adjustRightInd w:val="0"/>
        <w:spacing w:after="0" w:line="240" w:lineRule="auto"/>
        <w:ind w:firstLine="720"/>
        <w:jc w:val="both"/>
        <w:rPr>
          <w:rFonts w:ascii="Cambria" w:hAnsi="Cambria" w:cs="Times New Roman"/>
          <w:color w:val="000000"/>
          <w:sz w:val="24"/>
          <w:szCs w:val="24"/>
        </w:rPr>
      </w:pPr>
      <w:r w:rsidRPr="00626D75">
        <w:rPr>
          <w:rFonts w:ascii="Cambria" w:hAnsi="Cambria" w:cs="Times New Roman"/>
          <w:color w:val="000000"/>
          <w:sz w:val="24"/>
          <w:szCs w:val="24"/>
        </w:rPr>
        <w:t>Publishing.</w:t>
      </w:r>
    </w:p>
    <w:p w14:paraId="40BFF3E3" w14:textId="1EFC2588" w:rsidR="00E0043A" w:rsidRDefault="00E0043A" w:rsidP="00626D75">
      <w:pPr>
        <w:autoSpaceDE w:val="0"/>
        <w:autoSpaceDN w:val="0"/>
        <w:adjustRightInd w:val="0"/>
        <w:spacing w:after="0" w:line="240" w:lineRule="auto"/>
        <w:jc w:val="both"/>
        <w:rPr>
          <w:rFonts w:ascii="Cambria" w:hAnsi="Cambria" w:cs="Times New Roman"/>
          <w:color w:val="000000"/>
          <w:sz w:val="24"/>
          <w:szCs w:val="24"/>
        </w:rPr>
      </w:pPr>
    </w:p>
    <w:p w14:paraId="775DAAC9" w14:textId="77777777" w:rsidR="00E0043A" w:rsidRDefault="00E0043A" w:rsidP="00E0043A">
      <w:pPr>
        <w:autoSpaceDE w:val="0"/>
        <w:autoSpaceDN w:val="0"/>
        <w:adjustRightInd w:val="0"/>
        <w:spacing w:after="0" w:line="240" w:lineRule="auto"/>
        <w:jc w:val="both"/>
        <w:rPr>
          <w:rFonts w:ascii="Cambria" w:hAnsi="Cambria" w:cs="Times New Roman"/>
          <w:color w:val="000000"/>
          <w:sz w:val="24"/>
          <w:szCs w:val="24"/>
        </w:rPr>
      </w:pPr>
      <w:r>
        <w:rPr>
          <w:rFonts w:ascii="Cambria" w:hAnsi="Cambria" w:cs="Times New Roman"/>
          <w:color w:val="000000"/>
          <w:sz w:val="24"/>
          <w:szCs w:val="24"/>
        </w:rPr>
        <w:t xml:space="preserve">Gupta I., Rai C., Devegowda D., &amp; </w:t>
      </w:r>
      <w:proofErr w:type="spellStart"/>
      <w:r>
        <w:rPr>
          <w:rFonts w:ascii="Cambria" w:hAnsi="Cambria" w:cs="Times New Roman"/>
          <w:color w:val="000000"/>
          <w:sz w:val="24"/>
          <w:szCs w:val="24"/>
        </w:rPr>
        <w:t>Sondergeld</w:t>
      </w:r>
      <w:proofErr w:type="spellEnd"/>
      <w:r>
        <w:rPr>
          <w:rFonts w:ascii="Cambria" w:hAnsi="Cambria" w:cs="Times New Roman"/>
          <w:color w:val="000000"/>
          <w:sz w:val="24"/>
          <w:szCs w:val="24"/>
        </w:rPr>
        <w:t xml:space="preserve"> C. 2020. </w:t>
      </w:r>
      <w:r w:rsidRPr="00880205">
        <w:rPr>
          <w:rFonts w:ascii="Cambria" w:hAnsi="Cambria" w:cs="Times New Roman"/>
          <w:color w:val="000000"/>
          <w:sz w:val="24"/>
          <w:szCs w:val="24"/>
        </w:rPr>
        <w:t xml:space="preserve">A Data-Driven Approach to Detect </w:t>
      </w:r>
    </w:p>
    <w:p w14:paraId="5F6DD6BB" w14:textId="77777777" w:rsidR="00E0043A" w:rsidRDefault="00E0043A" w:rsidP="00E0043A">
      <w:pPr>
        <w:autoSpaceDE w:val="0"/>
        <w:autoSpaceDN w:val="0"/>
        <w:adjustRightInd w:val="0"/>
        <w:spacing w:after="0" w:line="240" w:lineRule="auto"/>
        <w:ind w:left="720"/>
        <w:jc w:val="both"/>
        <w:rPr>
          <w:rFonts w:ascii="Cambria" w:hAnsi="Cambria" w:cs="Times New Roman"/>
          <w:color w:val="000000"/>
          <w:sz w:val="24"/>
          <w:szCs w:val="24"/>
        </w:rPr>
      </w:pPr>
      <w:r w:rsidRPr="00880205">
        <w:rPr>
          <w:rFonts w:ascii="Cambria" w:hAnsi="Cambria" w:cs="Times New Roman"/>
          <w:color w:val="000000"/>
          <w:sz w:val="24"/>
          <w:szCs w:val="24"/>
        </w:rPr>
        <w:t>and Quantify the Impact of Frac-Hits</w:t>
      </w:r>
      <w:r>
        <w:rPr>
          <w:rFonts w:ascii="Cambria" w:hAnsi="Cambria" w:cs="Times New Roman"/>
          <w:color w:val="000000"/>
          <w:sz w:val="24"/>
          <w:szCs w:val="24"/>
        </w:rPr>
        <w:t xml:space="preserve"> </w:t>
      </w:r>
      <w:r w:rsidRPr="00880205">
        <w:rPr>
          <w:rFonts w:ascii="Cambria" w:hAnsi="Cambria" w:cs="Times New Roman"/>
          <w:color w:val="000000"/>
          <w:sz w:val="24"/>
          <w:szCs w:val="24"/>
        </w:rPr>
        <w:t>on Parent and Child Wells in Unconventional Formations</w:t>
      </w:r>
      <w:r>
        <w:rPr>
          <w:rFonts w:ascii="Cambria" w:hAnsi="Cambria" w:cs="Times New Roman"/>
          <w:color w:val="000000"/>
          <w:sz w:val="24"/>
          <w:szCs w:val="24"/>
        </w:rPr>
        <w:t xml:space="preserve">.  Paper </w:t>
      </w:r>
      <w:r w:rsidRPr="009A0BD9">
        <w:rPr>
          <w:rFonts w:ascii="Cambria" w:hAnsi="Cambria" w:cs="Times New Roman"/>
          <w:color w:val="000000"/>
          <w:sz w:val="24"/>
          <w:szCs w:val="24"/>
        </w:rPr>
        <w:t>URTEC-20</w:t>
      </w:r>
      <w:r>
        <w:rPr>
          <w:rFonts w:ascii="Cambria" w:hAnsi="Cambria" w:cs="Times New Roman"/>
          <w:color w:val="000000"/>
          <w:sz w:val="24"/>
          <w:szCs w:val="24"/>
        </w:rPr>
        <w:t>20</w:t>
      </w:r>
      <w:r w:rsidRPr="009A0BD9">
        <w:rPr>
          <w:rFonts w:ascii="Cambria" w:hAnsi="Cambria" w:cs="Times New Roman"/>
          <w:color w:val="000000"/>
          <w:sz w:val="24"/>
          <w:szCs w:val="24"/>
        </w:rPr>
        <w:t>-</w:t>
      </w:r>
      <w:r>
        <w:rPr>
          <w:rFonts w:ascii="Cambria" w:hAnsi="Cambria" w:cs="Times New Roman"/>
          <w:color w:val="000000"/>
          <w:sz w:val="24"/>
          <w:szCs w:val="24"/>
        </w:rPr>
        <w:t>2190</w:t>
      </w:r>
      <w:r w:rsidRPr="009A0BD9">
        <w:rPr>
          <w:rFonts w:ascii="Cambria" w:hAnsi="Cambria" w:cs="Times New Roman"/>
          <w:color w:val="000000"/>
          <w:sz w:val="24"/>
          <w:szCs w:val="24"/>
        </w:rPr>
        <w:t>-MS</w:t>
      </w:r>
      <w:r w:rsidRPr="009E2337">
        <w:rPr>
          <w:rFonts w:ascii="Cambria" w:hAnsi="Cambria" w:cs="Times New Roman"/>
          <w:color w:val="000000"/>
          <w:sz w:val="24"/>
          <w:szCs w:val="24"/>
        </w:rPr>
        <w:t xml:space="preserve"> presented at the Unconventional Resources Technology Conference, Austin, TX, </w:t>
      </w:r>
      <w:r>
        <w:rPr>
          <w:rFonts w:ascii="Cambria" w:hAnsi="Cambria" w:cs="Times New Roman"/>
          <w:color w:val="000000"/>
          <w:sz w:val="24"/>
          <w:szCs w:val="24"/>
        </w:rPr>
        <w:t>20</w:t>
      </w:r>
      <w:r w:rsidRPr="009E2337">
        <w:rPr>
          <w:rFonts w:ascii="Cambria" w:hAnsi="Cambria" w:cs="Times New Roman"/>
          <w:color w:val="000000"/>
          <w:sz w:val="24"/>
          <w:szCs w:val="24"/>
        </w:rPr>
        <w:t>-</w:t>
      </w:r>
      <w:r>
        <w:rPr>
          <w:rFonts w:ascii="Cambria" w:hAnsi="Cambria" w:cs="Times New Roman"/>
          <w:color w:val="000000"/>
          <w:sz w:val="24"/>
          <w:szCs w:val="24"/>
        </w:rPr>
        <w:t>22</w:t>
      </w:r>
      <w:r w:rsidRPr="009E2337">
        <w:rPr>
          <w:rFonts w:ascii="Cambria" w:hAnsi="Cambria" w:cs="Times New Roman"/>
          <w:color w:val="000000"/>
          <w:sz w:val="24"/>
          <w:szCs w:val="24"/>
        </w:rPr>
        <w:t xml:space="preserve"> July.</w:t>
      </w:r>
    </w:p>
    <w:p w14:paraId="13D3AB90" w14:textId="77777777" w:rsidR="00E0043A" w:rsidRDefault="00651E92" w:rsidP="00E0043A">
      <w:pPr>
        <w:autoSpaceDE w:val="0"/>
        <w:autoSpaceDN w:val="0"/>
        <w:adjustRightInd w:val="0"/>
        <w:spacing w:after="0" w:line="240" w:lineRule="auto"/>
        <w:ind w:left="720"/>
        <w:jc w:val="both"/>
        <w:rPr>
          <w:rStyle w:val="Hyperlink"/>
          <w:rFonts w:ascii="Cambria" w:hAnsi="Cambria" w:cs="Times New Roman"/>
          <w:sz w:val="24"/>
          <w:szCs w:val="24"/>
        </w:rPr>
      </w:pPr>
      <w:hyperlink r:id="rId96" w:history="1">
        <w:r w:rsidR="00E0043A" w:rsidRPr="00F26D3E">
          <w:rPr>
            <w:rStyle w:val="Hyperlink"/>
            <w:rFonts w:ascii="Cambria" w:hAnsi="Cambria" w:cs="Times New Roman"/>
            <w:sz w:val="24"/>
            <w:szCs w:val="24"/>
          </w:rPr>
          <w:t>https://doi-org.ezproxy.lib.ou.edu/10.15530/urtec-2020-2190</w:t>
        </w:r>
      </w:hyperlink>
    </w:p>
    <w:p w14:paraId="4A38929F" w14:textId="3A696ECE" w:rsidR="00E0043A" w:rsidRDefault="00E0043A" w:rsidP="00626D75">
      <w:pPr>
        <w:autoSpaceDE w:val="0"/>
        <w:autoSpaceDN w:val="0"/>
        <w:adjustRightInd w:val="0"/>
        <w:spacing w:after="0" w:line="240" w:lineRule="auto"/>
        <w:jc w:val="both"/>
        <w:rPr>
          <w:rFonts w:ascii="Cambria" w:hAnsi="Cambria" w:cs="Times New Roman"/>
          <w:color w:val="000000"/>
          <w:sz w:val="24"/>
          <w:szCs w:val="24"/>
        </w:rPr>
      </w:pPr>
    </w:p>
    <w:p w14:paraId="6BA99EAE" w14:textId="7EC431F9" w:rsidR="007A522A" w:rsidRPr="007A522A" w:rsidRDefault="007A522A" w:rsidP="009E2337">
      <w:pPr>
        <w:autoSpaceDE w:val="0"/>
        <w:autoSpaceDN w:val="0"/>
        <w:adjustRightInd w:val="0"/>
        <w:spacing w:after="0" w:line="240" w:lineRule="auto"/>
        <w:jc w:val="both"/>
        <w:rPr>
          <w:rFonts w:ascii="Cambria" w:hAnsi="Cambria" w:cs="Times New Roman"/>
          <w:color w:val="000000"/>
          <w:sz w:val="24"/>
          <w:szCs w:val="24"/>
        </w:rPr>
      </w:pPr>
      <w:r w:rsidRPr="007A522A">
        <w:rPr>
          <w:rFonts w:ascii="Cambria" w:hAnsi="Cambria" w:cs="Times New Roman"/>
          <w:color w:val="000000"/>
          <w:sz w:val="24"/>
          <w:szCs w:val="24"/>
        </w:rPr>
        <w:t xml:space="preserve">Ilk, D., Rushing, J. A., </w:t>
      </w:r>
      <w:proofErr w:type="spellStart"/>
      <w:r w:rsidRPr="007A522A">
        <w:rPr>
          <w:rFonts w:ascii="Cambria" w:hAnsi="Cambria" w:cs="Times New Roman"/>
          <w:color w:val="000000"/>
          <w:sz w:val="24"/>
          <w:szCs w:val="24"/>
        </w:rPr>
        <w:t>Perego</w:t>
      </w:r>
      <w:proofErr w:type="spellEnd"/>
      <w:r w:rsidRPr="007A522A">
        <w:rPr>
          <w:rFonts w:ascii="Cambria" w:hAnsi="Cambria" w:cs="Times New Roman"/>
          <w:color w:val="000000"/>
          <w:sz w:val="24"/>
          <w:szCs w:val="24"/>
        </w:rPr>
        <w:t>, A. D., &amp; Blasingame, T. A. 2008. Exponential vs. Hyperbolic</w:t>
      </w:r>
    </w:p>
    <w:p w14:paraId="5152AA6B" w14:textId="3E672107" w:rsidR="007A522A" w:rsidRPr="007A522A" w:rsidRDefault="007A522A" w:rsidP="009E2337">
      <w:pPr>
        <w:autoSpaceDE w:val="0"/>
        <w:autoSpaceDN w:val="0"/>
        <w:adjustRightInd w:val="0"/>
        <w:spacing w:after="0" w:line="240" w:lineRule="auto"/>
        <w:ind w:left="720"/>
        <w:jc w:val="both"/>
        <w:rPr>
          <w:rFonts w:ascii="Cambria" w:hAnsi="Cambria" w:cs="Times New Roman"/>
          <w:color w:val="0563C2"/>
          <w:sz w:val="24"/>
          <w:szCs w:val="24"/>
        </w:rPr>
      </w:pPr>
      <w:r w:rsidRPr="007A522A">
        <w:rPr>
          <w:rFonts w:ascii="Cambria" w:hAnsi="Cambria" w:cs="Times New Roman"/>
          <w:color w:val="000000"/>
          <w:sz w:val="24"/>
          <w:szCs w:val="24"/>
        </w:rPr>
        <w:t>Decline in Tight Gas Sands: Understanding the Origin and Implications for Reserve Estimates</w:t>
      </w:r>
      <w:r w:rsidR="009E2337">
        <w:rPr>
          <w:rFonts w:ascii="Cambria" w:hAnsi="Cambria" w:cs="Times New Roman"/>
          <w:color w:val="000000"/>
          <w:sz w:val="24"/>
          <w:szCs w:val="24"/>
        </w:rPr>
        <w:t xml:space="preserve"> </w:t>
      </w:r>
      <w:r w:rsidRPr="007A522A">
        <w:rPr>
          <w:rFonts w:ascii="Cambria" w:hAnsi="Cambria" w:cs="Times New Roman"/>
          <w:color w:val="000000"/>
          <w:sz w:val="24"/>
          <w:szCs w:val="24"/>
        </w:rPr>
        <w:t>Using Arps Decline Curves. Presented at the SPE Annual Technical Conference and</w:t>
      </w:r>
      <w:r w:rsidR="009E2337">
        <w:rPr>
          <w:rFonts w:ascii="Cambria" w:hAnsi="Cambria" w:cs="Times New Roman"/>
          <w:color w:val="000000"/>
          <w:sz w:val="24"/>
          <w:szCs w:val="24"/>
        </w:rPr>
        <w:t xml:space="preserve"> </w:t>
      </w:r>
      <w:r w:rsidRPr="007A522A">
        <w:rPr>
          <w:rFonts w:ascii="Cambria" w:hAnsi="Cambria" w:cs="Times New Roman"/>
          <w:color w:val="000000"/>
          <w:sz w:val="24"/>
          <w:szCs w:val="24"/>
        </w:rPr>
        <w:t>Exhibition, 21-24 September, Denver, Colorado, USA. SPE-116731-MS.</w:t>
      </w:r>
      <w:r w:rsidR="009E2337">
        <w:rPr>
          <w:rFonts w:ascii="Cambria" w:hAnsi="Cambria" w:cs="Times New Roman"/>
          <w:color w:val="000000"/>
          <w:sz w:val="24"/>
          <w:szCs w:val="24"/>
        </w:rPr>
        <w:t xml:space="preserve"> </w:t>
      </w:r>
      <w:hyperlink r:id="rId97" w:history="1">
        <w:r w:rsidRPr="007A522A">
          <w:rPr>
            <w:rStyle w:val="Hyperlink"/>
            <w:rFonts w:ascii="Cambria" w:hAnsi="Cambria" w:cs="Times New Roman"/>
            <w:sz w:val="24"/>
            <w:szCs w:val="24"/>
          </w:rPr>
          <w:t>http://dx.doi.org/10.2118/116731-MS</w:t>
        </w:r>
      </w:hyperlink>
    </w:p>
    <w:p w14:paraId="3FF58009" w14:textId="77777777" w:rsidR="009E2337" w:rsidRDefault="009E2337" w:rsidP="009E2337">
      <w:pPr>
        <w:autoSpaceDE w:val="0"/>
        <w:autoSpaceDN w:val="0"/>
        <w:adjustRightInd w:val="0"/>
        <w:spacing w:after="0" w:line="240" w:lineRule="auto"/>
        <w:jc w:val="both"/>
        <w:rPr>
          <w:rFonts w:ascii="Cambria" w:hAnsi="Cambria" w:cs="Times New Roman"/>
          <w:color w:val="000000"/>
          <w:sz w:val="24"/>
          <w:szCs w:val="24"/>
        </w:rPr>
      </w:pPr>
    </w:p>
    <w:p w14:paraId="22CC2464" w14:textId="156ADEE4" w:rsidR="007A522A" w:rsidRPr="007A522A" w:rsidRDefault="007A522A" w:rsidP="009E2337">
      <w:pPr>
        <w:autoSpaceDE w:val="0"/>
        <w:autoSpaceDN w:val="0"/>
        <w:adjustRightInd w:val="0"/>
        <w:spacing w:after="0" w:line="240" w:lineRule="auto"/>
        <w:jc w:val="both"/>
        <w:rPr>
          <w:rFonts w:ascii="Cambria" w:hAnsi="Cambria" w:cs="Times New Roman"/>
          <w:color w:val="000000"/>
          <w:sz w:val="24"/>
          <w:szCs w:val="24"/>
        </w:rPr>
      </w:pPr>
      <w:r w:rsidRPr="007A522A">
        <w:rPr>
          <w:rFonts w:ascii="Cambria" w:hAnsi="Cambria" w:cs="Times New Roman"/>
          <w:color w:val="000000"/>
          <w:sz w:val="24"/>
          <w:szCs w:val="24"/>
        </w:rPr>
        <w:t>Jochen, V. A., &amp; Spivey, J. P. 1996. Probabilistic Reserves Estimation Using Decline Curve</w:t>
      </w:r>
    </w:p>
    <w:p w14:paraId="19204D19" w14:textId="77777777" w:rsidR="009A0BD9" w:rsidRDefault="007A522A" w:rsidP="009E2337">
      <w:pPr>
        <w:autoSpaceDE w:val="0"/>
        <w:autoSpaceDN w:val="0"/>
        <w:adjustRightInd w:val="0"/>
        <w:spacing w:after="0" w:line="240" w:lineRule="auto"/>
        <w:ind w:left="720"/>
        <w:jc w:val="both"/>
        <w:rPr>
          <w:rFonts w:ascii="Cambria" w:hAnsi="Cambria" w:cs="Times New Roman"/>
          <w:color w:val="000000"/>
          <w:sz w:val="24"/>
          <w:szCs w:val="24"/>
        </w:rPr>
      </w:pPr>
      <w:r w:rsidRPr="007A522A">
        <w:rPr>
          <w:rFonts w:ascii="Cambria" w:hAnsi="Cambria" w:cs="Times New Roman"/>
          <w:color w:val="000000"/>
          <w:sz w:val="24"/>
          <w:szCs w:val="24"/>
        </w:rPr>
        <w:t>Analysis with the Bootstrap Method. SPE Annual Technical Conference and Exhibition, 6-9</w:t>
      </w:r>
      <w:r w:rsidR="009E2337">
        <w:rPr>
          <w:rFonts w:ascii="Cambria" w:hAnsi="Cambria" w:cs="Times New Roman"/>
          <w:color w:val="000000"/>
          <w:sz w:val="24"/>
          <w:szCs w:val="24"/>
        </w:rPr>
        <w:t xml:space="preserve"> </w:t>
      </w:r>
      <w:r w:rsidRPr="007A522A">
        <w:rPr>
          <w:rFonts w:ascii="Cambria" w:hAnsi="Cambria" w:cs="Times New Roman"/>
          <w:color w:val="000000"/>
          <w:sz w:val="24"/>
          <w:szCs w:val="24"/>
        </w:rPr>
        <w:t xml:space="preserve">October, Denver, Colorado. SPE-36633-MS. </w:t>
      </w:r>
    </w:p>
    <w:p w14:paraId="685DEF1E" w14:textId="453DC017" w:rsidR="009E2337" w:rsidRDefault="00651E92" w:rsidP="002025FE">
      <w:pPr>
        <w:autoSpaceDE w:val="0"/>
        <w:autoSpaceDN w:val="0"/>
        <w:adjustRightInd w:val="0"/>
        <w:spacing w:after="0" w:line="240" w:lineRule="auto"/>
        <w:ind w:left="720"/>
        <w:jc w:val="both"/>
        <w:rPr>
          <w:rFonts w:ascii="Cambria" w:hAnsi="Cambria" w:cs="Times New Roman"/>
          <w:color w:val="000000"/>
          <w:sz w:val="24"/>
          <w:szCs w:val="24"/>
        </w:rPr>
      </w:pPr>
      <w:hyperlink r:id="rId98" w:history="1">
        <w:r w:rsidR="009A0BD9" w:rsidRPr="00F26D3E">
          <w:rPr>
            <w:rStyle w:val="Hyperlink"/>
            <w:rFonts w:ascii="Cambria" w:hAnsi="Cambria" w:cs="Times New Roman"/>
            <w:sz w:val="24"/>
            <w:szCs w:val="24"/>
          </w:rPr>
          <w:t>https://doi.org/10.2118/36633-MS</w:t>
        </w:r>
      </w:hyperlink>
    </w:p>
    <w:p w14:paraId="1E46FCC3" w14:textId="77777777" w:rsidR="00E07202" w:rsidRDefault="00E07202" w:rsidP="009E2337">
      <w:pPr>
        <w:autoSpaceDE w:val="0"/>
        <w:autoSpaceDN w:val="0"/>
        <w:adjustRightInd w:val="0"/>
        <w:spacing w:after="0" w:line="240" w:lineRule="auto"/>
        <w:jc w:val="both"/>
        <w:rPr>
          <w:rFonts w:ascii="Cambria" w:hAnsi="Cambria" w:cs="Times New Roman"/>
          <w:color w:val="000000"/>
          <w:sz w:val="24"/>
          <w:szCs w:val="24"/>
        </w:rPr>
      </w:pPr>
    </w:p>
    <w:p w14:paraId="148EFEF1" w14:textId="77777777" w:rsidR="00BE1452" w:rsidRDefault="00BE1452" w:rsidP="00BE1452">
      <w:pPr>
        <w:autoSpaceDE w:val="0"/>
        <w:autoSpaceDN w:val="0"/>
        <w:adjustRightInd w:val="0"/>
        <w:spacing w:after="0" w:line="240" w:lineRule="auto"/>
        <w:jc w:val="both"/>
        <w:rPr>
          <w:rFonts w:ascii="Cambria" w:hAnsi="Cambria" w:cs="Times New Roman"/>
          <w:color w:val="000000"/>
          <w:sz w:val="24"/>
          <w:szCs w:val="24"/>
        </w:rPr>
      </w:pPr>
      <w:r w:rsidRPr="00F14450">
        <w:rPr>
          <w:rFonts w:ascii="Cambria" w:hAnsi="Cambria" w:cs="Times New Roman"/>
          <w:color w:val="000000"/>
          <w:sz w:val="24"/>
          <w:szCs w:val="24"/>
        </w:rPr>
        <w:t xml:space="preserve">Joshi, K. G., </w:t>
      </w:r>
      <w:proofErr w:type="spellStart"/>
      <w:r w:rsidRPr="00F14450">
        <w:rPr>
          <w:rFonts w:ascii="Cambria" w:hAnsi="Cambria" w:cs="Times New Roman"/>
          <w:color w:val="000000"/>
          <w:sz w:val="24"/>
          <w:szCs w:val="24"/>
        </w:rPr>
        <w:t>Awoleke</w:t>
      </w:r>
      <w:proofErr w:type="spellEnd"/>
      <w:r w:rsidRPr="00F14450">
        <w:rPr>
          <w:rFonts w:ascii="Cambria" w:hAnsi="Cambria" w:cs="Times New Roman"/>
          <w:color w:val="000000"/>
          <w:sz w:val="24"/>
          <w:szCs w:val="24"/>
        </w:rPr>
        <w:t xml:space="preserve">, O. O., &amp; </w:t>
      </w:r>
      <w:proofErr w:type="spellStart"/>
      <w:r w:rsidRPr="00F14450">
        <w:rPr>
          <w:rFonts w:ascii="Cambria" w:hAnsi="Cambria" w:cs="Times New Roman"/>
          <w:color w:val="000000"/>
          <w:sz w:val="24"/>
          <w:szCs w:val="24"/>
        </w:rPr>
        <w:t>Mohabbat</w:t>
      </w:r>
      <w:proofErr w:type="spellEnd"/>
      <w:r w:rsidRPr="00F14450">
        <w:rPr>
          <w:rFonts w:ascii="Cambria" w:hAnsi="Cambria" w:cs="Times New Roman"/>
          <w:color w:val="000000"/>
          <w:sz w:val="24"/>
          <w:szCs w:val="24"/>
        </w:rPr>
        <w:t xml:space="preserve">, A. 2018. Uncertainty Quantification of Gas </w:t>
      </w:r>
    </w:p>
    <w:p w14:paraId="4CD731C7" w14:textId="77777777" w:rsidR="00BE1452" w:rsidRDefault="00BE1452" w:rsidP="00BE1452">
      <w:pPr>
        <w:autoSpaceDE w:val="0"/>
        <w:autoSpaceDN w:val="0"/>
        <w:adjustRightInd w:val="0"/>
        <w:spacing w:after="0" w:line="240" w:lineRule="auto"/>
        <w:ind w:left="720"/>
        <w:jc w:val="both"/>
        <w:rPr>
          <w:rFonts w:ascii="Cambria" w:hAnsi="Cambria" w:cs="Times New Roman"/>
          <w:color w:val="000000"/>
          <w:sz w:val="24"/>
          <w:szCs w:val="24"/>
        </w:rPr>
      </w:pPr>
      <w:r w:rsidRPr="00F14450">
        <w:rPr>
          <w:rFonts w:ascii="Cambria" w:hAnsi="Cambria" w:cs="Times New Roman"/>
          <w:color w:val="000000"/>
          <w:sz w:val="24"/>
          <w:szCs w:val="24"/>
        </w:rPr>
        <w:t>Production</w:t>
      </w:r>
      <w:r>
        <w:rPr>
          <w:rFonts w:ascii="Cambria" w:hAnsi="Cambria" w:cs="Times New Roman"/>
          <w:color w:val="000000"/>
          <w:sz w:val="24"/>
          <w:szCs w:val="24"/>
        </w:rPr>
        <w:t xml:space="preserve"> </w:t>
      </w:r>
      <w:r w:rsidRPr="00F14450">
        <w:rPr>
          <w:rFonts w:ascii="Cambria" w:hAnsi="Cambria" w:cs="Times New Roman"/>
          <w:color w:val="000000"/>
          <w:sz w:val="24"/>
          <w:szCs w:val="24"/>
        </w:rPr>
        <w:t>in the Barnett Shale Using Time Series Analysis. SPE Western Regional Meeting, 22-26 April,</w:t>
      </w:r>
      <w:r>
        <w:rPr>
          <w:rFonts w:ascii="Cambria" w:hAnsi="Cambria" w:cs="Times New Roman"/>
          <w:color w:val="000000"/>
          <w:sz w:val="24"/>
          <w:szCs w:val="24"/>
        </w:rPr>
        <w:t xml:space="preserve"> </w:t>
      </w:r>
      <w:r w:rsidRPr="00F14450">
        <w:rPr>
          <w:rFonts w:ascii="Cambria" w:hAnsi="Cambria" w:cs="Times New Roman"/>
          <w:color w:val="000000"/>
          <w:sz w:val="24"/>
          <w:szCs w:val="24"/>
        </w:rPr>
        <w:t xml:space="preserve">Garden Grove, California, USA. SPE-190124-MS. </w:t>
      </w:r>
      <w:hyperlink r:id="rId99" w:history="1">
        <w:r w:rsidRPr="001F23F9">
          <w:rPr>
            <w:rStyle w:val="Hyperlink"/>
            <w:rFonts w:ascii="Cambria" w:hAnsi="Cambria" w:cs="Times New Roman"/>
            <w:sz w:val="24"/>
            <w:szCs w:val="24"/>
          </w:rPr>
          <w:t>https://doi.org/10.2118/190124-MS</w:t>
        </w:r>
      </w:hyperlink>
    </w:p>
    <w:p w14:paraId="5BE5A8F1" w14:textId="77777777" w:rsidR="00BE1452" w:rsidRDefault="00BE1452" w:rsidP="009E2337">
      <w:pPr>
        <w:autoSpaceDE w:val="0"/>
        <w:autoSpaceDN w:val="0"/>
        <w:adjustRightInd w:val="0"/>
        <w:spacing w:after="0" w:line="240" w:lineRule="auto"/>
        <w:jc w:val="both"/>
        <w:rPr>
          <w:rFonts w:ascii="Cambria" w:hAnsi="Cambria" w:cs="Times New Roman"/>
          <w:color w:val="000000"/>
          <w:sz w:val="24"/>
          <w:szCs w:val="24"/>
        </w:rPr>
      </w:pPr>
    </w:p>
    <w:p w14:paraId="0D3B8A15" w14:textId="54019609" w:rsidR="009E2337" w:rsidRDefault="009E2337" w:rsidP="009E2337">
      <w:pPr>
        <w:autoSpaceDE w:val="0"/>
        <w:autoSpaceDN w:val="0"/>
        <w:adjustRightInd w:val="0"/>
        <w:spacing w:after="0" w:line="240" w:lineRule="auto"/>
        <w:jc w:val="both"/>
        <w:rPr>
          <w:rFonts w:ascii="Cambria" w:hAnsi="Cambria" w:cs="Times New Roman"/>
          <w:color w:val="000000"/>
          <w:sz w:val="24"/>
          <w:szCs w:val="24"/>
        </w:rPr>
      </w:pPr>
      <w:r>
        <w:rPr>
          <w:rFonts w:ascii="Cambria" w:hAnsi="Cambria" w:cs="Times New Roman"/>
          <w:color w:val="000000"/>
          <w:sz w:val="24"/>
          <w:szCs w:val="24"/>
        </w:rPr>
        <w:t xml:space="preserve">Lee, W.J. and Sidle, R. 2010. Gas-Reserves Estimation in Resource Plays. </w:t>
      </w:r>
    </w:p>
    <w:p w14:paraId="07BD91C4" w14:textId="77777777" w:rsidR="009A0BD9" w:rsidRDefault="009E2337" w:rsidP="009E2337">
      <w:pPr>
        <w:autoSpaceDE w:val="0"/>
        <w:autoSpaceDN w:val="0"/>
        <w:adjustRightInd w:val="0"/>
        <w:spacing w:after="0" w:line="240" w:lineRule="auto"/>
        <w:ind w:left="720"/>
        <w:jc w:val="both"/>
        <w:rPr>
          <w:rFonts w:ascii="Cambria" w:hAnsi="Cambria" w:cs="Times New Roman"/>
          <w:color w:val="000000"/>
          <w:sz w:val="24"/>
          <w:szCs w:val="24"/>
        </w:rPr>
      </w:pPr>
      <w:r>
        <w:rPr>
          <w:rFonts w:ascii="Cambria" w:hAnsi="Cambria" w:cs="Times New Roman"/>
          <w:color w:val="000000"/>
          <w:sz w:val="24"/>
          <w:szCs w:val="24"/>
        </w:rPr>
        <w:t xml:space="preserve">SPE Econ &amp; </w:t>
      </w:r>
      <w:proofErr w:type="spellStart"/>
      <w:r>
        <w:rPr>
          <w:rFonts w:ascii="Cambria" w:hAnsi="Cambria" w:cs="Times New Roman"/>
          <w:color w:val="000000"/>
          <w:sz w:val="24"/>
          <w:szCs w:val="24"/>
        </w:rPr>
        <w:t>Mgmt</w:t>
      </w:r>
      <w:proofErr w:type="spellEnd"/>
      <w:r>
        <w:rPr>
          <w:rFonts w:ascii="Cambria" w:hAnsi="Cambria" w:cs="Times New Roman"/>
          <w:color w:val="000000"/>
          <w:sz w:val="24"/>
          <w:szCs w:val="24"/>
        </w:rPr>
        <w:t xml:space="preserve"> 2 (2): 86-91. SPE 130102-PA.</w:t>
      </w:r>
    </w:p>
    <w:p w14:paraId="4E909947" w14:textId="510FA097" w:rsidR="007A522A" w:rsidRDefault="00651E92" w:rsidP="009E2337">
      <w:pPr>
        <w:autoSpaceDE w:val="0"/>
        <w:autoSpaceDN w:val="0"/>
        <w:adjustRightInd w:val="0"/>
        <w:spacing w:after="0" w:line="240" w:lineRule="auto"/>
        <w:ind w:left="720"/>
        <w:jc w:val="both"/>
        <w:rPr>
          <w:rFonts w:ascii="Cambria" w:hAnsi="Cambria" w:cs="Times New Roman"/>
          <w:color w:val="000000"/>
          <w:sz w:val="24"/>
          <w:szCs w:val="24"/>
        </w:rPr>
      </w:pPr>
      <w:hyperlink r:id="rId100" w:history="1">
        <w:r w:rsidR="009A0BD9" w:rsidRPr="00F26D3E">
          <w:rPr>
            <w:rStyle w:val="Hyperlink"/>
            <w:rFonts w:ascii="Cambria" w:hAnsi="Cambria" w:cs="Times New Roman"/>
            <w:sz w:val="24"/>
            <w:szCs w:val="24"/>
          </w:rPr>
          <w:t>http://dx.doi.org/10.2118/119197-MS</w:t>
        </w:r>
      </w:hyperlink>
    </w:p>
    <w:p w14:paraId="1E1C1B1C" w14:textId="3748C9EE" w:rsidR="000764AE" w:rsidRDefault="000764AE" w:rsidP="000764AE">
      <w:pPr>
        <w:autoSpaceDE w:val="0"/>
        <w:autoSpaceDN w:val="0"/>
        <w:adjustRightInd w:val="0"/>
        <w:spacing w:after="0" w:line="240" w:lineRule="auto"/>
        <w:jc w:val="both"/>
        <w:rPr>
          <w:rFonts w:ascii="Cambria" w:hAnsi="Cambria" w:cs="Times New Roman"/>
          <w:color w:val="000000"/>
          <w:sz w:val="24"/>
          <w:szCs w:val="24"/>
        </w:rPr>
      </w:pPr>
    </w:p>
    <w:p w14:paraId="7D1A1709" w14:textId="77777777" w:rsidR="0003792A" w:rsidRDefault="0003792A" w:rsidP="0003792A">
      <w:pPr>
        <w:autoSpaceDE w:val="0"/>
        <w:autoSpaceDN w:val="0"/>
        <w:adjustRightInd w:val="0"/>
        <w:spacing w:after="0" w:line="240" w:lineRule="auto"/>
        <w:jc w:val="both"/>
        <w:rPr>
          <w:rFonts w:ascii="Cambria" w:hAnsi="Cambria" w:cs="Times New Roman"/>
          <w:color w:val="000000"/>
          <w:sz w:val="24"/>
          <w:szCs w:val="24"/>
        </w:rPr>
      </w:pPr>
      <w:proofErr w:type="spellStart"/>
      <w:r w:rsidRPr="0003792A">
        <w:rPr>
          <w:rFonts w:ascii="Cambria" w:hAnsi="Cambria" w:cs="Times New Roman"/>
          <w:color w:val="000000"/>
          <w:sz w:val="24"/>
          <w:szCs w:val="24"/>
        </w:rPr>
        <w:t>McVay</w:t>
      </w:r>
      <w:proofErr w:type="spellEnd"/>
      <w:r w:rsidRPr="0003792A">
        <w:rPr>
          <w:rFonts w:ascii="Cambria" w:hAnsi="Cambria" w:cs="Times New Roman"/>
          <w:color w:val="000000"/>
          <w:sz w:val="24"/>
          <w:szCs w:val="24"/>
        </w:rPr>
        <w:t xml:space="preserve">, D. A., &amp; </w:t>
      </w:r>
      <w:proofErr w:type="spellStart"/>
      <w:r w:rsidRPr="0003792A">
        <w:rPr>
          <w:rFonts w:ascii="Cambria" w:hAnsi="Cambria" w:cs="Times New Roman"/>
          <w:color w:val="000000"/>
          <w:sz w:val="24"/>
          <w:szCs w:val="24"/>
        </w:rPr>
        <w:t>Dossary</w:t>
      </w:r>
      <w:proofErr w:type="spellEnd"/>
      <w:r w:rsidRPr="0003792A">
        <w:rPr>
          <w:rFonts w:ascii="Cambria" w:hAnsi="Cambria" w:cs="Times New Roman"/>
          <w:color w:val="000000"/>
          <w:sz w:val="24"/>
          <w:szCs w:val="24"/>
        </w:rPr>
        <w:t xml:space="preserve">, M. N. 2014. The Value of Assessing Uncertainty. SPE Economics </w:t>
      </w:r>
    </w:p>
    <w:p w14:paraId="300A2A12" w14:textId="03323405" w:rsidR="0003792A" w:rsidRDefault="0003792A" w:rsidP="0003792A">
      <w:pPr>
        <w:autoSpaceDE w:val="0"/>
        <w:autoSpaceDN w:val="0"/>
        <w:adjustRightInd w:val="0"/>
        <w:spacing w:after="0" w:line="240" w:lineRule="auto"/>
        <w:ind w:left="720"/>
        <w:jc w:val="both"/>
        <w:rPr>
          <w:rFonts w:ascii="Cambria" w:hAnsi="Cambria" w:cs="Times New Roman"/>
          <w:color w:val="000000"/>
          <w:sz w:val="24"/>
          <w:szCs w:val="24"/>
        </w:rPr>
      </w:pPr>
      <w:r w:rsidRPr="0003792A">
        <w:rPr>
          <w:rFonts w:ascii="Cambria" w:hAnsi="Cambria" w:cs="Times New Roman"/>
          <w:color w:val="000000"/>
          <w:sz w:val="24"/>
          <w:szCs w:val="24"/>
        </w:rPr>
        <w:t>&amp;</w:t>
      </w:r>
      <w:r>
        <w:rPr>
          <w:rFonts w:ascii="Cambria" w:hAnsi="Cambria" w:cs="Times New Roman"/>
          <w:color w:val="000000"/>
          <w:sz w:val="24"/>
          <w:szCs w:val="24"/>
        </w:rPr>
        <w:t xml:space="preserve"> </w:t>
      </w:r>
      <w:r w:rsidRPr="0003792A">
        <w:rPr>
          <w:rFonts w:ascii="Cambria" w:hAnsi="Cambria" w:cs="Times New Roman"/>
          <w:color w:val="000000"/>
          <w:sz w:val="24"/>
          <w:szCs w:val="24"/>
        </w:rPr>
        <w:t xml:space="preserve">Management, 1 April. SPE-160189-PA. </w:t>
      </w:r>
      <w:hyperlink r:id="rId101" w:history="1">
        <w:r w:rsidRPr="001F23F9">
          <w:rPr>
            <w:rStyle w:val="Hyperlink"/>
            <w:rFonts w:ascii="Cambria" w:hAnsi="Cambria" w:cs="Times New Roman"/>
            <w:sz w:val="24"/>
            <w:szCs w:val="24"/>
          </w:rPr>
          <w:t>https://doi.org/10.2118/160189-PA</w:t>
        </w:r>
      </w:hyperlink>
    </w:p>
    <w:p w14:paraId="104F3D12" w14:textId="77777777" w:rsidR="0003792A" w:rsidRDefault="0003792A" w:rsidP="00495198">
      <w:pPr>
        <w:autoSpaceDE w:val="0"/>
        <w:autoSpaceDN w:val="0"/>
        <w:adjustRightInd w:val="0"/>
        <w:spacing w:after="0" w:line="240" w:lineRule="auto"/>
        <w:jc w:val="both"/>
        <w:rPr>
          <w:rFonts w:ascii="Cambria" w:hAnsi="Cambria" w:cs="Times New Roman"/>
          <w:color w:val="000000"/>
          <w:sz w:val="24"/>
          <w:szCs w:val="24"/>
        </w:rPr>
      </w:pPr>
    </w:p>
    <w:p w14:paraId="39B5AA8F" w14:textId="418116AA" w:rsidR="00495198" w:rsidRDefault="00495198" w:rsidP="00495198">
      <w:pPr>
        <w:autoSpaceDE w:val="0"/>
        <w:autoSpaceDN w:val="0"/>
        <w:adjustRightInd w:val="0"/>
        <w:spacing w:after="0" w:line="240" w:lineRule="auto"/>
        <w:jc w:val="both"/>
        <w:rPr>
          <w:rFonts w:ascii="Cambria" w:hAnsi="Cambria" w:cs="Times New Roman"/>
          <w:color w:val="000000"/>
          <w:sz w:val="24"/>
          <w:szCs w:val="24"/>
        </w:rPr>
      </w:pPr>
      <w:r w:rsidRPr="00495198">
        <w:rPr>
          <w:rFonts w:ascii="Cambria" w:hAnsi="Cambria" w:cs="Times New Roman"/>
          <w:color w:val="000000"/>
          <w:sz w:val="24"/>
          <w:szCs w:val="24"/>
        </w:rPr>
        <w:t xml:space="preserve">Metropolis, N., Rosenbluth, A. W., Rosenbluth, M. N., Teller, A. H., &amp; Teller, E. (1953). </w:t>
      </w:r>
    </w:p>
    <w:p w14:paraId="3CD48E75" w14:textId="5F95E950" w:rsidR="00495198" w:rsidRDefault="00495198" w:rsidP="00495198">
      <w:pPr>
        <w:autoSpaceDE w:val="0"/>
        <w:autoSpaceDN w:val="0"/>
        <w:adjustRightInd w:val="0"/>
        <w:spacing w:after="0" w:line="240" w:lineRule="auto"/>
        <w:ind w:left="720"/>
        <w:jc w:val="both"/>
        <w:rPr>
          <w:rFonts w:ascii="Cambria" w:hAnsi="Cambria" w:cs="Times New Roman"/>
          <w:color w:val="000000"/>
          <w:sz w:val="24"/>
          <w:szCs w:val="24"/>
        </w:rPr>
      </w:pPr>
      <w:r w:rsidRPr="00495198">
        <w:rPr>
          <w:rFonts w:ascii="Cambria" w:hAnsi="Cambria" w:cs="Times New Roman"/>
          <w:color w:val="000000"/>
          <w:sz w:val="24"/>
          <w:szCs w:val="24"/>
        </w:rPr>
        <w:t>Equations of state calculations by fast computing machines. Journal of Chemical Physics, 21, 1087–1091.</w:t>
      </w:r>
      <w:r>
        <w:rPr>
          <w:rFonts w:ascii="Cambria" w:hAnsi="Cambria" w:cs="Times New Roman"/>
          <w:color w:val="000000"/>
          <w:sz w:val="24"/>
          <w:szCs w:val="24"/>
        </w:rPr>
        <w:t xml:space="preserve"> </w:t>
      </w:r>
      <w:hyperlink r:id="rId102" w:history="1">
        <w:r w:rsidRPr="001F23F9">
          <w:rPr>
            <w:rStyle w:val="Hyperlink"/>
            <w:rFonts w:ascii="Cambria" w:hAnsi="Cambria" w:cs="Times New Roman"/>
            <w:sz w:val="24"/>
            <w:szCs w:val="24"/>
          </w:rPr>
          <w:t>https://doi.org/10.1063/1.1699114</w:t>
        </w:r>
      </w:hyperlink>
    </w:p>
    <w:p w14:paraId="5EDA9D9C" w14:textId="42969147" w:rsidR="00495198" w:rsidRDefault="00495198" w:rsidP="008A016A">
      <w:pPr>
        <w:autoSpaceDE w:val="0"/>
        <w:autoSpaceDN w:val="0"/>
        <w:adjustRightInd w:val="0"/>
        <w:spacing w:after="0" w:line="240" w:lineRule="auto"/>
        <w:jc w:val="both"/>
        <w:rPr>
          <w:rFonts w:ascii="Cambria" w:hAnsi="Cambria" w:cs="Times New Roman"/>
          <w:color w:val="000000"/>
          <w:sz w:val="24"/>
          <w:szCs w:val="24"/>
        </w:rPr>
      </w:pPr>
    </w:p>
    <w:p w14:paraId="299230B3" w14:textId="77777777" w:rsidR="000A5987" w:rsidRDefault="000A5987" w:rsidP="000A5987">
      <w:pPr>
        <w:autoSpaceDE w:val="0"/>
        <w:autoSpaceDN w:val="0"/>
        <w:adjustRightInd w:val="0"/>
        <w:spacing w:after="0" w:line="240" w:lineRule="auto"/>
        <w:jc w:val="both"/>
        <w:rPr>
          <w:rFonts w:ascii="Cambria" w:hAnsi="Cambria" w:cs="Times New Roman"/>
          <w:color w:val="000000"/>
          <w:sz w:val="24"/>
          <w:szCs w:val="24"/>
        </w:rPr>
      </w:pPr>
      <w:r w:rsidRPr="000A5987">
        <w:rPr>
          <w:rFonts w:ascii="Cambria" w:hAnsi="Cambria" w:cs="Times New Roman"/>
          <w:color w:val="000000"/>
          <w:sz w:val="24"/>
          <w:szCs w:val="24"/>
        </w:rPr>
        <w:t xml:space="preserve">Metropolis, N., &amp; </w:t>
      </w:r>
      <w:proofErr w:type="spellStart"/>
      <w:r w:rsidRPr="000A5987">
        <w:rPr>
          <w:rFonts w:ascii="Cambria" w:hAnsi="Cambria" w:cs="Times New Roman"/>
          <w:color w:val="000000"/>
          <w:sz w:val="24"/>
          <w:szCs w:val="24"/>
        </w:rPr>
        <w:t>Ulam</w:t>
      </w:r>
      <w:proofErr w:type="spellEnd"/>
      <w:r w:rsidRPr="000A5987">
        <w:rPr>
          <w:rFonts w:ascii="Cambria" w:hAnsi="Cambria" w:cs="Times New Roman"/>
          <w:color w:val="000000"/>
          <w:sz w:val="24"/>
          <w:szCs w:val="24"/>
        </w:rPr>
        <w:t xml:space="preserve">, S. (1949). The Monte Carlo Method. Journal of the American </w:t>
      </w:r>
    </w:p>
    <w:p w14:paraId="25503BCB" w14:textId="5FC1D195" w:rsidR="000A5987" w:rsidRDefault="000A5987" w:rsidP="000A5987">
      <w:pPr>
        <w:autoSpaceDE w:val="0"/>
        <w:autoSpaceDN w:val="0"/>
        <w:adjustRightInd w:val="0"/>
        <w:spacing w:after="0" w:line="240" w:lineRule="auto"/>
        <w:ind w:left="720"/>
        <w:jc w:val="both"/>
        <w:rPr>
          <w:rFonts w:ascii="Cambria" w:hAnsi="Cambria" w:cs="Times New Roman"/>
          <w:color w:val="000000"/>
          <w:sz w:val="24"/>
          <w:szCs w:val="24"/>
        </w:rPr>
      </w:pPr>
      <w:r w:rsidRPr="000A5987">
        <w:rPr>
          <w:rFonts w:ascii="Cambria" w:hAnsi="Cambria" w:cs="Times New Roman"/>
          <w:color w:val="000000"/>
          <w:sz w:val="24"/>
          <w:szCs w:val="24"/>
        </w:rPr>
        <w:t>Statistical Association, 44(247), 335-341. doi:10.2307/2280232</w:t>
      </w:r>
    </w:p>
    <w:p w14:paraId="30F859B7" w14:textId="77777777" w:rsidR="000A5987" w:rsidRDefault="000A5987" w:rsidP="008A016A">
      <w:pPr>
        <w:autoSpaceDE w:val="0"/>
        <w:autoSpaceDN w:val="0"/>
        <w:adjustRightInd w:val="0"/>
        <w:spacing w:after="0" w:line="240" w:lineRule="auto"/>
        <w:jc w:val="both"/>
        <w:rPr>
          <w:rFonts w:ascii="Cambria" w:hAnsi="Cambria" w:cs="Times New Roman"/>
          <w:color w:val="000000"/>
          <w:sz w:val="24"/>
          <w:szCs w:val="24"/>
        </w:rPr>
      </w:pPr>
    </w:p>
    <w:p w14:paraId="4A54EADA" w14:textId="5C8D3A09" w:rsidR="008A016A" w:rsidRDefault="000764AE" w:rsidP="008A016A">
      <w:pPr>
        <w:autoSpaceDE w:val="0"/>
        <w:autoSpaceDN w:val="0"/>
        <w:adjustRightInd w:val="0"/>
        <w:spacing w:after="0" w:line="240" w:lineRule="auto"/>
        <w:jc w:val="both"/>
        <w:rPr>
          <w:rFonts w:ascii="Cambria" w:hAnsi="Cambria" w:cs="Times New Roman"/>
          <w:color w:val="000000"/>
          <w:sz w:val="24"/>
          <w:szCs w:val="24"/>
        </w:rPr>
      </w:pPr>
      <w:proofErr w:type="spellStart"/>
      <w:r>
        <w:rPr>
          <w:rFonts w:ascii="Cambria" w:hAnsi="Cambria" w:cs="Times New Roman"/>
          <w:color w:val="000000"/>
          <w:sz w:val="24"/>
          <w:szCs w:val="24"/>
        </w:rPr>
        <w:t>Odi</w:t>
      </w:r>
      <w:proofErr w:type="spellEnd"/>
      <w:r>
        <w:rPr>
          <w:rFonts w:ascii="Cambria" w:hAnsi="Cambria" w:cs="Times New Roman"/>
          <w:color w:val="000000"/>
          <w:sz w:val="24"/>
          <w:szCs w:val="24"/>
        </w:rPr>
        <w:t xml:space="preserve"> U., </w:t>
      </w:r>
      <w:proofErr w:type="spellStart"/>
      <w:r>
        <w:rPr>
          <w:rFonts w:ascii="Cambria" w:hAnsi="Cambria" w:cs="Times New Roman"/>
          <w:color w:val="000000"/>
          <w:sz w:val="24"/>
          <w:szCs w:val="24"/>
        </w:rPr>
        <w:t>Bacho</w:t>
      </w:r>
      <w:proofErr w:type="spellEnd"/>
      <w:r>
        <w:rPr>
          <w:rFonts w:ascii="Cambria" w:hAnsi="Cambria" w:cs="Times New Roman"/>
          <w:color w:val="000000"/>
          <w:sz w:val="24"/>
          <w:szCs w:val="24"/>
        </w:rPr>
        <w:t xml:space="preserve"> S., &amp; Daal J.</w:t>
      </w:r>
      <w:r w:rsidR="008A016A">
        <w:rPr>
          <w:rFonts w:ascii="Cambria" w:hAnsi="Cambria" w:cs="Times New Roman"/>
          <w:color w:val="000000"/>
          <w:sz w:val="24"/>
          <w:szCs w:val="24"/>
        </w:rPr>
        <w:t xml:space="preserve"> 2019.</w:t>
      </w:r>
      <w:r>
        <w:rPr>
          <w:rFonts w:ascii="Cambria" w:hAnsi="Cambria" w:cs="Times New Roman"/>
          <w:color w:val="000000"/>
          <w:sz w:val="24"/>
          <w:szCs w:val="24"/>
        </w:rPr>
        <w:t xml:space="preserve"> </w:t>
      </w:r>
      <w:r w:rsidRPr="000764AE">
        <w:rPr>
          <w:rFonts w:ascii="Cambria" w:hAnsi="Cambria" w:cs="Times New Roman"/>
          <w:color w:val="000000"/>
          <w:sz w:val="24"/>
          <w:szCs w:val="24"/>
        </w:rPr>
        <w:t>Unconventional Reservoirs using a Variable</w:t>
      </w:r>
      <w:r>
        <w:rPr>
          <w:rFonts w:ascii="Cambria" w:hAnsi="Cambria" w:cs="Times New Roman"/>
          <w:color w:val="000000"/>
          <w:sz w:val="24"/>
          <w:szCs w:val="24"/>
        </w:rPr>
        <w:t xml:space="preserve"> </w:t>
      </w:r>
      <w:r w:rsidRPr="000764AE">
        <w:rPr>
          <w:rFonts w:ascii="Cambria" w:hAnsi="Cambria" w:cs="Times New Roman"/>
          <w:color w:val="000000"/>
          <w:sz w:val="24"/>
          <w:szCs w:val="24"/>
        </w:rPr>
        <w:t xml:space="preserve">Power Law </w:t>
      </w:r>
    </w:p>
    <w:p w14:paraId="7E77713F" w14:textId="04962754" w:rsidR="000764AE" w:rsidRDefault="000764AE" w:rsidP="008A016A">
      <w:pPr>
        <w:autoSpaceDE w:val="0"/>
        <w:autoSpaceDN w:val="0"/>
        <w:adjustRightInd w:val="0"/>
        <w:spacing w:after="0" w:line="240" w:lineRule="auto"/>
        <w:ind w:left="720"/>
        <w:jc w:val="both"/>
        <w:rPr>
          <w:rFonts w:ascii="Cambria" w:hAnsi="Cambria" w:cs="Times New Roman"/>
          <w:color w:val="000000"/>
          <w:sz w:val="24"/>
          <w:szCs w:val="24"/>
        </w:rPr>
      </w:pPr>
      <w:r w:rsidRPr="000764AE">
        <w:rPr>
          <w:rFonts w:ascii="Cambria" w:hAnsi="Cambria" w:cs="Times New Roman"/>
          <w:color w:val="000000"/>
          <w:sz w:val="24"/>
          <w:szCs w:val="24"/>
        </w:rPr>
        <w:t>Model:</w:t>
      </w:r>
      <w:r w:rsidR="008A016A">
        <w:rPr>
          <w:rFonts w:ascii="Cambria" w:hAnsi="Cambria" w:cs="Times New Roman"/>
          <w:color w:val="000000"/>
          <w:sz w:val="24"/>
          <w:szCs w:val="24"/>
        </w:rPr>
        <w:t xml:space="preserve"> </w:t>
      </w:r>
      <w:r w:rsidRPr="000764AE">
        <w:rPr>
          <w:rFonts w:ascii="Cambria" w:hAnsi="Cambria" w:cs="Times New Roman"/>
          <w:color w:val="000000"/>
          <w:sz w:val="24"/>
          <w:szCs w:val="24"/>
        </w:rPr>
        <w:t>A Barnett Shale Example</w:t>
      </w:r>
      <w:r>
        <w:rPr>
          <w:rFonts w:ascii="Cambria" w:hAnsi="Cambria" w:cs="Times New Roman"/>
          <w:color w:val="000000"/>
          <w:sz w:val="24"/>
          <w:szCs w:val="24"/>
        </w:rPr>
        <w:t xml:space="preserve">. </w:t>
      </w:r>
      <w:r w:rsidRPr="009E2337">
        <w:rPr>
          <w:rFonts w:ascii="Cambria" w:hAnsi="Cambria" w:cs="Times New Roman"/>
          <w:color w:val="000000"/>
          <w:sz w:val="24"/>
          <w:szCs w:val="24"/>
        </w:rPr>
        <w:t xml:space="preserve">Paper </w:t>
      </w:r>
      <w:proofErr w:type="spellStart"/>
      <w:r w:rsidRPr="009E2337">
        <w:rPr>
          <w:rFonts w:ascii="Cambria" w:hAnsi="Cambria" w:cs="Times New Roman"/>
          <w:color w:val="000000"/>
          <w:sz w:val="24"/>
          <w:szCs w:val="24"/>
        </w:rPr>
        <w:t>URTeC</w:t>
      </w:r>
      <w:proofErr w:type="spellEnd"/>
      <w:r w:rsidRPr="009E2337">
        <w:rPr>
          <w:rFonts w:ascii="Cambria" w:hAnsi="Cambria" w:cs="Times New Roman"/>
          <w:color w:val="000000"/>
          <w:sz w:val="24"/>
          <w:szCs w:val="24"/>
        </w:rPr>
        <w:t xml:space="preserve"> </w:t>
      </w:r>
      <w:r w:rsidRPr="000764AE">
        <w:rPr>
          <w:rFonts w:ascii="Cambria" w:hAnsi="Cambria" w:cs="Times New Roman"/>
          <w:color w:val="000000"/>
          <w:sz w:val="24"/>
          <w:szCs w:val="24"/>
        </w:rPr>
        <w:t>2019-39</w:t>
      </w:r>
      <w:r w:rsidR="008A016A">
        <w:rPr>
          <w:rFonts w:ascii="Cambria" w:hAnsi="Cambria" w:cs="Times New Roman"/>
          <w:color w:val="000000"/>
          <w:sz w:val="24"/>
          <w:szCs w:val="24"/>
        </w:rPr>
        <w:t xml:space="preserve">-MS </w:t>
      </w:r>
      <w:r w:rsidRPr="009E2337">
        <w:rPr>
          <w:rFonts w:ascii="Cambria" w:hAnsi="Cambria" w:cs="Times New Roman"/>
          <w:color w:val="000000"/>
          <w:sz w:val="24"/>
          <w:szCs w:val="24"/>
        </w:rPr>
        <w:t xml:space="preserve">presented at the Unconventional Resources Technology Conference, </w:t>
      </w:r>
      <w:r w:rsidR="008A016A">
        <w:rPr>
          <w:rFonts w:ascii="Cambria" w:hAnsi="Cambria" w:cs="Times New Roman"/>
          <w:color w:val="000000"/>
          <w:sz w:val="24"/>
          <w:szCs w:val="24"/>
        </w:rPr>
        <w:t>Denver</w:t>
      </w:r>
      <w:r w:rsidRPr="009E2337">
        <w:rPr>
          <w:rFonts w:ascii="Cambria" w:hAnsi="Cambria" w:cs="Times New Roman"/>
          <w:color w:val="000000"/>
          <w:sz w:val="24"/>
          <w:szCs w:val="24"/>
        </w:rPr>
        <w:t xml:space="preserve">, </w:t>
      </w:r>
      <w:r w:rsidR="008A016A">
        <w:rPr>
          <w:rFonts w:ascii="Cambria" w:hAnsi="Cambria" w:cs="Times New Roman"/>
          <w:color w:val="000000"/>
          <w:sz w:val="24"/>
          <w:szCs w:val="24"/>
        </w:rPr>
        <w:t>CO</w:t>
      </w:r>
      <w:r w:rsidRPr="009E2337">
        <w:rPr>
          <w:rFonts w:ascii="Cambria" w:hAnsi="Cambria" w:cs="Times New Roman"/>
          <w:color w:val="000000"/>
          <w:sz w:val="24"/>
          <w:szCs w:val="24"/>
        </w:rPr>
        <w:t xml:space="preserve">, </w:t>
      </w:r>
      <w:r w:rsidR="008A016A">
        <w:rPr>
          <w:rFonts w:ascii="Cambria" w:hAnsi="Cambria" w:cs="Times New Roman"/>
          <w:color w:val="000000"/>
          <w:sz w:val="24"/>
          <w:szCs w:val="24"/>
        </w:rPr>
        <w:t>22</w:t>
      </w:r>
      <w:r w:rsidRPr="009E2337">
        <w:rPr>
          <w:rFonts w:ascii="Cambria" w:hAnsi="Cambria" w:cs="Times New Roman"/>
          <w:color w:val="000000"/>
          <w:sz w:val="24"/>
          <w:szCs w:val="24"/>
        </w:rPr>
        <w:t>-</w:t>
      </w:r>
      <w:r w:rsidR="008A016A">
        <w:rPr>
          <w:rFonts w:ascii="Cambria" w:hAnsi="Cambria" w:cs="Times New Roman"/>
          <w:color w:val="000000"/>
          <w:sz w:val="24"/>
          <w:szCs w:val="24"/>
        </w:rPr>
        <w:t>24</w:t>
      </w:r>
      <w:r w:rsidRPr="009E2337">
        <w:rPr>
          <w:rFonts w:ascii="Cambria" w:hAnsi="Cambria" w:cs="Times New Roman"/>
          <w:color w:val="000000"/>
          <w:sz w:val="24"/>
          <w:szCs w:val="24"/>
        </w:rPr>
        <w:t xml:space="preserve"> July.</w:t>
      </w:r>
    </w:p>
    <w:p w14:paraId="0F6F7A9D" w14:textId="6EBE47AE" w:rsidR="008A016A" w:rsidRDefault="00651E92" w:rsidP="008A016A">
      <w:pPr>
        <w:autoSpaceDE w:val="0"/>
        <w:autoSpaceDN w:val="0"/>
        <w:adjustRightInd w:val="0"/>
        <w:spacing w:after="0" w:line="240" w:lineRule="auto"/>
        <w:ind w:left="720"/>
        <w:jc w:val="both"/>
        <w:rPr>
          <w:rFonts w:ascii="Cambria" w:hAnsi="Cambria" w:cs="Times New Roman"/>
          <w:color w:val="000000"/>
          <w:sz w:val="24"/>
          <w:szCs w:val="24"/>
        </w:rPr>
      </w:pPr>
      <w:hyperlink r:id="rId103" w:history="1">
        <w:r w:rsidR="00473FEE" w:rsidRPr="00F26D3E">
          <w:rPr>
            <w:rStyle w:val="Hyperlink"/>
            <w:rFonts w:ascii="Cambria" w:hAnsi="Cambria" w:cs="Times New Roman"/>
            <w:sz w:val="24"/>
            <w:szCs w:val="24"/>
          </w:rPr>
          <w:t>https://doi-org.ezproxy.lib.ou.edu/10.15530/urtec-2019-39</w:t>
        </w:r>
      </w:hyperlink>
    </w:p>
    <w:p w14:paraId="2E25850A" w14:textId="77777777" w:rsidR="009E2337" w:rsidRDefault="009E2337" w:rsidP="009E2337">
      <w:pPr>
        <w:autoSpaceDE w:val="0"/>
        <w:autoSpaceDN w:val="0"/>
        <w:adjustRightInd w:val="0"/>
        <w:spacing w:after="0" w:line="240" w:lineRule="auto"/>
        <w:jc w:val="both"/>
        <w:rPr>
          <w:rFonts w:ascii="Cambria" w:hAnsi="Cambria" w:cs="Times New Roman"/>
          <w:color w:val="000000"/>
          <w:sz w:val="24"/>
          <w:szCs w:val="24"/>
        </w:rPr>
      </w:pPr>
    </w:p>
    <w:p w14:paraId="7612ECF0" w14:textId="77777777" w:rsidR="00B4338A" w:rsidRPr="00B4338A" w:rsidRDefault="00B4338A" w:rsidP="00B4338A">
      <w:pPr>
        <w:autoSpaceDE w:val="0"/>
        <w:autoSpaceDN w:val="0"/>
        <w:adjustRightInd w:val="0"/>
        <w:spacing w:after="0" w:line="240" w:lineRule="auto"/>
        <w:jc w:val="both"/>
        <w:rPr>
          <w:rFonts w:ascii="Cambria" w:hAnsi="Cambria" w:cs="Times New Roman"/>
          <w:color w:val="000000"/>
          <w:sz w:val="24"/>
          <w:szCs w:val="24"/>
        </w:rPr>
      </w:pPr>
      <w:proofErr w:type="spellStart"/>
      <w:r w:rsidRPr="00B4338A">
        <w:rPr>
          <w:rFonts w:ascii="Cambria" w:hAnsi="Cambria" w:cs="Times New Roman"/>
          <w:color w:val="000000"/>
          <w:sz w:val="24"/>
          <w:szCs w:val="24"/>
        </w:rPr>
        <w:t>Paryani</w:t>
      </w:r>
      <w:proofErr w:type="spellEnd"/>
      <w:r w:rsidRPr="00B4338A">
        <w:rPr>
          <w:rFonts w:ascii="Cambria" w:hAnsi="Cambria" w:cs="Times New Roman"/>
          <w:color w:val="000000"/>
          <w:sz w:val="24"/>
          <w:szCs w:val="24"/>
        </w:rPr>
        <w:t xml:space="preserve">, M., </w:t>
      </w:r>
      <w:proofErr w:type="spellStart"/>
      <w:r w:rsidRPr="00B4338A">
        <w:rPr>
          <w:rFonts w:ascii="Cambria" w:hAnsi="Cambria" w:cs="Times New Roman"/>
          <w:color w:val="000000"/>
          <w:sz w:val="24"/>
          <w:szCs w:val="24"/>
        </w:rPr>
        <w:t>Awoleke</w:t>
      </w:r>
      <w:proofErr w:type="spellEnd"/>
      <w:r w:rsidRPr="00B4338A">
        <w:rPr>
          <w:rFonts w:ascii="Cambria" w:hAnsi="Cambria" w:cs="Times New Roman"/>
          <w:color w:val="000000"/>
          <w:sz w:val="24"/>
          <w:szCs w:val="24"/>
        </w:rPr>
        <w:t>, O. O, Ahmadi, M., Hanks, C., &amp; Barry, R. 2017. Approximate Bayesian</w:t>
      </w:r>
    </w:p>
    <w:p w14:paraId="2B15C749" w14:textId="77777777" w:rsidR="00B4338A" w:rsidRDefault="00B4338A" w:rsidP="00B4338A">
      <w:pPr>
        <w:autoSpaceDE w:val="0"/>
        <w:autoSpaceDN w:val="0"/>
        <w:adjustRightInd w:val="0"/>
        <w:spacing w:after="0" w:line="240" w:lineRule="auto"/>
        <w:ind w:left="720"/>
        <w:jc w:val="both"/>
        <w:rPr>
          <w:rFonts w:ascii="Cambria" w:hAnsi="Cambria" w:cs="Times New Roman"/>
          <w:color w:val="000000"/>
          <w:sz w:val="24"/>
          <w:szCs w:val="24"/>
        </w:rPr>
      </w:pPr>
      <w:r w:rsidRPr="00B4338A">
        <w:rPr>
          <w:rFonts w:ascii="Cambria" w:hAnsi="Cambria" w:cs="Times New Roman"/>
          <w:color w:val="000000"/>
          <w:sz w:val="24"/>
          <w:szCs w:val="24"/>
        </w:rPr>
        <w:t>Computation for Probabilistic Decline-Curve Analysis in Unconventional Reservoirs. Society</w:t>
      </w:r>
      <w:r>
        <w:rPr>
          <w:rFonts w:ascii="Cambria" w:hAnsi="Cambria" w:cs="Times New Roman"/>
          <w:color w:val="000000"/>
          <w:sz w:val="24"/>
          <w:szCs w:val="24"/>
        </w:rPr>
        <w:tab/>
      </w:r>
      <w:r w:rsidRPr="00B4338A">
        <w:rPr>
          <w:rFonts w:ascii="Cambria" w:hAnsi="Cambria" w:cs="Times New Roman"/>
          <w:color w:val="000000"/>
          <w:sz w:val="24"/>
          <w:szCs w:val="24"/>
        </w:rPr>
        <w:t>of Petroleum Engineers.SPE-183650-PA.</w:t>
      </w:r>
    </w:p>
    <w:p w14:paraId="5F16DEE3" w14:textId="17031B18" w:rsidR="00AB11CE" w:rsidRDefault="00651E92" w:rsidP="00626D75">
      <w:pPr>
        <w:autoSpaceDE w:val="0"/>
        <w:autoSpaceDN w:val="0"/>
        <w:adjustRightInd w:val="0"/>
        <w:spacing w:after="0" w:line="240" w:lineRule="auto"/>
        <w:ind w:left="720"/>
        <w:jc w:val="both"/>
        <w:rPr>
          <w:rFonts w:ascii="Cambria" w:hAnsi="Cambria" w:cs="Times New Roman"/>
          <w:color w:val="000000"/>
          <w:sz w:val="24"/>
          <w:szCs w:val="24"/>
        </w:rPr>
      </w:pPr>
      <w:hyperlink r:id="rId104" w:history="1">
        <w:r w:rsidR="00B4338A" w:rsidRPr="001F23F9">
          <w:rPr>
            <w:rStyle w:val="Hyperlink"/>
            <w:rFonts w:ascii="Cambria" w:hAnsi="Cambria" w:cs="Times New Roman"/>
            <w:sz w:val="24"/>
            <w:szCs w:val="24"/>
          </w:rPr>
          <w:t>https://doi.org/10.2118/183650-PA</w:t>
        </w:r>
      </w:hyperlink>
      <w:r w:rsidR="00AB11CE">
        <w:rPr>
          <w:rFonts w:ascii="Cambria" w:hAnsi="Cambria" w:cs="Times New Roman"/>
          <w:color w:val="000000"/>
          <w:sz w:val="24"/>
          <w:szCs w:val="24"/>
        </w:rPr>
        <w:br w:type="page"/>
      </w:r>
    </w:p>
    <w:p w14:paraId="759589DE" w14:textId="3E8A6A25" w:rsidR="009A0BD9" w:rsidRDefault="009E2337" w:rsidP="009A0BD9">
      <w:pPr>
        <w:autoSpaceDE w:val="0"/>
        <w:autoSpaceDN w:val="0"/>
        <w:adjustRightInd w:val="0"/>
        <w:spacing w:after="0" w:line="240" w:lineRule="auto"/>
        <w:jc w:val="both"/>
        <w:rPr>
          <w:rFonts w:ascii="Cambria" w:hAnsi="Cambria" w:cs="Times New Roman"/>
          <w:color w:val="000000"/>
          <w:sz w:val="24"/>
          <w:szCs w:val="24"/>
        </w:rPr>
      </w:pPr>
      <w:r w:rsidRPr="009E2337">
        <w:rPr>
          <w:rFonts w:ascii="Cambria" w:hAnsi="Cambria" w:cs="Times New Roman"/>
          <w:color w:val="000000"/>
          <w:sz w:val="24"/>
          <w:szCs w:val="24"/>
        </w:rPr>
        <w:lastRenderedPageBreak/>
        <w:t xml:space="preserve">Price, B., Haustveit, K., &amp; Lamb, A. 2017. Influence of Stratigraphy on Barriers to Fracture </w:t>
      </w:r>
    </w:p>
    <w:p w14:paraId="43941D96" w14:textId="77777777" w:rsidR="009A0BD9" w:rsidRDefault="009E2337" w:rsidP="009A0BD9">
      <w:pPr>
        <w:autoSpaceDE w:val="0"/>
        <w:autoSpaceDN w:val="0"/>
        <w:adjustRightInd w:val="0"/>
        <w:spacing w:after="0" w:line="240" w:lineRule="auto"/>
        <w:ind w:left="720"/>
        <w:jc w:val="both"/>
        <w:rPr>
          <w:rFonts w:ascii="Cambria" w:hAnsi="Cambria" w:cs="Times New Roman"/>
          <w:color w:val="000000"/>
          <w:sz w:val="24"/>
          <w:szCs w:val="24"/>
        </w:rPr>
      </w:pPr>
      <w:r w:rsidRPr="009E2337">
        <w:rPr>
          <w:rFonts w:ascii="Cambria" w:hAnsi="Cambria" w:cs="Times New Roman"/>
          <w:color w:val="000000"/>
          <w:sz w:val="24"/>
          <w:szCs w:val="24"/>
        </w:rPr>
        <w:t>Growth and</w:t>
      </w:r>
      <w:r>
        <w:rPr>
          <w:rFonts w:ascii="Cambria" w:hAnsi="Cambria" w:cs="Times New Roman"/>
          <w:color w:val="000000"/>
          <w:sz w:val="24"/>
          <w:szCs w:val="24"/>
        </w:rPr>
        <w:t xml:space="preserve"> </w:t>
      </w:r>
      <w:r w:rsidRPr="009E2337">
        <w:rPr>
          <w:rFonts w:ascii="Cambria" w:hAnsi="Cambria" w:cs="Times New Roman"/>
          <w:color w:val="000000"/>
          <w:sz w:val="24"/>
          <w:szCs w:val="24"/>
        </w:rPr>
        <w:t xml:space="preserve">Completion Optimization in the Meramec Stack Play, Anadarko Basin, Oklahoma. Paper </w:t>
      </w:r>
      <w:proofErr w:type="spellStart"/>
      <w:r w:rsidRPr="009E2337">
        <w:rPr>
          <w:rFonts w:ascii="Cambria" w:hAnsi="Cambria" w:cs="Times New Roman"/>
          <w:color w:val="000000"/>
          <w:sz w:val="24"/>
          <w:szCs w:val="24"/>
        </w:rPr>
        <w:t>URTeC</w:t>
      </w:r>
      <w:proofErr w:type="spellEnd"/>
      <w:r w:rsidRPr="009E2337">
        <w:rPr>
          <w:rFonts w:ascii="Cambria" w:hAnsi="Cambria" w:cs="Times New Roman"/>
          <w:color w:val="000000"/>
          <w:sz w:val="24"/>
          <w:szCs w:val="24"/>
        </w:rPr>
        <w:t xml:space="preserve"> 2697585</w:t>
      </w:r>
      <w:r>
        <w:rPr>
          <w:rFonts w:ascii="Cambria" w:hAnsi="Cambria" w:cs="Times New Roman"/>
          <w:color w:val="000000"/>
          <w:sz w:val="24"/>
          <w:szCs w:val="24"/>
        </w:rPr>
        <w:t xml:space="preserve"> </w:t>
      </w:r>
      <w:r w:rsidRPr="009E2337">
        <w:rPr>
          <w:rFonts w:ascii="Cambria" w:hAnsi="Cambria" w:cs="Times New Roman"/>
          <w:color w:val="000000"/>
          <w:sz w:val="24"/>
          <w:szCs w:val="24"/>
        </w:rPr>
        <w:t>presented at the Unconventional Resources Technology Conference, Austin, TX, 14-16 July.</w:t>
      </w:r>
      <w:r>
        <w:rPr>
          <w:rFonts w:ascii="Cambria" w:hAnsi="Cambria" w:cs="Times New Roman"/>
          <w:color w:val="000000"/>
          <w:sz w:val="24"/>
          <w:szCs w:val="24"/>
        </w:rPr>
        <w:t xml:space="preserve"> </w:t>
      </w:r>
    </w:p>
    <w:p w14:paraId="465D3196" w14:textId="036C746A" w:rsidR="009A0BD9" w:rsidRDefault="00651E92" w:rsidP="009A0BD9">
      <w:pPr>
        <w:autoSpaceDE w:val="0"/>
        <w:autoSpaceDN w:val="0"/>
        <w:adjustRightInd w:val="0"/>
        <w:spacing w:after="0" w:line="240" w:lineRule="auto"/>
        <w:ind w:left="720"/>
        <w:jc w:val="both"/>
        <w:rPr>
          <w:rFonts w:ascii="Cambria" w:hAnsi="Cambria" w:cs="Times New Roman"/>
          <w:color w:val="000000"/>
          <w:sz w:val="24"/>
          <w:szCs w:val="24"/>
        </w:rPr>
      </w:pPr>
      <w:hyperlink r:id="rId105" w:history="1">
        <w:r w:rsidR="009A0BD9" w:rsidRPr="00F26D3E">
          <w:rPr>
            <w:rStyle w:val="Hyperlink"/>
            <w:rFonts w:ascii="Cambria" w:hAnsi="Cambria" w:cs="Times New Roman"/>
            <w:sz w:val="24"/>
            <w:szCs w:val="24"/>
          </w:rPr>
          <w:t>https://doi.org/10.15530/URTEC-2017-2697585</w:t>
        </w:r>
      </w:hyperlink>
    </w:p>
    <w:p w14:paraId="72BABD47" w14:textId="00FC4488" w:rsidR="008D7627" w:rsidRDefault="008D7627" w:rsidP="008D7627">
      <w:pPr>
        <w:autoSpaceDE w:val="0"/>
        <w:autoSpaceDN w:val="0"/>
        <w:adjustRightInd w:val="0"/>
        <w:spacing w:after="0" w:line="240" w:lineRule="auto"/>
        <w:jc w:val="both"/>
        <w:rPr>
          <w:rFonts w:ascii="Cambria" w:hAnsi="Cambria" w:cs="Times New Roman"/>
          <w:color w:val="000000"/>
          <w:sz w:val="24"/>
          <w:szCs w:val="24"/>
        </w:rPr>
      </w:pPr>
    </w:p>
    <w:p w14:paraId="54923AE7" w14:textId="77777777" w:rsidR="00975997" w:rsidRDefault="00975997" w:rsidP="00975997">
      <w:pPr>
        <w:autoSpaceDE w:val="0"/>
        <w:autoSpaceDN w:val="0"/>
        <w:adjustRightInd w:val="0"/>
        <w:spacing w:after="0" w:line="240" w:lineRule="auto"/>
        <w:jc w:val="both"/>
        <w:rPr>
          <w:rFonts w:ascii="Cambria" w:hAnsi="Cambria" w:cs="Times New Roman"/>
          <w:color w:val="000000"/>
          <w:sz w:val="24"/>
          <w:szCs w:val="24"/>
        </w:rPr>
      </w:pPr>
      <w:r w:rsidRPr="00953708">
        <w:rPr>
          <w:rFonts w:ascii="Cambria" w:hAnsi="Cambria" w:cs="Times New Roman"/>
          <w:color w:val="000000"/>
          <w:sz w:val="24"/>
          <w:szCs w:val="24"/>
        </w:rPr>
        <w:t xml:space="preserve">S. </w:t>
      </w:r>
      <w:proofErr w:type="spellStart"/>
      <w:r w:rsidRPr="00953708">
        <w:rPr>
          <w:rFonts w:ascii="Cambria" w:hAnsi="Cambria" w:cs="Times New Roman"/>
          <w:color w:val="000000"/>
          <w:sz w:val="24"/>
          <w:szCs w:val="24"/>
        </w:rPr>
        <w:t>Geman</w:t>
      </w:r>
      <w:proofErr w:type="spellEnd"/>
      <w:r w:rsidRPr="00953708">
        <w:rPr>
          <w:rFonts w:ascii="Cambria" w:hAnsi="Cambria" w:cs="Times New Roman"/>
          <w:color w:val="000000"/>
          <w:sz w:val="24"/>
          <w:szCs w:val="24"/>
        </w:rPr>
        <w:t xml:space="preserve"> and D. </w:t>
      </w:r>
      <w:proofErr w:type="spellStart"/>
      <w:r w:rsidRPr="00953708">
        <w:rPr>
          <w:rFonts w:ascii="Cambria" w:hAnsi="Cambria" w:cs="Times New Roman"/>
          <w:color w:val="000000"/>
          <w:sz w:val="24"/>
          <w:szCs w:val="24"/>
        </w:rPr>
        <w:t>Geman</w:t>
      </w:r>
      <w:proofErr w:type="spellEnd"/>
      <w:r w:rsidRPr="00953708">
        <w:rPr>
          <w:rFonts w:ascii="Cambria" w:hAnsi="Cambria" w:cs="Times New Roman"/>
          <w:color w:val="000000"/>
          <w:sz w:val="24"/>
          <w:szCs w:val="24"/>
        </w:rPr>
        <w:t xml:space="preserve">, "Stochastic Relaxation, Gibbs Distributions, and the Bayesian </w:t>
      </w:r>
    </w:p>
    <w:p w14:paraId="08EA9201" w14:textId="77777777" w:rsidR="00975997" w:rsidRDefault="00975997" w:rsidP="00975997">
      <w:pPr>
        <w:autoSpaceDE w:val="0"/>
        <w:autoSpaceDN w:val="0"/>
        <w:adjustRightInd w:val="0"/>
        <w:spacing w:after="0" w:line="240" w:lineRule="auto"/>
        <w:ind w:left="720"/>
        <w:jc w:val="both"/>
        <w:rPr>
          <w:rFonts w:ascii="Cambria" w:hAnsi="Cambria" w:cs="Times New Roman"/>
          <w:color w:val="000000"/>
          <w:sz w:val="24"/>
          <w:szCs w:val="24"/>
        </w:rPr>
      </w:pPr>
      <w:r w:rsidRPr="00953708">
        <w:rPr>
          <w:rFonts w:ascii="Cambria" w:hAnsi="Cambria" w:cs="Times New Roman"/>
          <w:color w:val="000000"/>
          <w:sz w:val="24"/>
          <w:szCs w:val="24"/>
        </w:rPr>
        <w:t>Restoration of Images," in IEEE Transactions on Pattern Analysis and Machine Intelligence, vol. PAMI-6, no. 6, pp. 721-741, Nov. 1984</w:t>
      </w:r>
      <w:r>
        <w:rPr>
          <w:rFonts w:ascii="Cambria" w:hAnsi="Cambria" w:cs="Times New Roman"/>
          <w:color w:val="000000"/>
          <w:sz w:val="24"/>
          <w:szCs w:val="24"/>
        </w:rPr>
        <w:t>,</w:t>
      </w:r>
    </w:p>
    <w:p w14:paraId="29EFDAED" w14:textId="77777777" w:rsidR="00975997" w:rsidRDefault="00975997" w:rsidP="00975997">
      <w:pPr>
        <w:autoSpaceDE w:val="0"/>
        <w:autoSpaceDN w:val="0"/>
        <w:adjustRightInd w:val="0"/>
        <w:spacing w:after="0" w:line="240" w:lineRule="auto"/>
        <w:ind w:left="720"/>
        <w:jc w:val="both"/>
        <w:rPr>
          <w:rFonts w:ascii="Cambria" w:hAnsi="Cambria" w:cs="Times New Roman"/>
          <w:color w:val="000000"/>
          <w:sz w:val="24"/>
          <w:szCs w:val="24"/>
        </w:rPr>
      </w:pPr>
      <w:proofErr w:type="spellStart"/>
      <w:r w:rsidRPr="00953708">
        <w:rPr>
          <w:rFonts w:ascii="Cambria" w:hAnsi="Cambria" w:cs="Times New Roman"/>
          <w:color w:val="000000"/>
          <w:sz w:val="24"/>
          <w:szCs w:val="24"/>
        </w:rPr>
        <w:t>doi</w:t>
      </w:r>
      <w:proofErr w:type="spellEnd"/>
      <w:r w:rsidRPr="00953708">
        <w:rPr>
          <w:rFonts w:ascii="Cambria" w:hAnsi="Cambria" w:cs="Times New Roman"/>
          <w:color w:val="000000"/>
          <w:sz w:val="24"/>
          <w:szCs w:val="24"/>
        </w:rPr>
        <w:t>: 10.1109/TPAMI.1984.4767596.</w:t>
      </w:r>
    </w:p>
    <w:p w14:paraId="4561D0C0" w14:textId="77777777" w:rsidR="00975997" w:rsidRDefault="00975997" w:rsidP="00212E53">
      <w:pPr>
        <w:autoSpaceDE w:val="0"/>
        <w:autoSpaceDN w:val="0"/>
        <w:adjustRightInd w:val="0"/>
        <w:spacing w:after="0" w:line="240" w:lineRule="auto"/>
        <w:jc w:val="both"/>
        <w:rPr>
          <w:rFonts w:ascii="Cambria" w:hAnsi="Cambria" w:cs="Times New Roman"/>
          <w:color w:val="000000"/>
          <w:sz w:val="24"/>
          <w:szCs w:val="24"/>
        </w:rPr>
      </w:pPr>
    </w:p>
    <w:p w14:paraId="4E5A5210" w14:textId="1848133C" w:rsidR="00212E53" w:rsidRDefault="008D7627" w:rsidP="00212E53">
      <w:pPr>
        <w:autoSpaceDE w:val="0"/>
        <w:autoSpaceDN w:val="0"/>
        <w:adjustRightInd w:val="0"/>
        <w:spacing w:after="0" w:line="240" w:lineRule="auto"/>
        <w:jc w:val="both"/>
        <w:rPr>
          <w:rFonts w:ascii="Cambria" w:hAnsi="Cambria" w:cs="Times New Roman"/>
          <w:color w:val="000000"/>
          <w:sz w:val="24"/>
          <w:szCs w:val="24"/>
        </w:rPr>
      </w:pPr>
      <w:proofErr w:type="spellStart"/>
      <w:r w:rsidRPr="008D7627">
        <w:rPr>
          <w:rFonts w:ascii="Cambria" w:hAnsi="Cambria" w:cs="Times New Roman"/>
          <w:color w:val="000000"/>
          <w:sz w:val="24"/>
          <w:szCs w:val="24"/>
        </w:rPr>
        <w:t>Salvatier</w:t>
      </w:r>
      <w:proofErr w:type="spellEnd"/>
      <w:r w:rsidRPr="008D7627">
        <w:rPr>
          <w:rFonts w:ascii="Cambria" w:hAnsi="Cambria" w:cs="Times New Roman"/>
          <w:color w:val="000000"/>
          <w:sz w:val="24"/>
          <w:szCs w:val="24"/>
        </w:rPr>
        <w:t xml:space="preserve"> J., </w:t>
      </w:r>
      <w:proofErr w:type="spellStart"/>
      <w:r w:rsidRPr="008D7627">
        <w:rPr>
          <w:rFonts w:ascii="Cambria" w:hAnsi="Cambria" w:cs="Times New Roman"/>
          <w:color w:val="000000"/>
          <w:sz w:val="24"/>
          <w:szCs w:val="24"/>
        </w:rPr>
        <w:t>Wiecki</w:t>
      </w:r>
      <w:proofErr w:type="spellEnd"/>
      <w:r w:rsidRPr="008D7627">
        <w:rPr>
          <w:rFonts w:ascii="Cambria" w:hAnsi="Cambria" w:cs="Times New Roman"/>
          <w:color w:val="000000"/>
          <w:sz w:val="24"/>
          <w:szCs w:val="24"/>
        </w:rPr>
        <w:t xml:space="preserve"> T.V., </w:t>
      </w:r>
      <w:proofErr w:type="spellStart"/>
      <w:r w:rsidRPr="008D7627">
        <w:rPr>
          <w:rFonts w:ascii="Cambria" w:hAnsi="Cambria" w:cs="Times New Roman"/>
          <w:color w:val="000000"/>
          <w:sz w:val="24"/>
          <w:szCs w:val="24"/>
        </w:rPr>
        <w:t>Fonnesbeck</w:t>
      </w:r>
      <w:proofErr w:type="spellEnd"/>
      <w:r w:rsidRPr="008D7627">
        <w:rPr>
          <w:rFonts w:ascii="Cambria" w:hAnsi="Cambria" w:cs="Times New Roman"/>
          <w:color w:val="000000"/>
          <w:sz w:val="24"/>
          <w:szCs w:val="24"/>
        </w:rPr>
        <w:t xml:space="preserve"> C. (2016) Probabilistic programming in Python using </w:t>
      </w:r>
    </w:p>
    <w:p w14:paraId="25A6D536" w14:textId="500441BA" w:rsidR="009E2337" w:rsidRDefault="008D7627" w:rsidP="00212E53">
      <w:pPr>
        <w:autoSpaceDE w:val="0"/>
        <w:autoSpaceDN w:val="0"/>
        <w:adjustRightInd w:val="0"/>
        <w:spacing w:after="0" w:line="240" w:lineRule="auto"/>
        <w:ind w:left="720"/>
        <w:jc w:val="both"/>
        <w:rPr>
          <w:rFonts w:ascii="Cambria" w:hAnsi="Cambria" w:cs="Times New Roman"/>
          <w:color w:val="000000"/>
          <w:sz w:val="24"/>
          <w:szCs w:val="24"/>
        </w:rPr>
      </w:pPr>
      <w:r w:rsidRPr="008D7627">
        <w:rPr>
          <w:rFonts w:ascii="Cambria" w:hAnsi="Cambria" w:cs="Times New Roman"/>
          <w:color w:val="000000"/>
          <w:sz w:val="24"/>
          <w:szCs w:val="24"/>
        </w:rPr>
        <w:t xml:space="preserve">PyMC3. </w:t>
      </w:r>
      <w:proofErr w:type="spellStart"/>
      <w:r w:rsidRPr="008D7627">
        <w:rPr>
          <w:rFonts w:ascii="Cambria" w:hAnsi="Cambria" w:cs="Times New Roman"/>
          <w:color w:val="000000"/>
          <w:sz w:val="24"/>
          <w:szCs w:val="24"/>
        </w:rPr>
        <w:t>PeerJ</w:t>
      </w:r>
      <w:proofErr w:type="spellEnd"/>
      <w:r w:rsidRPr="008D7627">
        <w:rPr>
          <w:rFonts w:ascii="Cambria" w:hAnsi="Cambria" w:cs="Times New Roman"/>
          <w:color w:val="000000"/>
          <w:sz w:val="24"/>
          <w:szCs w:val="24"/>
        </w:rPr>
        <w:t xml:space="preserve"> Computer Science 2:e55 </w:t>
      </w:r>
      <w:hyperlink r:id="rId106" w:history="1">
        <w:r w:rsidR="002128DD" w:rsidRPr="00F26D3E">
          <w:rPr>
            <w:rStyle w:val="Hyperlink"/>
            <w:rFonts w:ascii="Cambria" w:hAnsi="Cambria" w:cs="Times New Roman"/>
            <w:sz w:val="24"/>
            <w:szCs w:val="24"/>
          </w:rPr>
          <w:t>https://doi.org/10.7717/peerj-cs.55</w:t>
        </w:r>
      </w:hyperlink>
    </w:p>
    <w:p w14:paraId="770A1B07" w14:textId="77777777" w:rsidR="002128DD" w:rsidRDefault="002128DD" w:rsidP="009E2337">
      <w:pPr>
        <w:autoSpaceDE w:val="0"/>
        <w:autoSpaceDN w:val="0"/>
        <w:adjustRightInd w:val="0"/>
        <w:spacing w:after="0" w:line="240" w:lineRule="auto"/>
        <w:jc w:val="both"/>
        <w:rPr>
          <w:rFonts w:ascii="Cambria" w:hAnsi="Cambria" w:cs="Times New Roman"/>
          <w:color w:val="000000"/>
          <w:sz w:val="24"/>
          <w:szCs w:val="24"/>
        </w:rPr>
      </w:pPr>
    </w:p>
    <w:p w14:paraId="4DC639C8" w14:textId="77777777" w:rsidR="00E0043A" w:rsidRDefault="00E0043A" w:rsidP="00E0043A">
      <w:pPr>
        <w:autoSpaceDE w:val="0"/>
        <w:autoSpaceDN w:val="0"/>
        <w:adjustRightInd w:val="0"/>
        <w:spacing w:after="0" w:line="240" w:lineRule="auto"/>
        <w:jc w:val="both"/>
        <w:rPr>
          <w:rFonts w:ascii="Cambria" w:hAnsi="Cambria" w:cs="Times New Roman"/>
          <w:color w:val="000000"/>
          <w:sz w:val="24"/>
          <w:szCs w:val="24"/>
        </w:rPr>
      </w:pPr>
      <w:r>
        <w:rPr>
          <w:rFonts w:ascii="Cambria" w:hAnsi="Cambria" w:cs="Times New Roman"/>
          <w:color w:val="000000"/>
          <w:sz w:val="24"/>
          <w:szCs w:val="24"/>
        </w:rPr>
        <w:t xml:space="preserve">Sun H. 2015. Advanced Production Decline Analysis and Application, Gulf Professional </w:t>
      </w:r>
    </w:p>
    <w:p w14:paraId="59922FC5" w14:textId="5D1D72B4" w:rsidR="00E0043A" w:rsidRDefault="00E0043A" w:rsidP="00E0043A">
      <w:pPr>
        <w:autoSpaceDE w:val="0"/>
        <w:autoSpaceDN w:val="0"/>
        <w:adjustRightInd w:val="0"/>
        <w:spacing w:after="0" w:line="240" w:lineRule="auto"/>
        <w:ind w:firstLine="720"/>
        <w:jc w:val="both"/>
        <w:rPr>
          <w:rFonts w:ascii="Cambria" w:hAnsi="Cambria" w:cs="Times New Roman"/>
          <w:color w:val="000000"/>
          <w:sz w:val="24"/>
          <w:szCs w:val="24"/>
        </w:rPr>
      </w:pPr>
      <w:r>
        <w:rPr>
          <w:rFonts w:ascii="Cambria" w:hAnsi="Cambria" w:cs="Times New Roman"/>
          <w:color w:val="000000"/>
          <w:sz w:val="24"/>
          <w:szCs w:val="24"/>
        </w:rPr>
        <w:t>Publishing.</w:t>
      </w:r>
    </w:p>
    <w:p w14:paraId="1705EE43" w14:textId="77777777" w:rsidR="00E0043A" w:rsidRDefault="00E0043A" w:rsidP="009E2337">
      <w:pPr>
        <w:autoSpaceDE w:val="0"/>
        <w:autoSpaceDN w:val="0"/>
        <w:adjustRightInd w:val="0"/>
        <w:spacing w:after="0" w:line="240" w:lineRule="auto"/>
        <w:jc w:val="both"/>
        <w:rPr>
          <w:rFonts w:ascii="Cambria" w:hAnsi="Cambria" w:cs="Times New Roman"/>
          <w:color w:val="000000"/>
          <w:sz w:val="24"/>
          <w:szCs w:val="24"/>
        </w:rPr>
      </w:pPr>
    </w:p>
    <w:p w14:paraId="04887242" w14:textId="5D0EACBE" w:rsidR="009E2337" w:rsidRDefault="007A522A" w:rsidP="009E2337">
      <w:pPr>
        <w:autoSpaceDE w:val="0"/>
        <w:autoSpaceDN w:val="0"/>
        <w:adjustRightInd w:val="0"/>
        <w:spacing w:after="0" w:line="240" w:lineRule="auto"/>
        <w:jc w:val="both"/>
        <w:rPr>
          <w:rFonts w:ascii="Cambria" w:hAnsi="Cambria" w:cs="Times New Roman"/>
          <w:color w:val="000000"/>
          <w:sz w:val="24"/>
          <w:szCs w:val="24"/>
        </w:rPr>
      </w:pPr>
      <w:proofErr w:type="spellStart"/>
      <w:r w:rsidRPr="007A522A">
        <w:rPr>
          <w:rFonts w:ascii="Cambria" w:hAnsi="Cambria" w:cs="Times New Roman"/>
          <w:color w:val="000000"/>
          <w:sz w:val="24"/>
          <w:szCs w:val="24"/>
        </w:rPr>
        <w:t>Valko</w:t>
      </w:r>
      <w:proofErr w:type="spellEnd"/>
      <w:r w:rsidRPr="007A522A">
        <w:rPr>
          <w:rFonts w:ascii="Cambria" w:hAnsi="Cambria" w:cs="Times New Roman"/>
          <w:color w:val="000000"/>
          <w:sz w:val="24"/>
          <w:szCs w:val="24"/>
        </w:rPr>
        <w:t>, P. P., &amp; Lee, W. J. 2010. A Better Way to Forecast Production from Unconventional</w:t>
      </w:r>
      <w:r w:rsidR="009E2337">
        <w:rPr>
          <w:rFonts w:ascii="Cambria" w:hAnsi="Cambria" w:cs="Times New Roman"/>
          <w:color w:val="000000"/>
          <w:sz w:val="24"/>
          <w:szCs w:val="24"/>
        </w:rPr>
        <w:t xml:space="preserve"> </w:t>
      </w:r>
    </w:p>
    <w:p w14:paraId="05D010D8" w14:textId="75DB83E2" w:rsidR="007A522A" w:rsidRDefault="007A522A" w:rsidP="009E2337">
      <w:pPr>
        <w:autoSpaceDE w:val="0"/>
        <w:autoSpaceDN w:val="0"/>
        <w:adjustRightInd w:val="0"/>
        <w:spacing w:after="0" w:line="240" w:lineRule="auto"/>
        <w:ind w:left="720"/>
        <w:jc w:val="both"/>
        <w:rPr>
          <w:rStyle w:val="Hyperlink"/>
          <w:rFonts w:ascii="Cambria" w:hAnsi="Cambria" w:cs="Times New Roman"/>
          <w:sz w:val="24"/>
          <w:szCs w:val="24"/>
        </w:rPr>
      </w:pPr>
      <w:r w:rsidRPr="007A522A">
        <w:rPr>
          <w:rFonts w:ascii="Cambria" w:hAnsi="Cambria" w:cs="Times New Roman"/>
          <w:color w:val="000000"/>
          <w:sz w:val="24"/>
          <w:szCs w:val="24"/>
        </w:rPr>
        <w:t>Gas</w:t>
      </w:r>
      <w:r w:rsidR="009E2337">
        <w:rPr>
          <w:rFonts w:ascii="Cambria" w:hAnsi="Cambria" w:cs="Times New Roman"/>
          <w:color w:val="000000"/>
          <w:sz w:val="24"/>
          <w:szCs w:val="24"/>
        </w:rPr>
        <w:t xml:space="preserve"> </w:t>
      </w:r>
      <w:r w:rsidRPr="007A522A">
        <w:rPr>
          <w:rFonts w:ascii="Cambria" w:hAnsi="Cambria" w:cs="Times New Roman"/>
          <w:color w:val="000000"/>
          <w:sz w:val="24"/>
          <w:szCs w:val="24"/>
        </w:rPr>
        <w:t>Wells. Society of Petroleum Engineers. SPE Annual Technical Conference and Exhibition, 19-</w:t>
      </w:r>
      <w:r w:rsidR="009E2337">
        <w:rPr>
          <w:rFonts w:ascii="Cambria" w:hAnsi="Cambria" w:cs="Times New Roman"/>
          <w:color w:val="000000"/>
          <w:sz w:val="24"/>
          <w:szCs w:val="24"/>
        </w:rPr>
        <w:t xml:space="preserve"> </w:t>
      </w:r>
      <w:r w:rsidRPr="007A522A">
        <w:rPr>
          <w:rFonts w:ascii="Cambria" w:hAnsi="Cambria" w:cs="Times New Roman"/>
          <w:color w:val="000000"/>
          <w:sz w:val="24"/>
          <w:szCs w:val="24"/>
        </w:rPr>
        <w:t xml:space="preserve">22 September, Florence, Italy. SPE- 134231-MS. </w:t>
      </w:r>
      <w:hyperlink r:id="rId107" w:history="1">
        <w:r w:rsidR="009E2337" w:rsidRPr="00F26D3E">
          <w:rPr>
            <w:rStyle w:val="Hyperlink"/>
            <w:rFonts w:ascii="Cambria" w:hAnsi="Cambria" w:cs="Times New Roman"/>
            <w:sz w:val="24"/>
            <w:szCs w:val="24"/>
          </w:rPr>
          <w:t>https://doi.org/10.2118/134231-MS</w:t>
        </w:r>
      </w:hyperlink>
    </w:p>
    <w:p w14:paraId="165485C4" w14:textId="439C64F4" w:rsidR="00C26893" w:rsidRDefault="00C26893" w:rsidP="00C26893">
      <w:pPr>
        <w:autoSpaceDE w:val="0"/>
        <w:autoSpaceDN w:val="0"/>
        <w:adjustRightInd w:val="0"/>
        <w:spacing w:after="0" w:line="240" w:lineRule="auto"/>
        <w:jc w:val="both"/>
        <w:rPr>
          <w:rStyle w:val="Hyperlink"/>
          <w:rFonts w:ascii="Cambria" w:hAnsi="Cambria" w:cs="Times New Roman"/>
          <w:sz w:val="24"/>
          <w:szCs w:val="24"/>
        </w:rPr>
      </w:pPr>
    </w:p>
    <w:p w14:paraId="66520C8E" w14:textId="77777777" w:rsidR="00C26893" w:rsidRDefault="00C26893" w:rsidP="00C26893">
      <w:pPr>
        <w:autoSpaceDE w:val="0"/>
        <w:autoSpaceDN w:val="0"/>
        <w:adjustRightInd w:val="0"/>
        <w:spacing w:after="0" w:line="240" w:lineRule="auto"/>
        <w:jc w:val="both"/>
        <w:rPr>
          <w:rFonts w:ascii="Cambria" w:hAnsi="Cambria" w:cs="Times New Roman"/>
          <w:sz w:val="24"/>
          <w:szCs w:val="24"/>
        </w:rPr>
      </w:pPr>
      <w:r w:rsidRPr="00C26893">
        <w:rPr>
          <w:rFonts w:ascii="Cambria" w:hAnsi="Cambria" w:cs="Times New Roman"/>
          <w:sz w:val="24"/>
          <w:szCs w:val="24"/>
        </w:rPr>
        <w:t xml:space="preserve">W. K. Hastings, Monte Carlo sampling methods using Markov chains and </w:t>
      </w:r>
      <w:proofErr w:type="gramStart"/>
      <w:r w:rsidRPr="00C26893">
        <w:rPr>
          <w:rFonts w:ascii="Cambria" w:hAnsi="Cambria" w:cs="Times New Roman"/>
          <w:sz w:val="24"/>
          <w:szCs w:val="24"/>
        </w:rPr>
        <w:t>their</w:t>
      </w:r>
      <w:proofErr w:type="gramEnd"/>
      <w:r w:rsidRPr="00C26893">
        <w:rPr>
          <w:rFonts w:ascii="Cambria" w:hAnsi="Cambria" w:cs="Times New Roman"/>
          <w:sz w:val="24"/>
          <w:szCs w:val="24"/>
        </w:rPr>
        <w:t xml:space="preserve"> </w:t>
      </w:r>
    </w:p>
    <w:p w14:paraId="61D9B9AF" w14:textId="4BCB4E3F" w:rsidR="00C26893" w:rsidRDefault="00C26893" w:rsidP="00C26893">
      <w:pPr>
        <w:autoSpaceDE w:val="0"/>
        <w:autoSpaceDN w:val="0"/>
        <w:adjustRightInd w:val="0"/>
        <w:spacing w:after="0" w:line="240" w:lineRule="auto"/>
        <w:ind w:left="720"/>
        <w:jc w:val="both"/>
        <w:rPr>
          <w:rFonts w:ascii="Cambria" w:hAnsi="Cambria" w:cs="Times New Roman"/>
          <w:sz w:val="24"/>
          <w:szCs w:val="24"/>
        </w:rPr>
      </w:pPr>
      <w:r w:rsidRPr="00C26893">
        <w:rPr>
          <w:rFonts w:ascii="Cambria" w:hAnsi="Cambria" w:cs="Times New Roman"/>
          <w:sz w:val="24"/>
          <w:szCs w:val="24"/>
        </w:rPr>
        <w:t xml:space="preserve">applications, </w:t>
      </w:r>
      <w:proofErr w:type="spellStart"/>
      <w:r w:rsidRPr="00C26893">
        <w:rPr>
          <w:rFonts w:ascii="Cambria" w:hAnsi="Cambria" w:cs="Times New Roman"/>
          <w:sz w:val="24"/>
          <w:szCs w:val="24"/>
        </w:rPr>
        <w:t>Biometrika</w:t>
      </w:r>
      <w:proofErr w:type="spellEnd"/>
      <w:r w:rsidRPr="00C26893">
        <w:rPr>
          <w:rFonts w:ascii="Cambria" w:hAnsi="Cambria" w:cs="Times New Roman"/>
          <w:sz w:val="24"/>
          <w:szCs w:val="24"/>
        </w:rPr>
        <w:t xml:space="preserve">, Volume 57, Issue 1, April 1970, Pages 97–109, </w:t>
      </w:r>
      <w:hyperlink r:id="rId108" w:history="1">
        <w:r w:rsidR="002025FE" w:rsidRPr="001F23F9">
          <w:rPr>
            <w:rStyle w:val="Hyperlink"/>
            <w:rFonts w:ascii="Cambria" w:hAnsi="Cambria" w:cs="Times New Roman"/>
            <w:sz w:val="24"/>
            <w:szCs w:val="24"/>
          </w:rPr>
          <w:t>https://doi.org/10.1093/biomet/57.1.97</w:t>
        </w:r>
      </w:hyperlink>
    </w:p>
    <w:p w14:paraId="2768DF06" w14:textId="7D40AE56" w:rsidR="002025FE" w:rsidRDefault="002025FE" w:rsidP="002025FE">
      <w:pPr>
        <w:autoSpaceDE w:val="0"/>
        <w:autoSpaceDN w:val="0"/>
        <w:adjustRightInd w:val="0"/>
        <w:spacing w:after="0" w:line="240" w:lineRule="auto"/>
        <w:jc w:val="both"/>
        <w:rPr>
          <w:rFonts w:ascii="Cambria" w:hAnsi="Cambria" w:cs="Times New Roman"/>
          <w:sz w:val="24"/>
          <w:szCs w:val="24"/>
        </w:rPr>
      </w:pPr>
    </w:p>
    <w:p w14:paraId="1111C849" w14:textId="77777777" w:rsidR="002025FE" w:rsidRDefault="002025FE" w:rsidP="002025FE">
      <w:pPr>
        <w:autoSpaceDE w:val="0"/>
        <w:autoSpaceDN w:val="0"/>
        <w:adjustRightInd w:val="0"/>
        <w:spacing w:after="0" w:line="240" w:lineRule="auto"/>
        <w:jc w:val="both"/>
        <w:rPr>
          <w:rFonts w:ascii="Cambria" w:hAnsi="Cambria" w:cs="Times New Roman"/>
          <w:sz w:val="24"/>
          <w:szCs w:val="24"/>
        </w:rPr>
      </w:pPr>
      <w:proofErr w:type="spellStart"/>
      <w:r w:rsidRPr="002025FE">
        <w:rPr>
          <w:rFonts w:ascii="Cambria" w:hAnsi="Cambria" w:cs="Times New Roman"/>
          <w:sz w:val="24"/>
          <w:szCs w:val="24"/>
        </w:rPr>
        <w:t>Xie</w:t>
      </w:r>
      <w:proofErr w:type="spellEnd"/>
      <w:r w:rsidRPr="002025FE">
        <w:rPr>
          <w:rFonts w:ascii="Cambria" w:hAnsi="Cambria" w:cs="Times New Roman"/>
          <w:sz w:val="24"/>
          <w:szCs w:val="24"/>
        </w:rPr>
        <w:t xml:space="preserve">, J., </w:t>
      </w:r>
      <w:proofErr w:type="spellStart"/>
      <w:r w:rsidRPr="002025FE">
        <w:rPr>
          <w:rFonts w:ascii="Cambria" w:hAnsi="Cambria" w:cs="Times New Roman"/>
          <w:sz w:val="24"/>
          <w:szCs w:val="24"/>
        </w:rPr>
        <w:t>Efendiev</w:t>
      </w:r>
      <w:proofErr w:type="spellEnd"/>
      <w:r w:rsidRPr="002025FE">
        <w:rPr>
          <w:rFonts w:ascii="Cambria" w:hAnsi="Cambria" w:cs="Times New Roman"/>
          <w:sz w:val="24"/>
          <w:szCs w:val="24"/>
        </w:rPr>
        <w:t xml:space="preserve">, Y., &amp; Datta-Gupta, A. (2011, January 1). Uncertainty Quantification in </w:t>
      </w:r>
    </w:p>
    <w:p w14:paraId="2E185980" w14:textId="54C34DF1" w:rsidR="00EB38C2" w:rsidRPr="005577D9" w:rsidRDefault="002025FE" w:rsidP="005577D9">
      <w:pPr>
        <w:autoSpaceDE w:val="0"/>
        <w:autoSpaceDN w:val="0"/>
        <w:adjustRightInd w:val="0"/>
        <w:spacing w:after="0" w:line="240" w:lineRule="auto"/>
        <w:ind w:left="720"/>
        <w:jc w:val="both"/>
        <w:rPr>
          <w:rFonts w:ascii="Cambria" w:hAnsi="Cambria" w:cs="Times New Roman"/>
          <w:sz w:val="24"/>
          <w:szCs w:val="24"/>
        </w:rPr>
      </w:pPr>
      <w:r w:rsidRPr="002025FE">
        <w:rPr>
          <w:rFonts w:ascii="Cambria" w:hAnsi="Cambria" w:cs="Times New Roman"/>
          <w:sz w:val="24"/>
          <w:szCs w:val="24"/>
        </w:rPr>
        <w:t>History Matching of Channelized Reservoirs using Markov Chain Level Set Approaches. Society of Petroleum Engineers. doi:10.2118/141811-MS</w:t>
      </w:r>
    </w:p>
    <w:sectPr w:rsidR="00EB38C2" w:rsidRPr="005577D9" w:rsidSect="00E82E83">
      <w:footerReference w:type="default" r:id="rId109"/>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6B0428" w14:textId="77777777" w:rsidR="00651E92" w:rsidRDefault="00651E92" w:rsidP="00437327">
      <w:pPr>
        <w:spacing w:after="0" w:line="240" w:lineRule="auto"/>
      </w:pPr>
      <w:r>
        <w:separator/>
      </w:r>
    </w:p>
    <w:p w14:paraId="278B5C55" w14:textId="77777777" w:rsidR="00651E92" w:rsidRDefault="00651E92"/>
    <w:p w14:paraId="2861EEA4" w14:textId="77777777" w:rsidR="00651E92" w:rsidRDefault="00651E92" w:rsidP="00E73119"/>
  </w:endnote>
  <w:endnote w:type="continuationSeparator" w:id="0">
    <w:p w14:paraId="145BACA6" w14:textId="77777777" w:rsidR="00651E92" w:rsidRDefault="00651E92" w:rsidP="00437327">
      <w:pPr>
        <w:spacing w:after="0" w:line="240" w:lineRule="auto"/>
      </w:pPr>
      <w:r>
        <w:continuationSeparator/>
      </w:r>
    </w:p>
    <w:p w14:paraId="1BFB12DB" w14:textId="77777777" w:rsidR="00651E92" w:rsidRDefault="00651E92"/>
    <w:p w14:paraId="0A0F1808" w14:textId="77777777" w:rsidR="00651E92" w:rsidRDefault="00651E92" w:rsidP="00E731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FRM1200">
    <w:altName w:val="Calibri"/>
    <w:panose1 w:val="00000000000000000000"/>
    <w:charset w:val="00"/>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B6214" w14:textId="46E6C8D3" w:rsidR="00BD3665" w:rsidRDefault="00BD3665">
    <w:pPr>
      <w:pStyle w:val="Footer"/>
      <w:jc w:val="center"/>
    </w:pPr>
  </w:p>
  <w:p w14:paraId="75F5FE4F" w14:textId="77777777" w:rsidR="00BD3665" w:rsidRDefault="00BD36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25324482"/>
      <w:docPartObj>
        <w:docPartGallery w:val="Page Numbers (Bottom of Page)"/>
        <w:docPartUnique/>
      </w:docPartObj>
    </w:sdtPr>
    <w:sdtEndPr>
      <w:rPr>
        <w:noProof/>
      </w:rPr>
    </w:sdtEndPr>
    <w:sdtContent>
      <w:p w14:paraId="09CD8951" w14:textId="6B5B7BD6" w:rsidR="00BD3665" w:rsidRDefault="00651E92">
        <w:pPr>
          <w:pStyle w:val="Footer"/>
          <w:jc w:val="center"/>
        </w:pPr>
      </w:p>
    </w:sdtContent>
  </w:sdt>
  <w:p w14:paraId="730F501D" w14:textId="77777777" w:rsidR="00BD3665" w:rsidRDefault="00BD36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36702"/>
      <w:docPartObj>
        <w:docPartGallery w:val="Page Numbers (Bottom of Page)"/>
        <w:docPartUnique/>
      </w:docPartObj>
    </w:sdtPr>
    <w:sdtEndPr>
      <w:rPr>
        <w:noProof/>
      </w:rPr>
    </w:sdtEndPr>
    <w:sdtContent>
      <w:p w14:paraId="73F6CA69" w14:textId="77777777" w:rsidR="00BD3665" w:rsidRDefault="00BD36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C00612" w14:textId="77777777" w:rsidR="00BD3665" w:rsidRDefault="00BD36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9672206"/>
      <w:docPartObj>
        <w:docPartGallery w:val="Page Numbers (Bottom of Page)"/>
        <w:docPartUnique/>
      </w:docPartObj>
    </w:sdtPr>
    <w:sdtEndPr>
      <w:rPr>
        <w:noProof/>
      </w:rPr>
    </w:sdtEndPr>
    <w:sdtContent>
      <w:p w14:paraId="4BE48533" w14:textId="77777777" w:rsidR="00BD3665" w:rsidRDefault="00BD36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D6C721" w14:textId="77777777" w:rsidR="00BD3665" w:rsidRDefault="00BD3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C158419" w14:textId="77777777" w:rsidR="00651E92" w:rsidRDefault="00651E92" w:rsidP="00437327">
      <w:pPr>
        <w:spacing w:after="0" w:line="240" w:lineRule="auto"/>
      </w:pPr>
      <w:r>
        <w:separator/>
      </w:r>
    </w:p>
    <w:p w14:paraId="1079A055" w14:textId="77777777" w:rsidR="00651E92" w:rsidRDefault="00651E92"/>
    <w:p w14:paraId="25088A10" w14:textId="77777777" w:rsidR="00651E92" w:rsidRDefault="00651E92" w:rsidP="00E73119"/>
  </w:footnote>
  <w:footnote w:type="continuationSeparator" w:id="0">
    <w:p w14:paraId="07EB5483" w14:textId="77777777" w:rsidR="00651E92" w:rsidRDefault="00651E92" w:rsidP="00437327">
      <w:pPr>
        <w:spacing w:after="0" w:line="240" w:lineRule="auto"/>
      </w:pPr>
      <w:r>
        <w:continuationSeparator/>
      </w:r>
    </w:p>
    <w:p w14:paraId="6A15D458" w14:textId="77777777" w:rsidR="00651E92" w:rsidRDefault="00651E92"/>
    <w:p w14:paraId="62801AFE" w14:textId="77777777" w:rsidR="00651E92" w:rsidRDefault="00651E92" w:rsidP="00E731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AF0BF5"/>
    <w:multiLevelType w:val="multilevel"/>
    <w:tmpl w:val="BECAED38"/>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786241C"/>
    <w:multiLevelType w:val="multilevel"/>
    <w:tmpl w:val="DFEC268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1B2D3FD8"/>
    <w:multiLevelType w:val="hybridMultilevel"/>
    <w:tmpl w:val="DBA4E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A76F75"/>
    <w:multiLevelType w:val="multilevel"/>
    <w:tmpl w:val="7D8E2E46"/>
    <w:lvl w:ilvl="0">
      <w:start w:val="1"/>
      <w:numFmt w:val="decimal"/>
      <w:lvlText w:val="%1."/>
      <w:lvlJc w:val="left"/>
      <w:pPr>
        <w:ind w:left="720" w:hanging="360"/>
      </w:pPr>
      <w:rPr>
        <w:rFonts w:eastAsiaTheme="minorHAnsi"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10E4535"/>
    <w:multiLevelType w:val="hybridMultilevel"/>
    <w:tmpl w:val="C2221E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0B2E6A"/>
    <w:multiLevelType w:val="multilevel"/>
    <w:tmpl w:val="A50C43AA"/>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80E054C"/>
    <w:multiLevelType w:val="multilevel"/>
    <w:tmpl w:val="CEF06192"/>
    <w:lvl w:ilvl="0">
      <w:start w:val="1"/>
      <w:numFmt w:val="decimal"/>
      <w:lvlText w:val="%1"/>
      <w:lvlJc w:val="left"/>
      <w:pPr>
        <w:ind w:left="720" w:hanging="720"/>
      </w:pPr>
      <w:rPr>
        <w:rFonts w:eastAsiaTheme="minorHAnsi" w:cs="Times New Roman" w:hint="default"/>
      </w:rPr>
    </w:lvl>
    <w:lvl w:ilvl="1">
      <w:start w:val="1"/>
      <w:numFmt w:val="decimal"/>
      <w:lvlText w:val="%1.%2"/>
      <w:lvlJc w:val="left"/>
      <w:pPr>
        <w:ind w:left="720" w:hanging="720"/>
      </w:pPr>
      <w:rPr>
        <w:rFonts w:eastAsiaTheme="minorHAnsi" w:cs="Times New Roman" w:hint="default"/>
      </w:rPr>
    </w:lvl>
    <w:lvl w:ilvl="2">
      <w:start w:val="1"/>
      <w:numFmt w:val="decimal"/>
      <w:lvlText w:val="%1.%2.%3"/>
      <w:lvlJc w:val="left"/>
      <w:pPr>
        <w:ind w:left="720" w:hanging="720"/>
      </w:pPr>
      <w:rPr>
        <w:rFonts w:eastAsiaTheme="minorHAnsi" w:cs="Times New Roman" w:hint="default"/>
      </w:rPr>
    </w:lvl>
    <w:lvl w:ilvl="3">
      <w:start w:val="1"/>
      <w:numFmt w:val="decimal"/>
      <w:lvlText w:val="%1.%2.%3.%4"/>
      <w:lvlJc w:val="left"/>
      <w:pPr>
        <w:ind w:left="1080" w:hanging="1080"/>
      </w:pPr>
      <w:rPr>
        <w:rFonts w:eastAsiaTheme="minorHAnsi" w:cs="Times New Roman" w:hint="default"/>
      </w:rPr>
    </w:lvl>
    <w:lvl w:ilvl="4">
      <w:start w:val="1"/>
      <w:numFmt w:val="decimal"/>
      <w:lvlText w:val="%1.%2.%3.%4.%5"/>
      <w:lvlJc w:val="left"/>
      <w:pPr>
        <w:ind w:left="1080" w:hanging="1080"/>
      </w:pPr>
      <w:rPr>
        <w:rFonts w:eastAsiaTheme="minorHAnsi" w:cs="Times New Roman" w:hint="default"/>
      </w:rPr>
    </w:lvl>
    <w:lvl w:ilvl="5">
      <w:start w:val="1"/>
      <w:numFmt w:val="decimal"/>
      <w:lvlText w:val="%1.%2.%3.%4.%5.%6"/>
      <w:lvlJc w:val="left"/>
      <w:pPr>
        <w:ind w:left="1440" w:hanging="1440"/>
      </w:pPr>
      <w:rPr>
        <w:rFonts w:eastAsiaTheme="minorHAnsi" w:cs="Times New Roman" w:hint="default"/>
      </w:rPr>
    </w:lvl>
    <w:lvl w:ilvl="6">
      <w:start w:val="1"/>
      <w:numFmt w:val="decimal"/>
      <w:lvlText w:val="%1.%2.%3.%4.%5.%6.%7"/>
      <w:lvlJc w:val="left"/>
      <w:pPr>
        <w:ind w:left="1440" w:hanging="1440"/>
      </w:pPr>
      <w:rPr>
        <w:rFonts w:eastAsiaTheme="minorHAnsi" w:cs="Times New Roman" w:hint="default"/>
      </w:rPr>
    </w:lvl>
    <w:lvl w:ilvl="7">
      <w:start w:val="1"/>
      <w:numFmt w:val="decimal"/>
      <w:lvlText w:val="%1.%2.%3.%4.%5.%6.%7.%8"/>
      <w:lvlJc w:val="left"/>
      <w:pPr>
        <w:ind w:left="1800" w:hanging="1800"/>
      </w:pPr>
      <w:rPr>
        <w:rFonts w:eastAsiaTheme="minorHAnsi" w:cs="Times New Roman" w:hint="default"/>
      </w:rPr>
    </w:lvl>
    <w:lvl w:ilvl="8">
      <w:start w:val="1"/>
      <w:numFmt w:val="decimal"/>
      <w:lvlText w:val="%1.%2.%3.%4.%5.%6.%7.%8.%9"/>
      <w:lvlJc w:val="left"/>
      <w:pPr>
        <w:ind w:left="1800" w:hanging="1800"/>
      </w:pPr>
      <w:rPr>
        <w:rFonts w:eastAsiaTheme="minorHAnsi" w:cs="Times New Roman" w:hint="default"/>
      </w:rPr>
    </w:lvl>
  </w:abstractNum>
  <w:abstractNum w:abstractNumId="7" w15:restartNumberingAfterBreak="0">
    <w:nsid w:val="511731EC"/>
    <w:multiLevelType w:val="hybridMultilevel"/>
    <w:tmpl w:val="05A87E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7"/>
  </w:num>
  <w:num w:numId="5">
    <w:abstractNumId w:val="4"/>
  </w:num>
  <w:num w:numId="6">
    <w:abstractNumId w:val="5"/>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ED8"/>
    <w:rsid w:val="000015D5"/>
    <w:rsid w:val="000053E3"/>
    <w:rsid w:val="00005EED"/>
    <w:rsid w:val="00006765"/>
    <w:rsid w:val="00006B7A"/>
    <w:rsid w:val="00007BFE"/>
    <w:rsid w:val="000120DF"/>
    <w:rsid w:val="00016449"/>
    <w:rsid w:val="0002172F"/>
    <w:rsid w:val="0002271B"/>
    <w:rsid w:val="00031897"/>
    <w:rsid w:val="0003792A"/>
    <w:rsid w:val="00041984"/>
    <w:rsid w:val="00041CC8"/>
    <w:rsid w:val="00042296"/>
    <w:rsid w:val="00042F86"/>
    <w:rsid w:val="0004315E"/>
    <w:rsid w:val="00050182"/>
    <w:rsid w:val="00051303"/>
    <w:rsid w:val="0005489D"/>
    <w:rsid w:val="00055558"/>
    <w:rsid w:val="00056234"/>
    <w:rsid w:val="00061A16"/>
    <w:rsid w:val="0006210D"/>
    <w:rsid w:val="000635D0"/>
    <w:rsid w:val="00063D76"/>
    <w:rsid w:val="0006547B"/>
    <w:rsid w:val="00065E92"/>
    <w:rsid w:val="00067549"/>
    <w:rsid w:val="00067D2A"/>
    <w:rsid w:val="0007422C"/>
    <w:rsid w:val="00074BEC"/>
    <w:rsid w:val="000764AE"/>
    <w:rsid w:val="00077BF5"/>
    <w:rsid w:val="00077FD4"/>
    <w:rsid w:val="000800A3"/>
    <w:rsid w:val="00083A7C"/>
    <w:rsid w:val="00084965"/>
    <w:rsid w:val="00084AC2"/>
    <w:rsid w:val="00084D74"/>
    <w:rsid w:val="00084EC7"/>
    <w:rsid w:val="00085C92"/>
    <w:rsid w:val="00085FDD"/>
    <w:rsid w:val="00091707"/>
    <w:rsid w:val="000933D6"/>
    <w:rsid w:val="00094010"/>
    <w:rsid w:val="000945AC"/>
    <w:rsid w:val="00095538"/>
    <w:rsid w:val="0009691E"/>
    <w:rsid w:val="00097669"/>
    <w:rsid w:val="000A0522"/>
    <w:rsid w:val="000A2114"/>
    <w:rsid w:val="000A2847"/>
    <w:rsid w:val="000A4CEE"/>
    <w:rsid w:val="000A5638"/>
    <w:rsid w:val="000A5987"/>
    <w:rsid w:val="000A5FFE"/>
    <w:rsid w:val="000A6106"/>
    <w:rsid w:val="000B0CAF"/>
    <w:rsid w:val="000B40AA"/>
    <w:rsid w:val="000B454B"/>
    <w:rsid w:val="000B71F0"/>
    <w:rsid w:val="000C08D9"/>
    <w:rsid w:val="000C2C8E"/>
    <w:rsid w:val="000C322A"/>
    <w:rsid w:val="000C38D4"/>
    <w:rsid w:val="000C445B"/>
    <w:rsid w:val="000D0F58"/>
    <w:rsid w:val="000D2889"/>
    <w:rsid w:val="000D4082"/>
    <w:rsid w:val="000D559D"/>
    <w:rsid w:val="000E0BDC"/>
    <w:rsid w:val="000E1315"/>
    <w:rsid w:val="000E6D6A"/>
    <w:rsid w:val="000E783C"/>
    <w:rsid w:val="000F3449"/>
    <w:rsid w:val="000F3ED9"/>
    <w:rsid w:val="000F4560"/>
    <w:rsid w:val="000F6E8F"/>
    <w:rsid w:val="001012B3"/>
    <w:rsid w:val="00103FBD"/>
    <w:rsid w:val="00104652"/>
    <w:rsid w:val="00106D6A"/>
    <w:rsid w:val="00106DCB"/>
    <w:rsid w:val="00110707"/>
    <w:rsid w:val="00120CEC"/>
    <w:rsid w:val="001215DC"/>
    <w:rsid w:val="00127DE6"/>
    <w:rsid w:val="00131DEE"/>
    <w:rsid w:val="00132ECE"/>
    <w:rsid w:val="001366AE"/>
    <w:rsid w:val="00142226"/>
    <w:rsid w:val="0015095F"/>
    <w:rsid w:val="00151129"/>
    <w:rsid w:val="00153882"/>
    <w:rsid w:val="00166DFE"/>
    <w:rsid w:val="0016716C"/>
    <w:rsid w:val="00167B4B"/>
    <w:rsid w:val="00173BE9"/>
    <w:rsid w:val="00184249"/>
    <w:rsid w:val="00184880"/>
    <w:rsid w:val="00184A40"/>
    <w:rsid w:val="00184C3E"/>
    <w:rsid w:val="00185A07"/>
    <w:rsid w:val="0018765D"/>
    <w:rsid w:val="00187BD6"/>
    <w:rsid w:val="00190B0D"/>
    <w:rsid w:val="00191A4C"/>
    <w:rsid w:val="00191F1E"/>
    <w:rsid w:val="0019596B"/>
    <w:rsid w:val="0019621A"/>
    <w:rsid w:val="001A3989"/>
    <w:rsid w:val="001A5076"/>
    <w:rsid w:val="001A57CA"/>
    <w:rsid w:val="001A615D"/>
    <w:rsid w:val="001A7396"/>
    <w:rsid w:val="001B122B"/>
    <w:rsid w:val="001B1ED0"/>
    <w:rsid w:val="001B5FD8"/>
    <w:rsid w:val="001B71EF"/>
    <w:rsid w:val="001C01AD"/>
    <w:rsid w:val="001C0B57"/>
    <w:rsid w:val="001D3624"/>
    <w:rsid w:val="001D5309"/>
    <w:rsid w:val="001D5517"/>
    <w:rsid w:val="001D66D2"/>
    <w:rsid w:val="001E2372"/>
    <w:rsid w:val="001E4450"/>
    <w:rsid w:val="001E4994"/>
    <w:rsid w:val="001F2E36"/>
    <w:rsid w:val="001F7643"/>
    <w:rsid w:val="002025FE"/>
    <w:rsid w:val="002065EA"/>
    <w:rsid w:val="00210715"/>
    <w:rsid w:val="00211E70"/>
    <w:rsid w:val="002128DD"/>
    <w:rsid w:val="00212E53"/>
    <w:rsid w:val="002132A9"/>
    <w:rsid w:val="00213373"/>
    <w:rsid w:val="00221FB8"/>
    <w:rsid w:val="00222038"/>
    <w:rsid w:val="002254B5"/>
    <w:rsid w:val="002328A5"/>
    <w:rsid w:val="00233609"/>
    <w:rsid w:val="00236E11"/>
    <w:rsid w:val="0024166C"/>
    <w:rsid w:val="00242004"/>
    <w:rsid w:val="0024278F"/>
    <w:rsid w:val="00242D4A"/>
    <w:rsid w:val="00244628"/>
    <w:rsid w:val="00247CF3"/>
    <w:rsid w:val="0025059C"/>
    <w:rsid w:val="00250C6E"/>
    <w:rsid w:val="00252041"/>
    <w:rsid w:val="002531BB"/>
    <w:rsid w:val="00257AC6"/>
    <w:rsid w:val="00261F90"/>
    <w:rsid w:val="002641C9"/>
    <w:rsid w:val="002667B7"/>
    <w:rsid w:val="00272343"/>
    <w:rsid w:val="002744F1"/>
    <w:rsid w:val="0027456D"/>
    <w:rsid w:val="00281BC6"/>
    <w:rsid w:val="00284B53"/>
    <w:rsid w:val="00284CCE"/>
    <w:rsid w:val="002872FE"/>
    <w:rsid w:val="00291B82"/>
    <w:rsid w:val="002A0BED"/>
    <w:rsid w:val="002A75BB"/>
    <w:rsid w:val="002B1556"/>
    <w:rsid w:val="002B189F"/>
    <w:rsid w:val="002B3C5B"/>
    <w:rsid w:val="002B4A59"/>
    <w:rsid w:val="002B6737"/>
    <w:rsid w:val="002C1D9F"/>
    <w:rsid w:val="002C38F9"/>
    <w:rsid w:val="002D2AE7"/>
    <w:rsid w:val="002D3145"/>
    <w:rsid w:val="002D43D9"/>
    <w:rsid w:val="002D4681"/>
    <w:rsid w:val="002D5E27"/>
    <w:rsid w:val="002E1013"/>
    <w:rsid w:val="002E12EB"/>
    <w:rsid w:val="002E2AFA"/>
    <w:rsid w:val="002E490C"/>
    <w:rsid w:val="002E5FFD"/>
    <w:rsid w:val="002E731D"/>
    <w:rsid w:val="002E78C9"/>
    <w:rsid w:val="002F04DD"/>
    <w:rsid w:val="002F1DEB"/>
    <w:rsid w:val="002F1DF8"/>
    <w:rsid w:val="002F2D68"/>
    <w:rsid w:val="002F4408"/>
    <w:rsid w:val="002F458C"/>
    <w:rsid w:val="002F5291"/>
    <w:rsid w:val="002F56BE"/>
    <w:rsid w:val="002F57F6"/>
    <w:rsid w:val="00303FA3"/>
    <w:rsid w:val="00304194"/>
    <w:rsid w:val="00304D2C"/>
    <w:rsid w:val="00305E93"/>
    <w:rsid w:val="00306433"/>
    <w:rsid w:val="00310BBA"/>
    <w:rsid w:val="00311759"/>
    <w:rsid w:val="003121AC"/>
    <w:rsid w:val="00314443"/>
    <w:rsid w:val="00317C8C"/>
    <w:rsid w:val="003215EB"/>
    <w:rsid w:val="003246B6"/>
    <w:rsid w:val="0032487C"/>
    <w:rsid w:val="00325AD9"/>
    <w:rsid w:val="00327336"/>
    <w:rsid w:val="003318E3"/>
    <w:rsid w:val="00332F93"/>
    <w:rsid w:val="003330EA"/>
    <w:rsid w:val="00333FCF"/>
    <w:rsid w:val="00337644"/>
    <w:rsid w:val="003426BA"/>
    <w:rsid w:val="00352B5B"/>
    <w:rsid w:val="0035533F"/>
    <w:rsid w:val="00355550"/>
    <w:rsid w:val="00357901"/>
    <w:rsid w:val="00360644"/>
    <w:rsid w:val="0036587A"/>
    <w:rsid w:val="00366DE5"/>
    <w:rsid w:val="003700A9"/>
    <w:rsid w:val="003727F7"/>
    <w:rsid w:val="0037503A"/>
    <w:rsid w:val="00376847"/>
    <w:rsid w:val="003770AF"/>
    <w:rsid w:val="00377610"/>
    <w:rsid w:val="00377B9D"/>
    <w:rsid w:val="0038011F"/>
    <w:rsid w:val="00380859"/>
    <w:rsid w:val="00382BBE"/>
    <w:rsid w:val="0038369B"/>
    <w:rsid w:val="003863B6"/>
    <w:rsid w:val="0038764F"/>
    <w:rsid w:val="00387E4E"/>
    <w:rsid w:val="003953AA"/>
    <w:rsid w:val="003A04E1"/>
    <w:rsid w:val="003A0AD3"/>
    <w:rsid w:val="003A0BEB"/>
    <w:rsid w:val="003A3AE8"/>
    <w:rsid w:val="003A71CB"/>
    <w:rsid w:val="003B0B69"/>
    <w:rsid w:val="003B628E"/>
    <w:rsid w:val="003C16C0"/>
    <w:rsid w:val="003C1E31"/>
    <w:rsid w:val="003C1EFC"/>
    <w:rsid w:val="003C2C69"/>
    <w:rsid w:val="003C36F4"/>
    <w:rsid w:val="003C38C6"/>
    <w:rsid w:val="003C6F33"/>
    <w:rsid w:val="003C72CA"/>
    <w:rsid w:val="003D44CB"/>
    <w:rsid w:val="003D49A6"/>
    <w:rsid w:val="003D67BC"/>
    <w:rsid w:val="003E0F7C"/>
    <w:rsid w:val="003E3356"/>
    <w:rsid w:val="003E5C21"/>
    <w:rsid w:val="003E6370"/>
    <w:rsid w:val="003F33EF"/>
    <w:rsid w:val="003F3DC9"/>
    <w:rsid w:val="003F5A5B"/>
    <w:rsid w:val="003F662E"/>
    <w:rsid w:val="003F7ECE"/>
    <w:rsid w:val="004020B2"/>
    <w:rsid w:val="0040215D"/>
    <w:rsid w:val="00404D45"/>
    <w:rsid w:val="00404EE3"/>
    <w:rsid w:val="00406951"/>
    <w:rsid w:val="00407FFA"/>
    <w:rsid w:val="00412BDE"/>
    <w:rsid w:val="004140ED"/>
    <w:rsid w:val="00414B22"/>
    <w:rsid w:val="00421056"/>
    <w:rsid w:val="004221A3"/>
    <w:rsid w:val="004328DE"/>
    <w:rsid w:val="00433498"/>
    <w:rsid w:val="00435988"/>
    <w:rsid w:val="00435E7B"/>
    <w:rsid w:val="00437327"/>
    <w:rsid w:val="0043783E"/>
    <w:rsid w:val="0044019A"/>
    <w:rsid w:val="00441062"/>
    <w:rsid w:val="00444A3D"/>
    <w:rsid w:val="00445E85"/>
    <w:rsid w:val="004467F5"/>
    <w:rsid w:val="00450905"/>
    <w:rsid w:val="00450DDF"/>
    <w:rsid w:val="00453B7D"/>
    <w:rsid w:val="00457340"/>
    <w:rsid w:val="00460A31"/>
    <w:rsid w:val="004661FA"/>
    <w:rsid w:val="00466286"/>
    <w:rsid w:val="00467DC0"/>
    <w:rsid w:val="0047057A"/>
    <w:rsid w:val="00473272"/>
    <w:rsid w:val="00473FEE"/>
    <w:rsid w:val="00477B33"/>
    <w:rsid w:val="00480E3C"/>
    <w:rsid w:val="00481B4F"/>
    <w:rsid w:val="0048487B"/>
    <w:rsid w:val="00484A85"/>
    <w:rsid w:val="0048735A"/>
    <w:rsid w:val="00490A7F"/>
    <w:rsid w:val="00490ABC"/>
    <w:rsid w:val="004949A4"/>
    <w:rsid w:val="00495198"/>
    <w:rsid w:val="004A1E80"/>
    <w:rsid w:val="004A430D"/>
    <w:rsid w:val="004A554B"/>
    <w:rsid w:val="004B0708"/>
    <w:rsid w:val="004B20F0"/>
    <w:rsid w:val="004B57A1"/>
    <w:rsid w:val="004B7591"/>
    <w:rsid w:val="004C28CB"/>
    <w:rsid w:val="004D7D7A"/>
    <w:rsid w:val="004E4A7D"/>
    <w:rsid w:val="004E7A30"/>
    <w:rsid w:val="004E7D15"/>
    <w:rsid w:val="004F09DC"/>
    <w:rsid w:val="004F2434"/>
    <w:rsid w:val="004F3825"/>
    <w:rsid w:val="004F46A2"/>
    <w:rsid w:val="004F4F92"/>
    <w:rsid w:val="004F6125"/>
    <w:rsid w:val="00501B7E"/>
    <w:rsid w:val="00502793"/>
    <w:rsid w:val="00502796"/>
    <w:rsid w:val="00512026"/>
    <w:rsid w:val="00512350"/>
    <w:rsid w:val="00513AC8"/>
    <w:rsid w:val="00515F40"/>
    <w:rsid w:val="00517414"/>
    <w:rsid w:val="00523018"/>
    <w:rsid w:val="00531E67"/>
    <w:rsid w:val="00532CE7"/>
    <w:rsid w:val="005369D1"/>
    <w:rsid w:val="0054101F"/>
    <w:rsid w:val="00541574"/>
    <w:rsid w:val="00541E2F"/>
    <w:rsid w:val="00550677"/>
    <w:rsid w:val="00551B97"/>
    <w:rsid w:val="005533CC"/>
    <w:rsid w:val="0055418B"/>
    <w:rsid w:val="00555DD6"/>
    <w:rsid w:val="00557357"/>
    <w:rsid w:val="00557713"/>
    <w:rsid w:val="005577D9"/>
    <w:rsid w:val="0056708F"/>
    <w:rsid w:val="00567F89"/>
    <w:rsid w:val="0057047A"/>
    <w:rsid w:val="00570C7E"/>
    <w:rsid w:val="0057252C"/>
    <w:rsid w:val="00576303"/>
    <w:rsid w:val="00580898"/>
    <w:rsid w:val="00582CBD"/>
    <w:rsid w:val="00584F6E"/>
    <w:rsid w:val="005855C5"/>
    <w:rsid w:val="00587F36"/>
    <w:rsid w:val="00590B82"/>
    <w:rsid w:val="005924BA"/>
    <w:rsid w:val="005927B6"/>
    <w:rsid w:val="005A026E"/>
    <w:rsid w:val="005A3A35"/>
    <w:rsid w:val="005A5012"/>
    <w:rsid w:val="005A50DF"/>
    <w:rsid w:val="005A510A"/>
    <w:rsid w:val="005A60F8"/>
    <w:rsid w:val="005A7A80"/>
    <w:rsid w:val="005B1DCA"/>
    <w:rsid w:val="005B33DA"/>
    <w:rsid w:val="005B41CF"/>
    <w:rsid w:val="005B5564"/>
    <w:rsid w:val="005B60C6"/>
    <w:rsid w:val="005C2031"/>
    <w:rsid w:val="005C4C29"/>
    <w:rsid w:val="005C6AC0"/>
    <w:rsid w:val="005D474F"/>
    <w:rsid w:val="005D5BE6"/>
    <w:rsid w:val="005D68D7"/>
    <w:rsid w:val="005D6E03"/>
    <w:rsid w:val="005D786C"/>
    <w:rsid w:val="005E1F19"/>
    <w:rsid w:val="005E2092"/>
    <w:rsid w:val="005E26EA"/>
    <w:rsid w:val="005E7B43"/>
    <w:rsid w:val="005F03AC"/>
    <w:rsid w:val="005F048F"/>
    <w:rsid w:val="005F29FE"/>
    <w:rsid w:val="005F2C52"/>
    <w:rsid w:val="005F3194"/>
    <w:rsid w:val="005F32B0"/>
    <w:rsid w:val="005F468E"/>
    <w:rsid w:val="005F68A1"/>
    <w:rsid w:val="00600A25"/>
    <w:rsid w:val="00601E5E"/>
    <w:rsid w:val="006046DD"/>
    <w:rsid w:val="006062E7"/>
    <w:rsid w:val="006069E1"/>
    <w:rsid w:val="00611551"/>
    <w:rsid w:val="00614BAB"/>
    <w:rsid w:val="00615F5E"/>
    <w:rsid w:val="00617F92"/>
    <w:rsid w:val="00621CC9"/>
    <w:rsid w:val="00625894"/>
    <w:rsid w:val="00626D75"/>
    <w:rsid w:val="00626E18"/>
    <w:rsid w:val="00631073"/>
    <w:rsid w:val="00632E32"/>
    <w:rsid w:val="006361E5"/>
    <w:rsid w:val="0064004F"/>
    <w:rsid w:val="00640346"/>
    <w:rsid w:val="006428A5"/>
    <w:rsid w:val="00642DA2"/>
    <w:rsid w:val="00650261"/>
    <w:rsid w:val="0065100D"/>
    <w:rsid w:val="00651E92"/>
    <w:rsid w:val="00652EE2"/>
    <w:rsid w:val="00656733"/>
    <w:rsid w:val="00657290"/>
    <w:rsid w:val="00660885"/>
    <w:rsid w:val="006617D8"/>
    <w:rsid w:val="0066240A"/>
    <w:rsid w:val="00662BA7"/>
    <w:rsid w:val="00665AAA"/>
    <w:rsid w:val="006660F0"/>
    <w:rsid w:val="00666ED8"/>
    <w:rsid w:val="00671C4B"/>
    <w:rsid w:val="0067390A"/>
    <w:rsid w:val="00680713"/>
    <w:rsid w:val="00680A59"/>
    <w:rsid w:val="00680DFC"/>
    <w:rsid w:val="00686049"/>
    <w:rsid w:val="0068781B"/>
    <w:rsid w:val="00690769"/>
    <w:rsid w:val="00690FEB"/>
    <w:rsid w:val="00692814"/>
    <w:rsid w:val="006A42B7"/>
    <w:rsid w:val="006A42D0"/>
    <w:rsid w:val="006A7530"/>
    <w:rsid w:val="006B074B"/>
    <w:rsid w:val="006B2FAD"/>
    <w:rsid w:val="006B343C"/>
    <w:rsid w:val="006B590A"/>
    <w:rsid w:val="006B7851"/>
    <w:rsid w:val="006B7F91"/>
    <w:rsid w:val="006C04EE"/>
    <w:rsid w:val="006C09D1"/>
    <w:rsid w:val="006C0A61"/>
    <w:rsid w:val="006C0AD4"/>
    <w:rsid w:val="006C4787"/>
    <w:rsid w:val="006C5CBC"/>
    <w:rsid w:val="006C695B"/>
    <w:rsid w:val="006C6B31"/>
    <w:rsid w:val="006D3EA5"/>
    <w:rsid w:val="006D4F50"/>
    <w:rsid w:val="006D5C32"/>
    <w:rsid w:val="006E0703"/>
    <w:rsid w:val="006E31F2"/>
    <w:rsid w:val="006E3CE4"/>
    <w:rsid w:val="006F16FC"/>
    <w:rsid w:val="006F1C5F"/>
    <w:rsid w:val="006F331A"/>
    <w:rsid w:val="006F6A96"/>
    <w:rsid w:val="00702529"/>
    <w:rsid w:val="00703127"/>
    <w:rsid w:val="00703866"/>
    <w:rsid w:val="00704D8F"/>
    <w:rsid w:val="007117D5"/>
    <w:rsid w:val="00713DCD"/>
    <w:rsid w:val="007159B6"/>
    <w:rsid w:val="0072064F"/>
    <w:rsid w:val="00721970"/>
    <w:rsid w:val="00724112"/>
    <w:rsid w:val="00724CF5"/>
    <w:rsid w:val="00726B84"/>
    <w:rsid w:val="0072787E"/>
    <w:rsid w:val="00727A31"/>
    <w:rsid w:val="0073055F"/>
    <w:rsid w:val="00732E51"/>
    <w:rsid w:val="00735A5B"/>
    <w:rsid w:val="007364BF"/>
    <w:rsid w:val="0073769A"/>
    <w:rsid w:val="0074210E"/>
    <w:rsid w:val="00744470"/>
    <w:rsid w:val="007447D4"/>
    <w:rsid w:val="00744ADF"/>
    <w:rsid w:val="00747A55"/>
    <w:rsid w:val="007508C8"/>
    <w:rsid w:val="0075179A"/>
    <w:rsid w:val="00755366"/>
    <w:rsid w:val="00760075"/>
    <w:rsid w:val="007620FB"/>
    <w:rsid w:val="00763A55"/>
    <w:rsid w:val="00766553"/>
    <w:rsid w:val="00767558"/>
    <w:rsid w:val="0077089D"/>
    <w:rsid w:val="00770BA9"/>
    <w:rsid w:val="00773128"/>
    <w:rsid w:val="007744D1"/>
    <w:rsid w:val="00775052"/>
    <w:rsid w:val="0078016B"/>
    <w:rsid w:val="00780869"/>
    <w:rsid w:val="00781B85"/>
    <w:rsid w:val="00783FAB"/>
    <w:rsid w:val="00786E96"/>
    <w:rsid w:val="00794E60"/>
    <w:rsid w:val="00796658"/>
    <w:rsid w:val="007969F2"/>
    <w:rsid w:val="007974A1"/>
    <w:rsid w:val="007A05FB"/>
    <w:rsid w:val="007A0EB6"/>
    <w:rsid w:val="007A522A"/>
    <w:rsid w:val="007A53E9"/>
    <w:rsid w:val="007A7AA2"/>
    <w:rsid w:val="007B18B1"/>
    <w:rsid w:val="007B3991"/>
    <w:rsid w:val="007B6490"/>
    <w:rsid w:val="007B722F"/>
    <w:rsid w:val="007C1901"/>
    <w:rsid w:val="007C30AD"/>
    <w:rsid w:val="007D2668"/>
    <w:rsid w:val="007D2FD8"/>
    <w:rsid w:val="007D4D8D"/>
    <w:rsid w:val="007D55B6"/>
    <w:rsid w:val="007D6368"/>
    <w:rsid w:val="007E0E30"/>
    <w:rsid w:val="007E194D"/>
    <w:rsid w:val="007E5354"/>
    <w:rsid w:val="007E5773"/>
    <w:rsid w:val="007E6B04"/>
    <w:rsid w:val="007E7E15"/>
    <w:rsid w:val="007F5414"/>
    <w:rsid w:val="007F6AF9"/>
    <w:rsid w:val="008001AD"/>
    <w:rsid w:val="008012F3"/>
    <w:rsid w:val="0080350B"/>
    <w:rsid w:val="00804124"/>
    <w:rsid w:val="008055EB"/>
    <w:rsid w:val="008106E4"/>
    <w:rsid w:val="00813E0E"/>
    <w:rsid w:val="0081406C"/>
    <w:rsid w:val="00814380"/>
    <w:rsid w:val="008143A9"/>
    <w:rsid w:val="00816DD1"/>
    <w:rsid w:val="0081791C"/>
    <w:rsid w:val="00817D99"/>
    <w:rsid w:val="00820621"/>
    <w:rsid w:val="00822038"/>
    <w:rsid w:val="008228D0"/>
    <w:rsid w:val="008244AA"/>
    <w:rsid w:val="0082468B"/>
    <w:rsid w:val="008279A9"/>
    <w:rsid w:val="00830361"/>
    <w:rsid w:val="00831242"/>
    <w:rsid w:val="0083131B"/>
    <w:rsid w:val="008318C3"/>
    <w:rsid w:val="00834E57"/>
    <w:rsid w:val="008363A1"/>
    <w:rsid w:val="0084185C"/>
    <w:rsid w:val="0084382E"/>
    <w:rsid w:val="00843A13"/>
    <w:rsid w:val="00844464"/>
    <w:rsid w:val="00847511"/>
    <w:rsid w:val="008501FF"/>
    <w:rsid w:val="008531FA"/>
    <w:rsid w:val="0085543E"/>
    <w:rsid w:val="0085710C"/>
    <w:rsid w:val="008571CB"/>
    <w:rsid w:val="00860152"/>
    <w:rsid w:val="008640F0"/>
    <w:rsid w:val="008651FF"/>
    <w:rsid w:val="008655FF"/>
    <w:rsid w:val="00867BDB"/>
    <w:rsid w:val="00871729"/>
    <w:rsid w:val="0087214D"/>
    <w:rsid w:val="00875D8B"/>
    <w:rsid w:val="00877644"/>
    <w:rsid w:val="00880205"/>
    <w:rsid w:val="00880C88"/>
    <w:rsid w:val="008848C6"/>
    <w:rsid w:val="00884940"/>
    <w:rsid w:val="0088616D"/>
    <w:rsid w:val="00886381"/>
    <w:rsid w:val="00895A10"/>
    <w:rsid w:val="008977B4"/>
    <w:rsid w:val="00897B1E"/>
    <w:rsid w:val="008A016A"/>
    <w:rsid w:val="008A2EB3"/>
    <w:rsid w:val="008A44AF"/>
    <w:rsid w:val="008A4885"/>
    <w:rsid w:val="008A655D"/>
    <w:rsid w:val="008B080F"/>
    <w:rsid w:val="008B23F9"/>
    <w:rsid w:val="008B2566"/>
    <w:rsid w:val="008B7368"/>
    <w:rsid w:val="008C02BC"/>
    <w:rsid w:val="008C1D0D"/>
    <w:rsid w:val="008C2DEB"/>
    <w:rsid w:val="008C462B"/>
    <w:rsid w:val="008C6CDE"/>
    <w:rsid w:val="008D0C2D"/>
    <w:rsid w:val="008D176D"/>
    <w:rsid w:val="008D496A"/>
    <w:rsid w:val="008D6E06"/>
    <w:rsid w:val="008D7627"/>
    <w:rsid w:val="008E05AB"/>
    <w:rsid w:val="008E1775"/>
    <w:rsid w:val="008E1D4E"/>
    <w:rsid w:val="008E6508"/>
    <w:rsid w:val="008E7A00"/>
    <w:rsid w:val="008E7CA7"/>
    <w:rsid w:val="008F11F5"/>
    <w:rsid w:val="008F206B"/>
    <w:rsid w:val="008F2EF1"/>
    <w:rsid w:val="009008CD"/>
    <w:rsid w:val="0090091A"/>
    <w:rsid w:val="009011D8"/>
    <w:rsid w:val="00901C69"/>
    <w:rsid w:val="00904508"/>
    <w:rsid w:val="0090474C"/>
    <w:rsid w:val="00906848"/>
    <w:rsid w:val="00906F15"/>
    <w:rsid w:val="009111F1"/>
    <w:rsid w:val="00915774"/>
    <w:rsid w:val="00915E41"/>
    <w:rsid w:val="00920CD8"/>
    <w:rsid w:val="00924773"/>
    <w:rsid w:val="0092619B"/>
    <w:rsid w:val="00934846"/>
    <w:rsid w:val="0093589E"/>
    <w:rsid w:val="00936AFD"/>
    <w:rsid w:val="00937172"/>
    <w:rsid w:val="00937B1A"/>
    <w:rsid w:val="00940A23"/>
    <w:rsid w:val="009445BA"/>
    <w:rsid w:val="009452FC"/>
    <w:rsid w:val="00946612"/>
    <w:rsid w:val="00950AF2"/>
    <w:rsid w:val="009512C6"/>
    <w:rsid w:val="009535C1"/>
    <w:rsid w:val="00953708"/>
    <w:rsid w:val="009546D2"/>
    <w:rsid w:val="0095569F"/>
    <w:rsid w:val="00956042"/>
    <w:rsid w:val="009571B7"/>
    <w:rsid w:val="00960B5C"/>
    <w:rsid w:val="00961B65"/>
    <w:rsid w:val="00963370"/>
    <w:rsid w:val="00967365"/>
    <w:rsid w:val="00967B2A"/>
    <w:rsid w:val="00967B50"/>
    <w:rsid w:val="0097074F"/>
    <w:rsid w:val="00970893"/>
    <w:rsid w:val="00973541"/>
    <w:rsid w:val="00975997"/>
    <w:rsid w:val="00980BE5"/>
    <w:rsid w:val="009811F8"/>
    <w:rsid w:val="00983DA6"/>
    <w:rsid w:val="009870A2"/>
    <w:rsid w:val="009872B3"/>
    <w:rsid w:val="00992879"/>
    <w:rsid w:val="00992F5D"/>
    <w:rsid w:val="00996AEE"/>
    <w:rsid w:val="0099731B"/>
    <w:rsid w:val="009A032C"/>
    <w:rsid w:val="009A0BD9"/>
    <w:rsid w:val="009A2D32"/>
    <w:rsid w:val="009A2DF5"/>
    <w:rsid w:val="009A7349"/>
    <w:rsid w:val="009C2ECD"/>
    <w:rsid w:val="009C40AB"/>
    <w:rsid w:val="009C648A"/>
    <w:rsid w:val="009D1D8C"/>
    <w:rsid w:val="009D2B31"/>
    <w:rsid w:val="009D59D7"/>
    <w:rsid w:val="009D6616"/>
    <w:rsid w:val="009E2337"/>
    <w:rsid w:val="009E44BA"/>
    <w:rsid w:val="009F0ACA"/>
    <w:rsid w:val="009F295E"/>
    <w:rsid w:val="009F2C81"/>
    <w:rsid w:val="00A00E64"/>
    <w:rsid w:val="00A07F71"/>
    <w:rsid w:val="00A13C0F"/>
    <w:rsid w:val="00A14C63"/>
    <w:rsid w:val="00A14DDC"/>
    <w:rsid w:val="00A16F12"/>
    <w:rsid w:val="00A21B80"/>
    <w:rsid w:val="00A22945"/>
    <w:rsid w:val="00A22CA0"/>
    <w:rsid w:val="00A255FB"/>
    <w:rsid w:val="00A257CA"/>
    <w:rsid w:val="00A26FAB"/>
    <w:rsid w:val="00A2711B"/>
    <w:rsid w:val="00A30801"/>
    <w:rsid w:val="00A313EA"/>
    <w:rsid w:val="00A33830"/>
    <w:rsid w:val="00A33BDE"/>
    <w:rsid w:val="00A36A2D"/>
    <w:rsid w:val="00A41A49"/>
    <w:rsid w:val="00A45FEA"/>
    <w:rsid w:val="00A465B9"/>
    <w:rsid w:val="00A50956"/>
    <w:rsid w:val="00A525A4"/>
    <w:rsid w:val="00A55ACD"/>
    <w:rsid w:val="00A6243E"/>
    <w:rsid w:val="00A64B8B"/>
    <w:rsid w:val="00A65115"/>
    <w:rsid w:val="00A67347"/>
    <w:rsid w:val="00A67FF1"/>
    <w:rsid w:val="00A70736"/>
    <w:rsid w:val="00A7370D"/>
    <w:rsid w:val="00A74231"/>
    <w:rsid w:val="00A747B7"/>
    <w:rsid w:val="00A74A97"/>
    <w:rsid w:val="00A74D38"/>
    <w:rsid w:val="00A76485"/>
    <w:rsid w:val="00A76D77"/>
    <w:rsid w:val="00A80F23"/>
    <w:rsid w:val="00A820EE"/>
    <w:rsid w:val="00A82149"/>
    <w:rsid w:val="00A8381C"/>
    <w:rsid w:val="00A857E6"/>
    <w:rsid w:val="00A90256"/>
    <w:rsid w:val="00A9360C"/>
    <w:rsid w:val="00A95646"/>
    <w:rsid w:val="00A9594C"/>
    <w:rsid w:val="00A95B16"/>
    <w:rsid w:val="00A9626B"/>
    <w:rsid w:val="00AA2FC8"/>
    <w:rsid w:val="00AA347B"/>
    <w:rsid w:val="00AA68BA"/>
    <w:rsid w:val="00AB11CE"/>
    <w:rsid w:val="00AB2483"/>
    <w:rsid w:val="00AB36F9"/>
    <w:rsid w:val="00AB385C"/>
    <w:rsid w:val="00AB5CCA"/>
    <w:rsid w:val="00AB6CFA"/>
    <w:rsid w:val="00AC0AB1"/>
    <w:rsid w:val="00AC40DF"/>
    <w:rsid w:val="00AC7085"/>
    <w:rsid w:val="00AC7B73"/>
    <w:rsid w:val="00AD0676"/>
    <w:rsid w:val="00AD0D3E"/>
    <w:rsid w:val="00AD189E"/>
    <w:rsid w:val="00AD6432"/>
    <w:rsid w:val="00AD6EB5"/>
    <w:rsid w:val="00AD7A3E"/>
    <w:rsid w:val="00AE5AF9"/>
    <w:rsid w:val="00AE68CF"/>
    <w:rsid w:val="00AE7005"/>
    <w:rsid w:val="00AF31FC"/>
    <w:rsid w:val="00AF651C"/>
    <w:rsid w:val="00B026D4"/>
    <w:rsid w:val="00B04C4E"/>
    <w:rsid w:val="00B04F5C"/>
    <w:rsid w:val="00B07349"/>
    <w:rsid w:val="00B111E2"/>
    <w:rsid w:val="00B17145"/>
    <w:rsid w:val="00B2541E"/>
    <w:rsid w:val="00B25746"/>
    <w:rsid w:val="00B261B7"/>
    <w:rsid w:val="00B26767"/>
    <w:rsid w:val="00B30001"/>
    <w:rsid w:val="00B3359D"/>
    <w:rsid w:val="00B37A09"/>
    <w:rsid w:val="00B4184C"/>
    <w:rsid w:val="00B4338A"/>
    <w:rsid w:val="00B51333"/>
    <w:rsid w:val="00B5208C"/>
    <w:rsid w:val="00B5528A"/>
    <w:rsid w:val="00B553C4"/>
    <w:rsid w:val="00B562AA"/>
    <w:rsid w:val="00B56802"/>
    <w:rsid w:val="00B60E5B"/>
    <w:rsid w:val="00B72307"/>
    <w:rsid w:val="00B725BA"/>
    <w:rsid w:val="00B727FC"/>
    <w:rsid w:val="00B729B5"/>
    <w:rsid w:val="00B72E8C"/>
    <w:rsid w:val="00B73583"/>
    <w:rsid w:val="00B7359E"/>
    <w:rsid w:val="00B7677C"/>
    <w:rsid w:val="00B76FD2"/>
    <w:rsid w:val="00B80FE7"/>
    <w:rsid w:val="00B81D67"/>
    <w:rsid w:val="00B836D6"/>
    <w:rsid w:val="00B85FB3"/>
    <w:rsid w:val="00B87F28"/>
    <w:rsid w:val="00B91D5C"/>
    <w:rsid w:val="00BA0FB2"/>
    <w:rsid w:val="00BA4451"/>
    <w:rsid w:val="00BA4FCD"/>
    <w:rsid w:val="00BA6782"/>
    <w:rsid w:val="00BB2C74"/>
    <w:rsid w:val="00BB5444"/>
    <w:rsid w:val="00BB69FD"/>
    <w:rsid w:val="00BC42F6"/>
    <w:rsid w:val="00BD3665"/>
    <w:rsid w:val="00BD3E82"/>
    <w:rsid w:val="00BD500C"/>
    <w:rsid w:val="00BD5304"/>
    <w:rsid w:val="00BD701D"/>
    <w:rsid w:val="00BD7F1B"/>
    <w:rsid w:val="00BE05D4"/>
    <w:rsid w:val="00BE0E0F"/>
    <w:rsid w:val="00BE1452"/>
    <w:rsid w:val="00BE1789"/>
    <w:rsid w:val="00BE25C0"/>
    <w:rsid w:val="00BE28F5"/>
    <w:rsid w:val="00BE4B53"/>
    <w:rsid w:val="00BE6F62"/>
    <w:rsid w:val="00BE73BB"/>
    <w:rsid w:val="00BF160B"/>
    <w:rsid w:val="00BF176E"/>
    <w:rsid w:val="00BF3041"/>
    <w:rsid w:val="00BF66B3"/>
    <w:rsid w:val="00C068A5"/>
    <w:rsid w:val="00C109D3"/>
    <w:rsid w:val="00C150C9"/>
    <w:rsid w:val="00C15A04"/>
    <w:rsid w:val="00C24B21"/>
    <w:rsid w:val="00C251D9"/>
    <w:rsid w:val="00C253AB"/>
    <w:rsid w:val="00C25760"/>
    <w:rsid w:val="00C26811"/>
    <w:rsid w:val="00C26893"/>
    <w:rsid w:val="00C26AE1"/>
    <w:rsid w:val="00C27E00"/>
    <w:rsid w:val="00C30377"/>
    <w:rsid w:val="00C341F1"/>
    <w:rsid w:val="00C34CFA"/>
    <w:rsid w:val="00C40A93"/>
    <w:rsid w:val="00C40B74"/>
    <w:rsid w:val="00C441AC"/>
    <w:rsid w:val="00C46D57"/>
    <w:rsid w:val="00C47DFA"/>
    <w:rsid w:val="00C54213"/>
    <w:rsid w:val="00C551F3"/>
    <w:rsid w:val="00C57AE6"/>
    <w:rsid w:val="00C62FD3"/>
    <w:rsid w:val="00C656AA"/>
    <w:rsid w:val="00C6667D"/>
    <w:rsid w:val="00C67DE9"/>
    <w:rsid w:val="00C70306"/>
    <w:rsid w:val="00C7364A"/>
    <w:rsid w:val="00C7490E"/>
    <w:rsid w:val="00C75DC7"/>
    <w:rsid w:val="00C803F0"/>
    <w:rsid w:val="00C808F8"/>
    <w:rsid w:val="00C8110E"/>
    <w:rsid w:val="00C81E7B"/>
    <w:rsid w:val="00C8619F"/>
    <w:rsid w:val="00C87068"/>
    <w:rsid w:val="00C90A33"/>
    <w:rsid w:val="00C910DA"/>
    <w:rsid w:val="00C9194F"/>
    <w:rsid w:val="00C9242A"/>
    <w:rsid w:val="00C92BC6"/>
    <w:rsid w:val="00C95A4C"/>
    <w:rsid w:val="00CA0BB9"/>
    <w:rsid w:val="00CA1498"/>
    <w:rsid w:val="00CA5DF5"/>
    <w:rsid w:val="00CA73AF"/>
    <w:rsid w:val="00CA740D"/>
    <w:rsid w:val="00CA77C1"/>
    <w:rsid w:val="00CA7CA0"/>
    <w:rsid w:val="00CB3735"/>
    <w:rsid w:val="00CB5D6D"/>
    <w:rsid w:val="00CC03FA"/>
    <w:rsid w:val="00CC370E"/>
    <w:rsid w:val="00CD0042"/>
    <w:rsid w:val="00CD1978"/>
    <w:rsid w:val="00CD22D1"/>
    <w:rsid w:val="00CD5821"/>
    <w:rsid w:val="00CD6AEE"/>
    <w:rsid w:val="00CD7812"/>
    <w:rsid w:val="00CD787B"/>
    <w:rsid w:val="00CE277F"/>
    <w:rsid w:val="00CE3B7F"/>
    <w:rsid w:val="00CE3F30"/>
    <w:rsid w:val="00CE71C6"/>
    <w:rsid w:val="00CF1088"/>
    <w:rsid w:val="00CF506B"/>
    <w:rsid w:val="00CF6278"/>
    <w:rsid w:val="00CF75C2"/>
    <w:rsid w:val="00D004CE"/>
    <w:rsid w:val="00D01040"/>
    <w:rsid w:val="00D01B94"/>
    <w:rsid w:val="00D01C73"/>
    <w:rsid w:val="00D0228E"/>
    <w:rsid w:val="00D026EF"/>
    <w:rsid w:val="00D043CC"/>
    <w:rsid w:val="00D07535"/>
    <w:rsid w:val="00D07617"/>
    <w:rsid w:val="00D10F39"/>
    <w:rsid w:val="00D11528"/>
    <w:rsid w:val="00D13296"/>
    <w:rsid w:val="00D1345A"/>
    <w:rsid w:val="00D138C7"/>
    <w:rsid w:val="00D13C8D"/>
    <w:rsid w:val="00D14B3E"/>
    <w:rsid w:val="00D16DE5"/>
    <w:rsid w:val="00D20409"/>
    <w:rsid w:val="00D21667"/>
    <w:rsid w:val="00D21B7D"/>
    <w:rsid w:val="00D250AB"/>
    <w:rsid w:val="00D27B04"/>
    <w:rsid w:val="00D27FED"/>
    <w:rsid w:val="00D30065"/>
    <w:rsid w:val="00D30834"/>
    <w:rsid w:val="00D3430A"/>
    <w:rsid w:val="00D36AD7"/>
    <w:rsid w:val="00D40EC6"/>
    <w:rsid w:val="00D44B90"/>
    <w:rsid w:val="00D45981"/>
    <w:rsid w:val="00D46ACC"/>
    <w:rsid w:val="00D503BB"/>
    <w:rsid w:val="00D5280D"/>
    <w:rsid w:val="00D53C0B"/>
    <w:rsid w:val="00D54210"/>
    <w:rsid w:val="00D5422C"/>
    <w:rsid w:val="00D55F65"/>
    <w:rsid w:val="00D612FE"/>
    <w:rsid w:val="00D62C25"/>
    <w:rsid w:val="00D63FE4"/>
    <w:rsid w:val="00D66311"/>
    <w:rsid w:val="00D66E59"/>
    <w:rsid w:val="00D66FAA"/>
    <w:rsid w:val="00D704DA"/>
    <w:rsid w:val="00D72A5B"/>
    <w:rsid w:val="00D749EF"/>
    <w:rsid w:val="00D74C80"/>
    <w:rsid w:val="00D74D1A"/>
    <w:rsid w:val="00D759FA"/>
    <w:rsid w:val="00D84D79"/>
    <w:rsid w:val="00D84F31"/>
    <w:rsid w:val="00D864BA"/>
    <w:rsid w:val="00D87D9D"/>
    <w:rsid w:val="00D91F5A"/>
    <w:rsid w:val="00D957A9"/>
    <w:rsid w:val="00D972B5"/>
    <w:rsid w:val="00DA3849"/>
    <w:rsid w:val="00DB2D7B"/>
    <w:rsid w:val="00DB7E7C"/>
    <w:rsid w:val="00DC12D5"/>
    <w:rsid w:val="00DC1B68"/>
    <w:rsid w:val="00DC1D93"/>
    <w:rsid w:val="00DC5EE4"/>
    <w:rsid w:val="00DD08CE"/>
    <w:rsid w:val="00DD0926"/>
    <w:rsid w:val="00DD46BF"/>
    <w:rsid w:val="00DD4B96"/>
    <w:rsid w:val="00DD4F32"/>
    <w:rsid w:val="00DD5907"/>
    <w:rsid w:val="00DD691B"/>
    <w:rsid w:val="00DE0873"/>
    <w:rsid w:val="00DE3446"/>
    <w:rsid w:val="00DF224B"/>
    <w:rsid w:val="00DF3E0B"/>
    <w:rsid w:val="00DF48D7"/>
    <w:rsid w:val="00DF4D59"/>
    <w:rsid w:val="00E0043A"/>
    <w:rsid w:val="00E03A17"/>
    <w:rsid w:val="00E03D08"/>
    <w:rsid w:val="00E05291"/>
    <w:rsid w:val="00E05CDF"/>
    <w:rsid w:val="00E05D19"/>
    <w:rsid w:val="00E07202"/>
    <w:rsid w:val="00E107C3"/>
    <w:rsid w:val="00E133AF"/>
    <w:rsid w:val="00E144EF"/>
    <w:rsid w:val="00E149F2"/>
    <w:rsid w:val="00E25B36"/>
    <w:rsid w:val="00E33BD6"/>
    <w:rsid w:val="00E34A57"/>
    <w:rsid w:val="00E411B9"/>
    <w:rsid w:val="00E458BA"/>
    <w:rsid w:val="00E461EE"/>
    <w:rsid w:val="00E46906"/>
    <w:rsid w:val="00E50715"/>
    <w:rsid w:val="00E510AF"/>
    <w:rsid w:val="00E527A9"/>
    <w:rsid w:val="00E55112"/>
    <w:rsid w:val="00E5599C"/>
    <w:rsid w:val="00E578C6"/>
    <w:rsid w:val="00E607AA"/>
    <w:rsid w:val="00E61576"/>
    <w:rsid w:val="00E62394"/>
    <w:rsid w:val="00E626BF"/>
    <w:rsid w:val="00E71C66"/>
    <w:rsid w:val="00E73119"/>
    <w:rsid w:val="00E748D7"/>
    <w:rsid w:val="00E77799"/>
    <w:rsid w:val="00E804F3"/>
    <w:rsid w:val="00E820BA"/>
    <w:rsid w:val="00E82BD0"/>
    <w:rsid w:val="00E82E83"/>
    <w:rsid w:val="00E83BBF"/>
    <w:rsid w:val="00E84675"/>
    <w:rsid w:val="00E84725"/>
    <w:rsid w:val="00E86A91"/>
    <w:rsid w:val="00E939F5"/>
    <w:rsid w:val="00EA0A24"/>
    <w:rsid w:val="00EA2030"/>
    <w:rsid w:val="00EA45CB"/>
    <w:rsid w:val="00EA5358"/>
    <w:rsid w:val="00EA5A32"/>
    <w:rsid w:val="00EA5D71"/>
    <w:rsid w:val="00EA798C"/>
    <w:rsid w:val="00EB2055"/>
    <w:rsid w:val="00EB38C2"/>
    <w:rsid w:val="00EB3CCE"/>
    <w:rsid w:val="00EC0F4A"/>
    <w:rsid w:val="00EC152E"/>
    <w:rsid w:val="00EC3380"/>
    <w:rsid w:val="00EC5A04"/>
    <w:rsid w:val="00EC5C19"/>
    <w:rsid w:val="00EC7B8F"/>
    <w:rsid w:val="00EC7EA4"/>
    <w:rsid w:val="00ED1D3A"/>
    <w:rsid w:val="00ED236C"/>
    <w:rsid w:val="00ED33D3"/>
    <w:rsid w:val="00ED4249"/>
    <w:rsid w:val="00ED5217"/>
    <w:rsid w:val="00ED6C2C"/>
    <w:rsid w:val="00EE64DF"/>
    <w:rsid w:val="00EE68D1"/>
    <w:rsid w:val="00EF00A2"/>
    <w:rsid w:val="00EF410F"/>
    <w:rsid w:val="00F0088D"/>
    <w:rsid w:val="00F009C7"/>
    <w:rsid w:val="00F0187F"/>
    <w:rsid w:val="00F103DB"/>
    <w:rsid w:val="00F11534"/>
    <w:rsid w:val="00F14450"/>
    <w:rsid w:val="00F20A6C"/>
    <w:rsid w:val="00F227AC"/>
    <w:rsid w:val="00F30D6F"/>
    <w:rsid w:val="00F3329E"/>
    <w:rsid w:val="00F3343A"/>
    <w:rsid w:val="00F3410F"/>
    <w:rsid w:val="00F42927"/>
    <w:rsid w:val="00F42FD5"/>
    <w:rsid w:val="00F4388A"/>
    <w:rsid w:val="00F44CAA"/>
    <w:rsid w:val="00F46178"/>
    <w:rsid w:val="00F52DE9"/>
    <w:rsid w:val="00F53C04"/>
    <w:rsid w:val="00F54DC9"/>
    <w:rsid w:val="00F54FF5"/>
    <w:rsid w:val="00F574DC"/>
    <w:rsid w:val="00F57BEC"/>
    <w:rsid w:val="00F57DE7"/>
    <w:rsid w:val="00F642B1"/>
    <w:rsid w:val="00F645E6"/>
    <w:rsid w:val="00F65E85"/>
    <w:rsid w:val="00F72E4F"/>
    <w:rsid w:val="00F77287"/>
    <w:rsid w:val="00F86D3A"/>
    <w:rsid w:val="00F86F3E"/>
    <w:rsid w:val="00F87090"/>
    <w:rsid w:val="00F877BE"/>
    <w:rsid w:val="00F93F15"/>
    <w:rsid w:val="00F954B5"/>
    <w:rsid w:val="00F97DD3"/>
    <w:rsid w:val="00FA101E"/>
    <w:rsid w:val="00FA1313"/>
    <w:rsid w:val="00FA59AA"/>
    <w:rsid w:val="00FB528A"/>
    <w:rsid w:val="00FB6029"/>
    <w:rsid w:val="00FC09B0"/>
    <w:rsid w:val="00FC1DEF"/>
    <w:rsid w:val="00FD23B9"/>
    <w:rsid w:val="00FD39DE"/>
    <w:rsid w:val="00FD5106"/>
    <w:rsid w:val="00FD5B2E"/>
    <w:rsid w:val="00FE42A6"/>
    <w:rsid w:val="00FF2225"/>
    <w:rsid w:val="00FF3E79"/>
    <w:rsid w:val="00FF4539"/>
    <w:rsid w:val="00FF537D"/>
    <w:rsid w:val="00FF63B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5F7896"/>
  <w15:chartTrackingRefBased/>
  <w15:docId w15:val="{BC196CE0-5E23-4E64-86BB-B5B907F87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695B"/>
    <w:pPr>
      <w:spacing w:line="480" w:lineRule="auto"/>
      <w:outlineLvl w:val="0"/>
    </w:pPr>
    <w:rPr>
      <w:rFonts w:ascii="Cambria" w:eastAsia="Cambria" w:hAnsi="Cambria" w:cs="Cambria"/>
      <w:b/>
      <w:sz w:val="36"/>
      <w:szCs w:val="36"/>
    </w:rPr>
  </w:style>
  <w:style w:type="paragraph" w:styleId="Heading2">
    <w:name w:val="heading 2"/>
    <w:basedOn w:val="Normal"/>
    <w:next w:val="Normal"/>
    <w:link w:val="Heading2Char"/>
    <w:uiPriority w:val="9"/>
    <w:unhideWhenUsed/>
    <w:qFormat/>
    <w:rsid w:val="006C695B"/>
    <w:pPr>
      <w:spacing w:line="480" w:lineRule="auto"/>
      <w:outlineLvl w:val="1"/>
    </w:pPr>
    <w:rPr>
      <w:rFonts w:ascii="Cambria" w:eastAsia="Cambria" w:hAnsi="Cambria" w:cs="Cambria"/>
      <w:b/>
      <w:sz w:val="32"/>
      <w:szCs w:val="32"/>
    </w:rPr>
  </w:style>
  <w:style w:type="paragraph" w:styleId="Heading3">
    <w:name w:val="heading 3"/>
    <w:basedOn w:val="Normal"/>
    <w:next w:val="Normal"/>
    <w:link w:val="Heading3Char"/>
    <w:uiPriority w:val="9"/>
    <w:unhideWhenUsed/>
    <w:qFormat/>
    <w:rsid w:val="004B7591"/>
    <w:pPr>
      <w:spacing w:after="0" w:line="480" w:lineRule="auto"/>
      <w:jc w:val="both"/>
      <w:outlineLvl w:val="2"/>
    </w:pPr>
    <w:rPr>
      <w:rFonts w:ascii="Cambria" w:hAnsi="Cambria" w:cs="Times New Roman"/>
      <w:b/>
      <w:bCs/>
      <w:sz w:val="28"/>
      <w:szCs w:val="28"/>
    </w:rPr>
  </w:style>
  <w:style w:type="paragraph" w:styleId="Heading4">
    <w:name w:val="heading 4"/>
    <w:basedOn w:val="Normal"/>
    <w:next w:val="Normal"/>
    <w:link w:val="Heading4Char"/>
    <w:uiPriority w:val="9"/>
    <w:unhideWhenUsed/>
    <w:qFormat/>
    <w:rsid w:val="003A3AE8"/>
    <w:pPr>
      <w:spacing w:after="0" w:line="360" w:lineRule="auto"/>
      <w:ind w:firstLine="720"/>
      <w:jc w:val="both"/>
      <w:outlineLvl w:val="3"/>
    </w:pPr>
    <w:rPr>
      <w:rFonts w:ascii="Cambria" w:hAnsi="Cambr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C8C"/>
    <w:pPr>
      <w:ind w:left="720"/>
      <w:contextualSpacing/>
    </w:pPr>
  </w:style>
  <w:style w:type="character" w:styleId="PlaceholderText">
    <w:name w:val="Placeholder Text"/>
    <w:basedOn w:val="DefaultParagraphFont"/>
    <w:uiPriority w:val="99"/>
    <w:semiHidden/>
    <w:rsid w:val="00466286"/>
    <w:rPr>
      <w:color w:val="808080"/>
    </w:rPr>
  </w:style>
  <w:style w:type="paragraph" w:styleId="Header">
    <w:name w:val="header"/>
    <w:basedOn w:val="Normal"/>
    <w:link w:val="HeaderChar"/>
    <w:uiPriority w:val="99"/>
    <w:unhideWhenUsed/>
    <w:rsid w:val="00437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7327"/>
  </w:style>
  <w:style w:type="paragraph" w:styleId="Footer">
    <w:name w:val="footer"/>
    <w:basedOn w:val="Normal"/>
    <w:link w:val="FooterChar"/>
    <w:uiPriority w:val="99"/>
    <w:unhideWhenUsed/>
    <w:rsid w:val="00437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7327"/>
  </w:style>
  <w:style w:type="table" w:styleId="TableGrid">
    <w:name w:val="Table Grid"/>
    <w:basedOn w:val="TableNormal"/>
    <w:uiPriority w:val="39"/>
    <w:rsid w:val="00CD19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507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0715"/>
    <w:rPr>
      <w:rFonts w:ascii="Segoe UI" w:hAnsi="Segoe UI" w:cs="Segoe UI"/>
      <w:sz w:val="18"/>
      <w:szCs w:val="18"/>
    </w:rPr>
  </w:style>
  <w:style w:type="character" w:styleId="CommentReference">
    <w:name w:val="annotation reference"/>
    <w:basedOn w:val="DefaultParagraphFont"/>
    <w:uiPriority w:val="99"/>
    <w:semiHidden/>
    <w:unhideWhenUsed/>
    <w:rsid w:val="00C441AC"/>
    <w:rPr>
      <w:sz w:val="16"/>
      <w:szCs w:val="16"/>
    </w:rPr>
  </w:style>
  <w:style w:type="paragraph" w:styleId="CommentText">
    <w:name w:val="annotation text"/>
    <w:basedOn w:val="Normal"/>
    <w:link w:val="CommentTextChar"/>
    <w:uiPriority w:val="99"/>
    <w:semiHidden/>
    <w:unhideWhenUsed/>
    <w:rsid w:val="00C441AC"/>
    <w:pPr>
      <w:spacing w:line="240" w:lineRule="auto"/>
    </w:pPr>
    <w:rPr>
      <w:sz w:val="20"/>
      <w:szCs w:val="20"/>
    </w:rPr>
  </w:style>
  <w:style w:type="character" w:customStyle="1" w:styleId="CommentTextChar">
    <w:name w:val="Comment Text Char"/>
    <w:basedOn w:val="DefaultParagraphFont"/>
    <w:link w:val="CommentText"/>
    <w:uiPriority w:val="99"/>
    <w:semiHidden/>
    <w:rsid w:val="00C441AC"/>
    <w:rPr>
      <w:sz w:val="20"/>
      <w:szCs w:val="20"/>
    </w:rPr>
  </w:style>
  <w:style w:type="character" w:styleId="Hyperlink">
    <w:name w:val="Hyperlink"/>
    <w:basedOn w:val="DefaultParagraphFont"/>
    <w:uiPriority w:val="99"/>
    <w:unhideWhenUsed/>
    <w:rsid w:val="007A522A"/>
    <w:rPr>
      <w:color w:val="0563C1" w:themeColor="hyperlink"/>
      <w:u w:val="single"/>
    </w:rPr>
  </w:style>
  <w:style w:type="character" w:styleId="UnresolvedMention">
    <w:name w:val="Unresolved Mention"/>
    <w:basedOn w:val="DefaultParagraphFont"/>
    <w:uiPriority w:val="99"/>
    <w:semiHidden/>
    <w:unhideWhenUsed/>
    <w:rsid w:val="007A522A"/>
    <w:rPr>
      <w:color w:val="605E5C"/>
      <w:shd w:val="clear" w:color="auto" w:fill="E1DFDD"/>
    </w:rPr>
  </w:style>
  <w:style w:type="paragraph" w:styleId="Caption">
    <w:name w:val="caption"/>
    <w:basedOn w:val="Normal"/>
    <w:next w:val="Normal"/>
    <w:uiPriority w:val="35"/>
    <w:unhideWhenUsed/>
    <w:qFormat/>
    <w:rsid w:val="00120CEC"/>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233609"/>
    <w:rPr>
      <w:color w:val="954F72" w:themeColor="followedHyperlink"/>
      <w:u w:val="single"/>
    </w:rPr>
  </w:style>
  <w:style w:type="character" w:customStyle="1" w:styleId="Heading1Char">
    <w:name w:val="Heading 1 Char"/>
    <w:basedOn w:val="DefaultParagraphFont"/>
    <w:link w:val="Heading1"/>
    <w:uiPriority w:val="9"/>
    <w:rsid w:val="006C695B"/>
    <w:rPr>
      <w:rFonts w:ascii="Cambria" w:eastAsia="Cambria" w:hAnsi="Cambria" w:cs="Cambria"/>
      <w:b/>
      <w:sz w:val="36"/>
      <w:szCs w:val="36"/>
    </w:rPr>
  </w:style>
  <w:style w:type="character" w:customStyle="1" w:styleId="Heading2Char">
    <w:name w:val="Heading 2 Char"/>
    <w:basedOn w:val="DefaultParagraphFont"/>
    <w:link w:val="Heading2"/>
    <w:uiPriority w:val="9"/>
    <w:rsid w:val="006C695B"/>
    <w:rPr>
      <w:rFonts w:ascii="Cambria" w:eastAsia="Cambria" w:hAnsi="Cambria" w:cs="Cambria"/>
      <w:b/>
      <w:sz w:val="32"/>
      <w:szCs w:val="32"/>
    </w:rPr>
  </w:style>
  <w:style w:type="character" w:customStyle="1" w:styleId="Heading3Char">
    <w:name w:val="Heading 3 Char"/>
    <w:basedOn w:val="DefaultParagraphFont"/>
    <w:link w:val="Heading3"/>
    <w:uiPriority w:val="9"/>
    <w:rsid w:val="004B7591"/>
    <w:rPr>
      <w:rFonts w:ascii="Cambria" w:hAnsi="Cambria" w:cs="Times New Roman"/>
      <w:b/>
      <w:bCs/>
      <w:sz w:val="28"/>
      <w:szCs w:val="28"/>
    </w:rPr>
  </w:style>
  <w:style w:type="character" w:customStyle="1" w:styleId="Heading4Char">
    <w:name w:val="Heading 4 Char"/>
    <w:basedOn w:val="DefaultParagraphFont"/>
    <w:link w:val="Heading4"/>
    <w:uiPriority w:val="9"/>
    <w:rsid w:val="003A3AE8"/>
    <w:rPr>
      <w:rFonts w:ascii="Cambria" w:hAnsi="Cambria"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070649">
      <w:bodyDiv w:val="1"/>
      <w:marLeft w:val="0"/>
      <w:marRight w:val="0"/>
      <w:marTop w:val="0"/>
      <w:marBottom w:val="0"/>
      <w:divBdr>
        <w:top w:val="none" w:sz="0" w:space="0" w:color="auto"/>
        <w:left w:val="none" w:sz="0" w:space="0" w:color="auto"/>
        <w:bottom w:val="none" w:sz="0" w:space="0" w:color="auto"/>
        <w:right w:val="none" w:sz="0" w:space="0" w:color="auto"/>
      </w:divBdr>
    </w:div>
    <w:div w:id="1193107605">
      <w:bodyDiv w:val="1"/>
      <w:marLeft w:val="0"/>
      <w:marRight w:val="0"/>
      <w:marTop w:val="0"/>
      <w:marBottom w:val="0"/>
      <w:divBdr>
        <w:top w:val="none" w:sz="0" w:space="0" w:color="auto"/>
        <w:left w:val="none" w:sz="0" w:space="0" w:color="auto"/>
        <w:bottom w:val="none" w:sz="0" w:space="0" w:color="auto"/>
        <w:right w:val="none" w:sz="0" w:space="0" w:color="auto"/>
      </w:divBdr>
    </w:div>
    <w:div w:id="2063402823">
      <w:bodyDiv w:val="1"/>
      <w:marLeft w:val="0"/>
      <w:marRight w:val="0"/>
      <w:marTop w:val="0"/>
      <w:marBottom w:val="0"/>
      <w:divBdr>
        <w:top w:val="none" w:sz="0" w:space="0" w:color="auto"/>
        <w:left w:val="none" w:sz="0" w:space="0" w:color="auto"/>
        <w:bottom w:val="none" w:sz="0" w:space="0" w:color="auto"/>
        <w:right w:val="none" w:sz="0" w:space="0" w:color="auto"/>
      </w:divBdr>
    </w:div>
    <w:div w:id="2084981626">
      <w:bodyDiv w:val="1"/>
      <w:marLeft w:val="0"/>
      <w:marRight w:val="0"/>
      <w:marTop w:val="0"/>
      <w:marBottom w:val="0"/>
      <w:divBdr>
        <w:top w:val="none" w:sz="0" w:space="0" w:color="auto"/>
        <w:left w:val="none" w:sz="0" w:space="0" w:color="auto"/>
        <w:bottom w:val="none" w:sz="0" w:space="0" w:color="auto"/>
        <w:right w:val="none" w:sz="0" w:space="0" w:color="auto"/>
      </w:divBdr>
      <w:divsChild>
        <w:div w:id="273248853">
          <w:marLeft w:val="0"/>
          <w:marRight w:val="0"/>
          <w:marTop w:val="0"/>
          <w:marBottom w:val="0"/>
          <w:divBdr>
            <w:top w:val="none" w:sz="0" w:space="0" w:color="auto"/>
            <w:left w:val="none" w:sz="0" w:space="0" w:color="auto"/>
            <w:bottom w:val="none" w:sz="0" w:space="0" w:color="auto"/>
            <w:right w:val="none" w:sz="0" w:space="0" w:color="auto"/>
          </w:divBdr>
          <w:divsChild>
            <w:div w:id="697850123">
              <w:marLeft w:val="0"/>
              <w:marRight w:val="0"/>
              <w:marTop w:val="0"/>
              <w:marBottom w:val="0"/>
              <w:divBdr>
                <w:top w:val="none" w:sz="0" w:space="0" w:color="auto"/>
                <w:left w:val="none" w:sz="0" w:space="0" w:color="auto"/>
                <w:bottom w:val="none" w:sz="0" w:space="0" w:color="auto"/>
                <w:right w:val="none" w:sz="0" w:space="0" w:color="auto"/>
              </w:divBdr>
              <w:divsChild>
                <w:div w:id="553741057">
                  <w:marLeft w:val="0"/>
                  <w:marRight w:val="0"/>
                  <w:marTop w:val="0"/>
                  <w:marBottom w:val="0"/>
                  <w:divBdr>
                    <w:top w:val="none" w:sz="0" w:space="0" w:color="auto"/>
                    <w:left w:val="none" w:sz="0" w:space="0" w:color="auto"/>
                    <w:bottom w:val="none" w:sz="0" w:space="0" w:color="auto"/>
                    <w:right w:val="none" w:sz="0" w:space="0" w:color="auto"/>
                  </w:divBdr>
                  <w:divsChild>
                    <w:div w:id="37173226">
                      <w:marLeft w:val="0"/>
                      <w:marRight w:val="0"/>
                      <w:marTop w:val="0"/>
                      <w:marBottom w:val="0"/>
                      <w:divBdr>
                        <w:top w:val="none" w:sz="0" w:space="0" w:color="auto"/>
                        <w:left w:val="none" w:sz="0" w:space="0" w:color="auto"/>
                        <w:bottom w:val="none" w:sz="0" w:space="0" w:color="auto"/>
                        <w:right w:val="none" w:sz="0" w:space="0" w:color="auto"/>
                      </w:divBdr>
                      <w:divsChild>
                        <w:div w:id="424351962">
                          <w:marLeft w:val="0"/>
                          <w:marRight w:val="0"/>
                          <w:marTop w:val="0"/>
                          <w:marBottom w:val="0"/>
                          <w:divBdr>
                            <w:top w:val="none" w:sz="0" w:space="0" w:color="auto"/>
                            <w:left w:val="none" w:sz="0" w:space="0" w:color="auto"/>
                            <w:bottom w:val="none" w:sz="0" w:space="0" w:color="auto"/>
                            <w:right w:val="none" w:sz="0" w:space="0" w:color="auto"/>
                          </w:divBdr>
                          <w:divsChild>
                            <w:div w:id="156653851">
                              <w:marLeft w:val="0"/>
                              <w:marRight w:val="0"/>
                              <w:marTop w:val="0"/>
                              <w:marBottom w:val="0"/>
                              <w:divBdr>
                                <w:top w:val="none" w:sz="0" w:space="0" w:color="D3D3D3"/>
                                <w:left w:val="none" w:sz="0" w:space="0" w:color="D3D3D3"/>
                                <w:bottom w:val="none" w:sz="0" w:space="0" w:color="D3D3D3"/>
                                <w:right w:val="single" w:sz="6" w:space="0" w:color="FFFFFF"/>
                              </w:divBdr>
                              <w:divsChild>
                                <w:div w:id="1683782882">
                                  <w:marLeft w:val="0"/>
                                  <w:marRight w:val="0"/>
                                  <w:marTop w:val="0"/>
                                  <w:marBottom w:val="0"/>
                                  <w:divBdr>
                                    <w:top w:val="none" w:sz="0" w:space="0" w:color="auto"/>
                                    <w:left w:val="none" w:sz="0" w:space="0" w:color="auto"/>
                                    <w:bottom w:val="none" w:sz="0" w:space="0" w:color="auto"/>
                                    <w:right w:val="none" w:sz="0" w:space="0" w:color="auto"/>
                                  </w:divBdr>
                                  <w:divsChild>
                                    <w:div w:id="1657294372">
                                      <w:marLeft w:val="0"/>
                                      <w:marRight w:val="0"/>
                                      <w:marTop w:val="0"/>
                                      <w:marBottom w:val="0"/>
                                      <w:divBdr>
                                        <w:top w:val="none" w:sz="0" w:space="0" w:color="auto"/>
                                        <w:left w:val="none" w:sz="0" w:space="0" w:color="auto"/>
                                        <w:bottom w:val="none" w:sz="0" w:space="0" w:color="auto"/>
                                        <w:right w:val="none" w:sz="0" w:space="0" w:color="auto"/>
                                      </w:divBdr>
                                      <w:divsChild>
                                        <w:div w:id="1232426439">
                                          <w:marLeft w:val="0"/>
                                          <w:marRight w:val="0"/>
                                          <w:marTop w:val="0"/>
                                          <w:marBottom w:val="0"/>
                                          <w:divBdr>
                                            <w:top w:val="none" w:sz="0" w:space="0" w:color="auto"/>
                                            <w:left w:val="none" w:sz="0" w:space="0" w:color="auto"/>
                                            <w:bottom w:val="none" w:sz="0" w:space="0" w:color="auto"/>
                                            <w:right w:val="none" w:sz="0" w:space="0" w:color="auto"/>
                                          </w:divBdr>
                                          <w:divsChild>
                                            <w:div w:id="627206894">
                                              <w:marLeft w:val="0"/>
                                              <w:marRight w:val="0"/>
                                              <w:marTop w:val="0"/>
                                              <w:marBottom w:val="0"/>
                                              <w:divBdr>
                                                <w:top w:val="none" w:sz="0" w:space="0" w:color="auto"/>
                                                <w:left w:val="none" w:sz="0" w:space="0" w:color="auto"/>
                                                <w:bottom w:val="none" w:sz="0" w:space="0" w:color="auto"/>
                                                <w:right w:val="none" w:sz="0" w:space="0" w:color="auto"/>
                                              </w:divBdr>
                                              <w:divsChild>
                                                <w:div w:id="141139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101068">
                              <w:marLeft w:val="0"/>
                              <w:marRight w:val="0"/>
                              <w:marTop w:val="0"/>
                              <w:marBottom w:val="0"/>
                              <w:divBdr>
                                <w:top w:val="none" w:sz="0" w:space="0" w:color="D3D3D3"/>
                                <w:left w:val="none" w:sz="0" w:space="0" w:color="D3D3D3"/>
                                <w:bottom w:val="none" w:sz="0" w:space="0" w:color="D3D3D3"/>
                                <w:right w:val="single" w:sz="6" w:space="0" w:color="FFFFFF"/>
                              </w:divBdr>
                              <w:divsChild>
                                <w:div w:id="411122279">
                                  <w:marLeft w:val="0"/>
                                  <w:marRight w:val="0"/>
                                  <w:marTop w:val="0"/>
                                  <w:marBottom w:val="0"/>
                                  <w:divBdr>
                                    <w:top w:val="none" w:sz="0" w:space="0" w:color="auto"/>
                                    <w:left w:val="none" w:sz="0" w:space="0" w:color="auto"/>
                                    <w:bottom w:val="none" w:sz="0" w:space="0" w:color="auto"/>
                                    <w:right w:val="none" w:sz="0" w:space="0" w:color="auto"/>
                                  </w:divBdr>
                                  <w:divsChild>
                                    <w:div w:id="403720451">
                                      <w:marLeft w:val="0"/>
                                      <w:marRight w:val="0"/>
                                      <w:marTop w:val="0"/>
                                      <w:marBottom w:val="0"/>
                                      <w:divBdr>
                                        <w:top w:val="none" w:sz="0" w:space="0" w:color="auto"/>
                                        <w:left w:val="none" w:sz="0" w:space="0" w:color="auto"/>
                                        <w:bottom w:val="none" w:sz="0" w:space="0" w:color="auto"/>
                                        <w:right w:val="none" w:sz="0" w:space="0" w:color="auto"/>
                                      </w:divBdr>
                                      <w:divsChild>
                                        <w:div w:id="1964530501">
                                          <w:marLeft w:val="0"/>
                                          <w:marRight w:val="0"/>
                                          <w:marTop w:val="0"/>
                                          <w:marBottom w:val="0"/>
                                          <w:divBdr>
                                            <w:top w:val="none" w:sz="0" w:space="0" w:color="auto"/>
                                            <w:left w:val="none" w:sz="0" w:space="0" w:color="auto"/>
                                            <w:bottom w:val="none" w:sz="0" w:space="0" w:color="auto"/>
                                            <w:right w:val="none" w:sz="0" w:space="0" w:color="auto"/>
                                          </w:divBdr>
                                          <w:divsChild>
                                            <w:div w:id="1311056895">
                                              <w:marLeft w:val="0"/>
                                              <w:marRight w:val="0"/>
                                              <w:marTop w:val="0"/>
                                              <w:marBottom w:val="0"/>
                                              <w:divBdr>
                                                <w:top w:val="none" w:sz="0" w:space="0" w:color="auto"/>
                                                <w:left w:val="none" w:sz="0" w:space="0" w:color="auto"/>
                                                <w:bottom w:val="none" w:sz="0" w:space="0" w:color="auto"/>
                                                <w:right w:val="none" w:sz="0" w:space="0" w:color="auto"/>
                                              </w:divBdr>
                                              <w:divsChild>
                                                <w:div w:id="6961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824360">
                              <w:marLeft w:val="0"/>
                              <w:marRight w:val="0"/>
                              <w:marTop w:val="0"/>
                              <w:marBottom w:val="0"/>
                              <w:divBdr>
                                <w:top w:val="none" w:sz="0" w:space="0" w:color="D3D3D3"/>
                                <w:left w:val="none" w:sz="0" w:space="0" w:color="D3D3D3"/>
                                <w:bottom w:val="none" w:sz="0" w:space="0" w:color="D3D3D3"/>
                                <w:right w:val="single" w:sz="6" w:space="0" w:color="FFFFFF"/>
                              </w:divBdr>
                              <w:divsChild>
                                <w:div w:id="494763272">
                                  <w:marLeft w:val="0"/>
                                  <w:marRight w:val="0"/>
                                  <w:marTop w:val="0"/>
                                  <w:marBottom w:val="0"/>
                                  <w:divBdr>
                                    <w:top w:val="none" w:sz="0" w:space="0" w:color="auto"/>
                                    <w:left w:val="none" w:sz="0" w:space="0" w:color="auto"/>
                                    <w:bottom w:val="none" w:sz="0" w:space="0" w:color="auto"/>
                                    <w:right w:val="none" w:sz="0" w:space="0" w:color="auto"/>
                                  </w:divBdr>
                                  <w:divsChild>
                                    <w:div w:id="599603662">
                                      <w:marLeft w:val="0"/>
                                      <w:marRight w:val="0"/>
                                      <w:marTop w:val="0"/>
                                      <w:marBottom w:val="0"/>
                                      <w:divBdr>
                                        <w:top w:val="none" w:sz="0" w:space="0" w:color="auto"/>
                                        <w:left w:val="none" w:sz="0" w:space="0" w:color="auto"/>
                                        <w:bottom w:val="none" w:sz="0" w:space="0" w:color="auto"/>
                                        <w:right w:val="none" w:sz="0" w:space="0" w:color="auto"/>
                                      </w:divBdr>
                                      <w:divsChild>
                                        <w:div w:id="745303232">
                                          <w:marLeft w:val="0"/>
                                          <w:marRight w:val="0"/>
                                          <w:marTop w:val="0"/>
                                          <w:marBottom w:val="0"/>
                                          <w:divBdr>
                                            <w:top w:val="none" w:sz="0" w:space="0" w:color="auto"/>
                                            <w:left w:val="none" w:sz="0" w:space="0" w:color="auto"/>
                                            <w:bottom w:val="none" w:sz="0" w:space="0" w:color="auto"/>
                                            <w:right w:val="none" w:sz="0" w:space="0" w:color="auto"/>
                                          </w:divBdr>
                                          <w:divsChild>
                                            <w:div w:id="481892114">
                                              <w:marLeft w:val="0"/>
                                              <w:marRight w:val="0"/>
                                              <w:marTop w:val="0"/>
                                              <w:marBottom w:val="0"/>
                                              <w:divBdr>
                                                <w:top w:val="none" w:sz="0" w:space="0" w:color="auto"/>
                                                <w:left w:val="none" w:sz="0" w:space="0" w:color="auto"/>
                                                <w:bottom w:val="none" w:sz="0" w:space="0" w:color="auto"/>
                                                <w:right w:val="none" w:sz="0" w:space="0" w:color="auto"/>
                                              </w:divBdr>
                                              <w:divsChild>
                                                <w:div w:id="114196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462324">
                              <w:marLeft w:val="0"/>
                              <w:marRight w:val="0"/>
                              <w:marTop w:val="0"/>
                              <w:marBottom w:val="0"/>
                              <w:divBdr>
                                <w:top w:val="none" w:sz="0" w:space="0" w:color="D3D3D3"/>
                                <w:left w:val="none" w:sz="0" w:space="0" w:color="D3D3D3"/>
                                <w:bottom w:val="none" w:sz="0" w:space="0" w:color="D3D3D3"/>
                                <w:right w:val="single" w:sz="6" w:space="0" w:color="FFFFFF"/>
                              </w:divBdr>
                              <w:divsChild>
                                <w:div w:id="1394693911">
                                  <w:marLeft w:val="0"/>
                                  <w:marRight w:val="0"/>
                                  <w:marTop w:val="0"/>
                                  <w:marBottom w:val="0"/>
                                  <w:divBdr>
                                    <w:top w:val="none" w:sz="0" w:space="0" w:color="auto"/>
                                    <w:left w:val="none" w:sz="0" w:space="0" w:color="auto"/>
                                    <w:bottom w:val="none" w:sz="0" w:space="0" w:color="auto"/>
                                    <w:right w:val="none" w:sz="0" w:space="0" w:color="auto"/>
                                  </w:divBdr>
                                  <w:divsChild>
                                    <w:div w:id="1957784199">
                                      <w:marLeft w:val="0"/>
                                      <w:marRight w:val="0"/>
                                      <w:marTop w:val="0"/>
                                      <w:marBottom w:val="0"/>
                                      <w:divBdr>
                                        <w:top w:val="none" w:sz="0" w:space="0" w:color="auto"/>
                                        <w:left w:val="none" w:sz="0" w:space="0" w:color="auto"/>
                                        <w:bottom w:val="none" w:sz="0" w:space="0" w:color="auto"/>
                                        <w:right w:val="none" w:sz="0" w:space="0" w:color="auto"/>
                                      </w:divBdr>
                                      <w:divsChild>
                                        <w:div w:id="579487945">
                                          <w:marLeft w:val="0"/>
                                          <w:marRight w:val="0"/>
                                          <w:marTop w:val="0"/>
                                          <w:marBottom w:val="0"/>
                                          <w:divBdr>
                                            <w:top w:val="none" w:sz="0" w:space="0" w:color="auto"/>
                                            <w:left w:val="none" w:sz="0" w:space="0" w:color="auto"/>
                                            <w:bottom w:val="none" w:sz="0" w:space="0" w:color="auto"/>
                                            <w:right w:val="none" w:sz="0" w:space="0" w:color="auto"/>
                                          </w:divBdr>
                                          <w:divsChild>
                                            <w:div w:id="1834956137">
                                              <w:marLeft w:val="0"/>
                                              <w:marRight w:val="0"/>
                                              <w:marTop w:val="0"/>
                                              <w:marBottom w:val="0"/>
                                              <w:divBdr>
                                                <w:top w:val="none" w:sz="0" w:space="0" w:color="auto"/>
                                                <w:left w:val="none" w:sz="0" w:space="0" w:color="auto"/>
                                                <w:bottom w:val="none" w:sz="0" w:space="0" w:color="auto"/>
                                                <w:right w:val="none" w:sz="0" w:space="0" w:color="auto"/>
                                              </w:divBdr>
                                              <w:divsChild>
                                                <w:div w:id="117587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304539">
                              <w:marLeft w:val="0"/>
                              <w:marRight w:val="0"/>
                              <w:marTop w:val="0"/>
                              <w:marBottom w:val="0"/>
                              <w:divBdr>
                                <w:top w:val="none" w:sz="0" w:space="0" w:color="D3D3D3"/>
                                <w:left w:val="none" w:sz="0" w:space="0" w:color="D3D3D3"/>
                                <w:bottom w:val="none" w:sz="0" w:space="0" w:color="D3D3D3"/>
                                <w:right w:val="single" w:sz="6" w:space="0" w:color="FFFFFF"/>
                              </w:divBdr>
                              <w:divsChild>
                                <w:div w:id="1248348265">
                                  <w:marLeft w:val="0"/>
                                  <w:marRight w:val="0"/>
                                  <w:marTop w:val="0"/>
                                  <w:marBottom w:val="0"/>
                                  <w:divBdr>
                                    <w:top w:val="none" w:sz="0" w:space="0" w:color="auto"/>
                                    <w:left w:val="none" w:sz="0" w:space="0" w:color="auto"/>
                                    <w:bottom w:val="none" w:sz="0" w:space="0" w:color="auto"/>
                                    <w:right w:val="none" w:sz="0" w:space="0" w:color="auto"/>
                                  </w:divBdr>
                                  <w:divsChild>
                                    <w:div w:id="977493951">
                                      <w:marLeft w:val="0"/>
                                      <w:marRight w:val="0"/>
                                      <w:marTop w:val="0"/>
                                      <w:marBottom w:val="0"/>
                                      <w:divBdr>
                                        <w:top w:val="none" w:sz="0" w:space="0" w:color="auto"/>
                                        <w:left w:val="none" w:sz="0" w:space="0" w:color="auto"/>
                                        <w:bottom w:val="none" w:sz="0" w:space="0" w:color="auto"/>
                                        <w:right w:val="none" w:sz="0" w:space="0" w:color="auto"/>
                                      </w:divBdr>
                                      <w:divsChild>
                                        <w:div w:id="2062509091">
                                          <w:marLeft w:val="0"/>
                                          <w:marRight w:val="0"/>
                                          <w:marTop w:val="0"/>
                                          <w:marBottom w:val="0"/>
                                          <w:divBdr>
                                            <w:top w:val="none" w:sz="0" w:space="0" w:color="auto"/>
                                            <w:left w:val="none" w:sz="0" w:space="0" w:color="auto"/>
                                            <w:bottom w:val="none" w:sz="0" w:space="0" w:color="auto"/>
                                            <w:right w:val="none" w:sz="0" w:space="0" w:color="auto"/>
                                          </w:divBdr>
                                          <w:divsChild>
                                            <w:div w:id="1543978892">
                                              <w:marLeft w:val="0"/>
                                              <w:marRight w:val="0"/>
                                              <w:marTop w:val="0"/>
                                              <w:marBottom w:val="0"/>
                                              <w:divBdr>
                                                <w:top w:val="none" w:sz="0" w:space="0" w:color="auto"/>
                                                <w:left w:val="none" w:sz="0" w:space="0" w:color="auto"/>
                                                <w:bottom w:val="none" w:sz="0" w:space="0" w:color="auto"/>
                                                <w:right w:val="none" w:sz="0" w:space="0" w:color="auto"/>
                                              </w:divBdr>
                                              <w:divsChild>
                                                <w:div w:id="39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715721">
                              <w:marLeft w:val="0"/>
                              <w:marRight w:val="0"/>
                              <w:marTop w:val="0"/>
                              <w:marBottom w:val="0"/>
                              <w:divBdr>
                                <w:top w:val="none" w:sz="0" w:space="0" w:color="D3D3D3"/>
                                <w:left w:val="none" w:sz="0" w:space="0" w:color="D3D3D3"/>
                                <w:bottom w:val="none" w:sz="0" w:space="0" w:color="D3D3D3"/>
                                <w:right w:val="single" w:sz="6" w:space="0" w:color="FFFFFF"/>
                              </w:divBdr>
                              <w:divsChild>
                                <w:div w:id="1410301010">
                                  <w:marLeft w:val="0"/>
                                  <w:marRight w:val="0"/>
                                  <w:marTop w:val="0"/>
                                  <w:marBottom w:val="0"/>
                                  <w:divBdr>
                                    <w:top w:val="none" w:sz="0" w:space="0" w:color="auto"/>
                                    <w:left w:val="none" w:sz="0" w:space="0" w:color="auto"/>
                                    <w:bottom w:val="none" w:sz="0" w:space="0" w:color="auto"/>
                                    <w:right w:val="none" w:sz="0" w:space="0" w:color="auto"/>
                                  </w:divBdr>
                                  <w:divsChild>
                                    <w:div w:id="562447684">
                                      <w:marLeft w:val="0"/>
                                      <w:marRight w:val="0"/>
                                      <w:marTop w:val="0"/>
                                      <w:marBottom w:val="0"/>
                                      <w:divBdr>
                                        <w:top w:val="none" w:sz="0" w:space="0" w:color="auto"/>
                                        <w:left w:val="none" w:sz="0" w:space="0" w:color="auto"/>
                                        <w:bottom w:val="none" w:sz="0" w:space="0" w:color="auto"/>
                                        <w:right w:val="none" w:sz="0" w:space="0" w:color="auto"/>
                                      </w:divBdr>
                                      <w:divsChild>
                                        <w:div w:id="481654353">
                                          <w:marLeft w:val="0"/>
                                          <w:marRight w:val="0"/>
                                          <w:marTop w:val="0"/>
                                          <w:marBottom w:val="0"/>
                                          <w:divBdr>
                                            <w:top w:val="none" w:sz="0" w:space="0" w:color="auto"/>
                                            <w:left w:val="none" w:sz="0" w:space="0" w:color="auto"/>
                                            <w:bottom w:val="none" w:sz="0" w:space="0" w:color="auto"/>
                                            <w:right w:val="none" w:sz="0" w:space="0" w:color="auto"/>
                                          </w:divBdr>
                                          <w:divsChild>
                                            <w:div w:id="1396899901">
                                              <w:marLeft w:val="0"/>
                                              <w:marRight w:val="0"/>
                                              <w:marTop w:val="0"/>
                                              <w:marBottom w:val="0"/>
                                              <w:divBdr>
                                                <w:top w:val="none" w:sz="0" w:space="0" w:color="auto"/>
                                                <w:left w:val="none" w:sz="0" w:space="0" w:color="auto"/>
                                                <w:bottom w:val="none" w:sz="0" w:space="0" w:color="auto"/>
                                                <w:right w:val="none" w:sz="0" w:space="0" w:color="auto"/>
                                              </w:divBdr>
                                              <w:divsChild>
                                                <w:div w:id="127173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2623891">
                              <w:marLeft w:val="0"/>
                              <w:marRight w:val="0"/>
                              <w:marTop w:val="0"/>
                              <w:marBottom w:val="0"/>
                              <w:divBdr>
                                <w:top w:val="none" w:sz="0" w:space="0" w:color="D3D3D3"/>
                                <w:left w:val="none" w:sz="0" w:space="0" w:color="D3D3D3"/>
                                <w:bottom w:val="none" w:sz="0" w:space="0" w:color="D3D3D3"/>
                                <w:right w:val="single" w:sz="6" w:space="0" w:color="FFFFFF"/>
                              </w:divBdr>
                              <w:divsChild>
                                <w:div w:id="1660575885">
                                  <w:marLeft w:val="0"/>
                                  <w:marRight w:val="0"/>
                                  <w:marTop w:val="0"/>
                                  <w:marBottom w:val="0"/>
                                  <w:divBdr>
                                    <w:top w:val="none" w:sz="0" w:space="0" w:color="auto"/>
                                    <w:left w:val="none" w:sz="0" w:space="0" w:color="auto"/>
                                    <w:bottom w:val="none" w:sz="0" w:space="0" w:color="auto"/>
                                    <w:right w:val="none" w:sz="0" w:space="0" w:color="auto"/>
                                  </w:divBdr>
                                  <w:divsChild>
                                    <w:div w:id="683944248">
                                      <w:marLeft w:val="0"/>
                                      <w:marRight w:val="0"/>
                                      <w:marTop w:val="0"/>
                                      <w:marBottom w:val="0"/>
                                      <w:divBdr>
                                        <w:top w:val="none" w:sz="0" w:space="0" w:color="auto"/>
                                        <w:left w:val="none" w:sz="0" w:space="0" w:color="auto"/>
                                        <w:bottom w:val="none" w:sz="0" w:space="0" w:color="auto"/>
                                        <w:right w:val="none" w:sz="0" w:space="0" w:color="auto"/>
                                      </w:divBdr>
                                      <w:divsChild>
                                        <w:div w:id="717243518">
                                          <w:marLeft w:val="0"/>
                                          <w:marRight w:val="0"/>
                                          <w:marTop w:val="0"/>
                                          <w:marBottom w:val="0"/>
                                          <w:divBdr>
                                            <w:top w:val="none" w:sz="0" w:space="0" w:color="auto"/>
                                            <w:left w:val="none" w:sz="0" w:space="0" w:color="auto"/>
                                            <w:bottom w:val="none" w:sz="0" w:space="0" w:color="auto"/>
                                            <w:right w:val="none" w:sz="0" w:space="0" w:color="auto"/>
                                          </w:divBdr>
                                          <w:divsChild>
                                            <w:div w:id="388573321">
                                              <w:marLeft w:val="0"/>
                                              <w:marRight w:val="0"/>
                                              <w:marTop w:val="0"/>
                                              <w:marBottom w:val="0"/>
                                              <w:divBdr>
                                                <w:top w:val="none" w:sz="0" w:space="0" w:color="auto"/>
                                                <w:left w:val="none" w:sz="0" w:space="0" w:color="auto"/>
                                                <w:bottom w:val="none" w:sz="0" w:space="0" w:color="auto"/>
                                                <w:right w:val="none" w:sz="0" w:space="0" w:color="auto"/>
                                              </w:divBdr>
                                              <w:divsChild>
                                                <w:div w:id="161228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3736051">
                              <w:marLeft w:val="0"/>
                              <w:marRight w:val="0"/>
                              <w:marTop w:val="0"/>
                              <w:marBottom w:val="0"/>
                              <w:divBdr>
                                <w:top w:val="none" w:sz="0" w:space="0" w:color="D3D3D3"/>
                                <w:left w:val="none" w:sz="0" w:space="0" w:color="D3D3D3"/>
                                <w:bottom w:val="none" w:sz="0" w:space="0" w:color="D3D3D3"/>
                                <w:right w:val="single" w:sz="6" w:space="0" w:color="FFFFFF"/>
                              </w:divBdr>
                              <w:divsChild>
                                <w:div w:id="164515584">
                                  <w:marLeft w:val="0"/>
                                  <w:marRight w:val="0"/>
                                  <w:marTop w:val="0"/>
                                  <w:marBottom w:val="0"/>
                                  <w:divBdr>
                                    <w:top w:val="none" w:sz="0" w:space="0" w:color="auto"/>
                                    <w:left w:val="none" w:sz="0" w:space="0" w:color="auto"/>
                                    <w:bottom w:val="none" w:sz="0" w:space="0" w:color="auto"/>
                                    <w:right w:val="none" w:sz="0" w:space="0" w:color="auto"/>
                                  </w:divBdr>
                                  <w:divsChild>
                                    <w:div w:id="1061369663">
                                      <w:marLeft w:val="0"/>
                                      <w:marRight w:val="0"/>
                                      <w:marTop w:val="0"/>
                                      <w:marBottom w:val="0"/>
                                      <w:divBdr>
                                        <w:top w:val="none" w:sz="0" w:space="0" w:color="auto"/>
                                        <w:left w:val="none" w:sz="0" w:space="0" w:color="auto"/>
                                        <w:bottom w:val="none" w:sz="0" w:space="0" w:color="auto"/>
                                        <w:right w:val="none" w:sz="0" w:space="0" w:color="auto"/>
                                      </w:divBdr>
                                      <w:divsChild>
                                        <w:div w:id="777913236">
                                          <w:marLeft w:val="0"/>
                                          <w:marRight w:val="0"/>
                                          <w:marTop w:val="0"/>
                                          <w:marBottom w:val="0"/>
                                          <w:divBdr>
                                            <w:top w:val="none" w:sz="0" w:space="0" w:color="auto"/>
                                            <w:left w:val="none" w:sz="0" w:space="0" w:color="auto"/>
                                            <w:bottom w:val="none" w:sz="0" w:space="0" w:color="auto"/>
                                            <w:right w:val="none" w:sz="0" w:space="0" w:color="auto"/>
                                          </w:divBdr>
                                          <w:divsChild>
                                            <w:div w:id="1961061748">
                                              <w:marLeft w:val="0"/>
                                              <w:marRight w:val="0"/>
                                              <w:marTop w:val="0"/>
                                              <w:marBottom w:val="0"/>
                                              <w:divBdr>
                                                <w:top w:val="none" w:sz="0" w:space="0" w:color="auto"/>
                                                <w:left w:val="none" w:sz="0" w:space="0" w:color="auto"/>
                                                <w:bottom w:val="none" w:sz="0" w:space="0" w:color="auto"/>
                                                <w:right w:val="none" w:sz="0" w:space="0" w:color="auto"/>
                                              </w:divBdr>
                                              <w:divsChild>
                                                <w:div w:id="9116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631587">
                              <w:marLeft w:val="0"/>
                              <w:marRight w:val="0"/>
                              <w:marTop w:val="0"/>
                              <w:marBottom w:val="0"/>
                              <w:divBdr>
                                <w:top w:val="none" w:sz="0" w:space="0" w:color="D3D3D3"/>
                                <w:left w:val="none" w:sz="0" w:space="0" w:color="D3D3D3"/>
                                <w:bottom w:val="none" w:sz="0" w:space="0" w:color="D3D3D3"/>
                                <w:right w:val="none" w:sz="0" w:space="0" w:color="auto"/>
                              </w:divBdr>
                              <w:divsChild>
                                <w:div w:id="1876962721">
                                  <w:marLeft w:val="0"/>
                                  <w:marRight w:val="0"/>
                                  <w:marTop w:val="0"/>
                                  <w:marBottom w:val="0"/>
                                  <w:divBdr>
                                    <w:top w:val="none" w:sz="0" w:space="0" w:color="auto"/>
                                    <w:left w:val="none" w:sz="0" w:space="0" w:color="auto"/>
                                    <w:bottom w:val="none" w:sz="0" w:space="0" w:color="auto"/>
                                    <w:right w:val="none" w:sz="0" w:space="0" w:color="auto"/>
                                  </w:divBdr>
                                  <w:divsChild>
                                    <w:div w:id="975260870">
                                      <w:marLeft w:val="0"/>
                                      <w:marRight w:val="0"/>
                                      <w:marTop w:val="0"/>
                                      <w:marBottom w:val="0"/>
                                      <w:divBdr>
                                        <w:top w:val="none" w:sz="0" w:space="0" w:color="auto"/>
                                        <w:left w:val="none" w:sz="0" w:space="0" w:color="auto"/>
                                        <w:bottom w:val="none" w:sz="0" w:space="0" w:color="auto"/>
                                        <w:right w:val="none" w:sz="0" w:space="0" w:color="auto"/>
                                      </w:divBdr>
                                      <w:divsChild>
                                        <w:div w:id="360670460">
                                          <w:marLeft w:val="0"/>
                                          <w:marRight w:val="0"/>
                                          <w:marTop w:val="0"/>
                                          <w:marBottom w:val="0"/>
                                          <w:divBdr>
                                            <w:top w:val="none" w:sz="0" w:space="0" w:color="auto"/>
                                            <w:left w:val="none" w:sz="0" w:space="0" w:color="auto"/>
                                            <w:bottom w:val="none" w:sz="0" w:space="0" w:color="auto"/>
                                            <w:right w:val="none" w:sz="0" w:space="0" w:color="auto"/>
                                          </w:divBdr>
                                          <w:divsChild>
                                            <w:div w:id="1025982959">
                                              <w:marLeft w:val="0"/>
                                              <w:marRight w:val="0"/>
                                              <w:marTop w:val="0"/>
                                              <w:marBottom w:val="0"/>
                                              <w:divBdr>
                                                <w:top w:val="none" w:sz="0" w:space="0" w:color="auto"/>
                                                <w:left w:val="none" w:sz="0" w:space="0" w:color="auto"/>
                                                <w:bottom w:val="none" w:sz="0" w:space="0" w:color="auto"/>
                                                <w:right w:val="none" w:sz="0" w:space="0" w:color="auto"/>
                                              </w:divBdr>
                                              <w:divsChild>
                                                <w:div w:id="153400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2489581">
          <w:marLeft w:val="0"/>
          <w:marRight w:val="0"/>
          <w:marTop w:val="0"/>
          <w:marBottom w:val="0"/>
          <w:divBdr>
            <w:top w:val="none" w:sz="0" w:space="0" w:color="auto"/>
            <w:left w:val="none" w:sz="0" w:space="0" w:color="auto"/>
            <w:bottom w:val="none" w:sz="0" w:space="0" w:color="auto"/>
            <w:right w:val="none" w:sz="0" w:space="0" w:color="auto"/>
          </w:divBdr>
          <w:divsChild>
            <w:div w:id="995689196">
              <w:marLeft w:val="0"/>
              <w:marRight w:val="0"/>
              <w:marTop w:val="0"/>
              <w:marBottom w:val="0"/>
              <w:divBdr>
                <w:top w:val="none" w:sz="0" w:space="0" w:color="auto"/>
                <w:left w:val="none" w:sz="0" w:space="0" w:color="auto"/>
                <w:bottom w:val="none" w:sz="0" w:space="0" w:color="auto"/>
                <w:right w:val="none" w:sz="0" w:space="0" w:color="auto"/>
              </w:divBdr>
              <w:divsChild>
                <w:div w:id="1712147836">
                  <w:marLeft w:val="0"/>
                  <w:marRight w:val="0"/>
                  <w:marTop w:val="0"/>
                  <w:marBottom w:val="0"/>
                  <w:divBdr>
                    <w:top w:val="none" w:sz="0" w:space="0" w:color="auto"/>
                    <w:left w:val="none" w:sz="0" w:space="0" w:color="auto"/>
                    <w:bottom w:val="single" w:sz="6" w:space="0" w:color="F2F2F2"/>
                    <w:right w:val="none" w:sz="0" w:space="0" w:color="auto"/>
                  </w:divBdr>
                  <w:divsChild>
                    <w:div w:id="188639746">
                      <w:marLeft w:val="0"/>
                      <w:marRight w:val="0"/>
                      <w:marTop w:val="0"/>
                      <w:marBottom w:val="0"/>
                      <w:divBdr>
                        <w:top w:val="none" w:sz="0" w:space="0" w:color="auto"/>
                        <w:left w:val="none" w:sz="0" w:space="0" w:color="auto"/>
                        <w:bottom w:val="none" w:sz="0" w:space="0" w:color="auto"/>
                        <w:right w:val="none" w:sz="0" w:space="0" w:color="auto"/>
                      </w:divBdr>
                      <w:divsChild>
                        <w:div w:id="260383747">
                          <w:marLeft w:val="0"/>
                          <w:marRight w:val="0"/>
                          <w:marTop w:val="0"/>
                          <w:marBottom w:val="0"/>
                          <w:divBdr>
                            <w:top w:val="none" w:sz="0" w:space="0" w:color="auto"/>
                            <w:left w:val="none" w:sz="0" w:space="0" w:color="auto"/>
                            <w:bottom w:val="none" w:sz="0" w:space="0" w:color="auto"/>
                            <w:right w:val="none" w:sz="0" w:space="0" w:color="auto"/>
                          </w:divBdr>
                          <w:divsChild>
                            <w:div w:id="921571406">
                              <w:marLeft w:val="0"/>
                              <w:marRight w:val="0"/>
                              <w:marTop w:val="0"/>
                              <w:marBottom w:val="0"/>
                              <w:divBdr>
                                <w:top w:val="none" w:sz="0" w:space="0" w:color="auto"/>
                                <w:left w:val="none" w:sz="0" w:space="0" w:color="auto"/>
                                <w:bottom w:val="none" w:sz="0" w:space="0" w:color="auto"/>
                                <w:right w:val="none" w:sz="0" w:space="0" w:color="auto"/>
                              </w:divBdr>
                              <w:divsChild>
                                <w:div w:id="997998916">
                                  <w:marLeft w:val="0"/>
                                  <w:marRight w:val="0"/>
                                  <w:marTop w:val="0"/>
                                  <w:marBottom w:val="0"/>
                                  <w:divBdr>
                                    <w:top w:val="none" w:sz="0" w:space="0" w:color="D3D3D3"/>
                                    <w:left w:val="none" w:sz="0" w:space="0" w:color="D3D3D3"/>
                                    <w:bottom w:val="none" w:sz="0" w:space="0" w:color="D3D3D3"/>
                                    <w:right w:val="single" w:sz="6" w:space="0" w:color="FFFFFF"/>
                                  </w:divBdr>
                                  <w:divsChild>
                                    <w:div w:id="1091590018">
                                      <w:marLeft w:val="0"/>
                                      <w:marRight w:val="0"/>
                                      <w:marTop w:val="0"/>
                                      <w:marBottom w:val="0"/>
                                      <w:divBdr>
                                        <w:top w:val="none" w:sz="0" w:space="0" w:color="auto"/>
                                        <w:left w:val="none" w:sz="0" w:space="0" w:color="auto"/>
                                        <w:bottom w:val="none" w:sz="0" w:space="0" w:color="auto"/>
                                        <w:right w:val="none" w:sz="0" w:space="0" w:color="auto"/>
                                      </w:divBdr>
                                      <w:divsChild>
                                        <w:div w:id="91240410">
                                          <w:marLeft w:val="0"/>
                                          <w:marRight w:val="0"/>
                                          <w:marTop w:val="0"/>
                                          <w:marBottom w:val="0"/>
                                          <w:divBdr>
                                            <w:top w:val="none" w:sz="0" w:space="0" w:color="auto"/>
                                            <w:left w:val="none" w:sz="0" w:space="0" w:color="auto"/>
                                            <w:bottom w:val="none" w:sz="0" w:space="0" w:color="auto"/>
                                            <w:right w:val="none" w:sz="0" w:space="0" w:color="auto"/>
                                          </w:divBdr>
                                          <w:divsChild>
                                            <w:div w:id="817921216">
                                              <w:marLeft w:val="0"/>
                                              <w:marRight w:val="0"/>
                                              <w:marTop w:val="0"/>
                                              <w:marBottom w:val="0"/>
                                              <w:divBdr>
                                                <w:top w:val="none" w:sz="0" w:space="0" w:color="auto"/>
                                                <w:left w:val="none" w:sz="0" w:space="0" w:color="auto"/>
                                                <w:bottom w:val="none" w:sz="0" w:space="0" w:color="auto"/>
                                                <w:right w:val="none" w:sz="0" w:space="0" w:color="auto"/>
                                              </w:divBdr>
                                              <w:divsChild>
                                                <w:div w:id="91896941">
                                                  <w:marLeft w:val="0"/>
                                                  <w:marRight w:val="0"/>
                                                  <w:marTop w:val="0"/>
                                                  <w:marBottom w:val="0"/>
                                                  <w:divBdr>
                                                    <w:top w:val="none" w:sz="0" w:space="0" w:color="auto"/>
                                                    <w:left w:val="none" w:sz="0" w:space="0" w:color="auto"/>
                                                    <w:bottom w:val="none" w:sz="0" w:space="0" w:color="auto"/>
                                                    <w:right w:val="none" w:sz="0" w:space="0" w:color="auto"/>
                                                  </w:divBdr>
                                                  <w:divsChild>
                                                    <w:div w:id="1327441356">
                                                      <w:marLeft w:val="0"/>
                                                      <w:marRight w:val="0"/>
                                                      <w:marTop w:val="0"/>
                                                      <w:marBottom w:val="0"/>
                                                      <w:divBdr>
                                                        <w:top w:val="none" w:sz="0" w:space="0" w:color="auto"/>
                                                        <w:left w:val="none" w:sz="0" w:space="0" w:color="auto"/>
                                                        <w:bottom w:val="none" w:sz="0" w:space="0" w:color="auto"/>
                                                        <w:right w:val="none" w:sz="0" w:space="0" w:color="auto"/>
                                                      </w:divBdr>
                                                      <w:divsChild>
                                                        <w:div w:id="114269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222792">
                                  <w:marLeft w:val="0"/>
                                  <w:marRight w:val="0"/>
                                  <w:marTop w:val="0"/>
                                  <w:marBottom w:val="0"/>
                                  <w:divBdr>
                                    <w:top w:val="none" w:sz="0" w:space="0" w:color="D3D3D3"/>
                                    <w:left w:val="none" w:sz="0" w:space="0" w:color="D3D3D3"/>
                                    <w:bottom w:val="none" w:sz="0" w:space="0" w:color="D3D3D3"/>
                                    <w:right w:val="single" w:sz="6" w:space="0" w:color="FFFFFF"/>
                                  </w:divBdr>
                                  <w:divsChild>
                                    <w:div w:id="2043968775">
                                      <w:marLeft w:val="0"/>
                                      <w:marRight w:val="0"/>
                                      <w:marTop w:val="0"/>
                                      <w:marBottom w:val="0"/>
                                      <w:divBdr>
                                        <w:top w:val="none" w:sz="0" w:space="0" w:color="auto"/>
                                        <w:left w:val="none" w:sz="0" w:space="0" w:color="auto"/>
                                        <w:bottom w:val="none" w:sz="0" w:space="0" w:color="auto"/>
                                        <w:right w:val="none" w:sz="0" w:space="0" w:color="auto"/>
                                      </w:divBdr>
                                      <w:divsChild>
                                        <w:div w:id="487942284">
                                          <w:marLeft w:val="0"/>
                                          <w:marRight w:val="0"/>
                                          <w:marTop w:val="0"/>
                                          <w:marBottom w:val="0"/>
                                          <w:divBdr>
                                            <w:top w:val="none" w:sz="0" w:space="0" w:color="auto"/>
                                            <w:left w:val="none" w:sz="0" w:space="0" w:color="auto"/>
                                            <w:bottom w:val="none" w:sz="0" w:space="0" w:color="auto"/>
                                            <w:right w:val="none" w:sz="0" w:space="0" w:color="auto"/>
                                          </w:divBdr>
                                          <w:divsChild>
                                            <w:div w:id="1024556505">
                                              <w:marLeft w:val="0"/>
                                              <w:marRight w:val="0"/>
                                              <w:marTop w:val="0"/>
                                              <w:marBottom w:val="0"/>
                                              <w:divBdr>
                                                <w:top w:val="none" w:sz="0" w:space="0" w:color="auto"/>
                                                <w:left w:val="none" w:sz="0" w:space="0" w:color="auto"/>
                                                <w:bottom w:val="none" w:sz="0" w:space="0" w:color="auto"/>
                                                <w:right w:val="none" w:sz="0" w:space="0" w:color="auto"/>
                                              </w:divBdr>
                                              <w:divsChild>
                                                <w:div w:id="1264191864">
                                                  <w:marLeft w:val="0"/>
                                                  <w:marRight w:val="0"/>
                                                  <w:marTop w:val="0"/>
                                                  <w:marBottom w:val="0"/>
                                                  <w:divBdr>
                                                    <w:top w:val="none" w:sz="0" w:space="0" w:color="auto"/>
                                                    <w:left w:val="none" w:sz="0" w:space="0" w:color="auto"/>
                                                    <w:bottom w:val="none" w:sz="0" w:space="0" w:color="auto"/>
                                                    <w:right w:val="none" w:sz="0" w:space="0" w:color="auto"/>
                                                  </w:divBdr>
                                                  <w:divsChild>
                                                    <w:div w:id="720056746">
                                                      <w:marLeft w:val="0"/>
                                                      <w:marRight w:val="0"/>
                                                      <w:marTop w:val="0"/>
                                                      <w:marBottom w:val="0"/>
                                                      <w:divBdr>
                                                        <w:top w:val="none" w:sz="0" w:space="0" w:color="auto"/>
                                                        <w:left w:val="none" w:sz="0" w:space="0" w:color="auto"/>
                                                        <w:bottom w:val="none" w:sz="0" w:space="0" w:color="auto"/>
                                                        <w:right w:val="none" w:sz="0" w:space="0" w:color="auto"/>
                                                      </w:divBdr>
                                                      <w:divsChild>
                                                        <w:div w:id="170906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8203937">
                                  <w:marLeft w:val="0"/>
                                  <w:marRight w:val="0"/>
                                  <w:marTop w:val="0"/>
                                  <w:marBottom w:val="0"/>
                                  <w:divBdr>
                                    <w:top w:val="none" w:sz="0" w:space="0" w:color="D3D3D3"/>
                                    <w:left w:val="none" w:sz="0" w:space="0" w:color="D3D3D3"/>
                                    <w:bottom w:val="none" w:sz="0" w:space="0" w:color="D3D3D3"/>
                                    <w:right w:val="single" w:sz="6" w:space="0" w:color="FFFFFF"/>
                                  </w:divBdr>
                                  <w:divsChild>
                                    <w:div w:id="117727756">
                                      <w:marLeft w:val="0"/>
                                      <w:marRight w:val="0"/>
                                      <w:marTop w:val="0"/>
                                      <w:marBottom w:val="0"/>
                                      <w:divBdr>
                                        <w:top w:val="none" w:sz="0" w:space="0" w:color="auto"/>
                                        <w:left w:val="none" w:sz="0" w:space="0" w:color="auto"/>
                                        <w:bottom w:val="none" w:sz="0" w:space="0" w:color="auto"/>
                                        <w:right w:val="none" w:sz="0" w:space="0" w:color="auto"/>
                                      </w:divBdr>
                                      <w:divsChild>
                                        <w:div w:id="567813119">
                                          <w:marLeft w:val="0"/>
                                          <w:marRight w:val="0"/>
                                          <w:marTop w:val="0"/>
                                          <w:marBottom w:val="0"/>
                                          <w:divBdr>
                                            <w:top w:val="none" w:sz="0" w:space="0" w:color="auto"/>
                                            <w:left w:val="none" w:sz="0" w:space="0" w:color="auto"/>
                                            <w:bottom w:val="none" w:sz="0" w:space="0" w:color="auto"/>
                                            <w:right w:val="none" w:sz="0" w:space="0" w:color="auto"/>
                                          </w:divBdr>
                                          <w:divsChild>
                                            <w:div w:id="1542815710">
                                              <w:marLeft w:val="0"/>
                                              <w:marRight w:val="0"/>
                                              <w:marTop w:val="0"/>
                                              <w:marBottom w:val="0"/>
                                              <w:divBdr>
                                                <w:top w:val="none" w:sz="0" w:space="0" w:color="auto"/>
                                                <w:left w:val="none" w:sz="0" w:space="0" w:color="auto"/>
                                                <w:bottom w:val="none" w:sz="0" w:space="0" w:color="auto"/>
                                                <w:right w:val="none" w:sz="0" w:space="0" w:color="auto"/>
                                              </w:divBdr>
                                              <w:divsChild>
                                                <w:div w:id="1902254114">
                                                  <w:marLeft w:val="0"/>
                                                  <w:marRight w:val="0"/>
                                                  <w:marTop w:val="0"/>
                                                  <w:marBottom w:val="0"/>
                                                  <w:divBdr>
                                                    <w:top w:val="none" w:sz="0" w:space="0" w:color="auto"/>
                                                    <w:left w:val="none" w:sz="0" w:space="0" w:color="auto"/>
                                                    <w:bottom w:val="none" w:sz="0" w:space="0" w:color="auto"/>
                                                    <w:right w:val="none" w:sz="0" w:space="0" w:color="auto"/>
                                                  </w:divBdr>
                                                  <w:divsChild>
                                                    <w:div w:id="1220358007">
                                                      <w:marLeft w:val="0"/>
                                                      <w:marRight w:val="0"/>
                                                      <w:marTop w:val="0"/>
                                                      <w:marBottom w:val="0"/>
                                                      <w:divBdr>
                                                        <w:top w:val="none" w:sz="0" w:space="0" w:color="auto"/>
                                                        <w:left w:val="none" w:sz="0" w:space="0" w:color="auto"/>
                                                        <w:bottom w:val="none" w:sz="0" w:space="0" w:color="auto"/>
                                                        <w:right w:val="none" w:sz="0" w:space="0" w:color="auto"/>
                                                      </w:divBdr>
                                                      <w:divsChild>
                                                        <w:div w:id="4375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245839">
                                  <w:marLeft w:val="0"/>
                                  <w:marRight w:val="0"/>
                                  <w:marTop w:val="0"/>
                                  <w:marBottom w:val="0"/>
                                  <w:divBdr>
                                    <w:top w:val="none" w:sz="0" w:space="0" w:color="D3D3D3"/>
                                    <w:left w:val="none" w:sz="0" w:space="0" w:color="D3D3D3"/>
                                    <w:bottom w:val="none" w:sz="0" w:space="0" w:color="D3D3D3"/>
                                    <w:right w:val="single" w:sz="6" w:space="0" w:color="FFFFFF"/>
                                  </w:divBdr>
                                  <w:divsChild>
                                    <w:div w:id="78602295">
                                      <w:marLeft w:val="0"/>
                                      <w:marRight w:val="0"/>
                                      <w:marTop w:val="0"/>
                                      <w:marBottom w:val="0"/>
                                      <w:divBdr>
                                        <w:top w:val="none" w:sz="0" w:space="0" w:color="auto"/>
                                        <w:left w:val="none" w:sz="0" w:space="0" w:color="auto"/>
                                        <w:bottom w:val="none" w:sz="0" w:space="0" w:color="auto"/>
                                        <w:right w:val="none" w:sz="0" w:space="0" w:color="auto"/>
                                      </w:divBdr>
                                      <w:divsChild>
                                        <w:div w:id="514618553">
                                          <w:marLeft w:val="0"/>
                                          <w:marRight w:val="0"/>
                                          <w:marTop w:val="0"/>
                                          <w:marBottom w:val="0"/>
                                          <w:divBdr>
                                            <w:top w:val="none" w:sz="0" w:space="0" w:color="auto"/>
                                            <w:left w:val="none" w:sz="0" w:space="0" w:color="auto"/>
                                            <w:bottom w:val="none" w:sz="0" w:space="0" w:color="auto"/>
                                            <w:right w:val="none" w:sz="0" w:space="0" w:color="auto"/>
                                          </w:divBdr>
                                          <w:divsChild>
                                            <w:div w:id="1166434064">
                                              <w:marLeft w:val="0"/>
                                              <w:marRight w:val="0"/>
                                              <w:marTop w:val="0"/>
                                              <w:marBottom w:val="0"/>
                                              <w:divBdr>
                                                <w:top w:val="none" w:sz="0" w:space="0" w:color="auto"/>
                                                <w:left w:val="none" w:sz="0" w:space="0" w:color="auto"/>
                                                <w:bottom w:val="none" w:sz="0" w:space="0" w:color="auto"/>
                                                <w:right w:val="none" w:sz="0" w:space="0" w:color="auto"/>
                                              </w:divBdr>
                                              <w:divsChild>
                                                <w:div w:id="1365860434">
                                                  <w:marLeft w:val="0"/>
                                                  <w:marRight w:val="0"/>
                                                  <w:marTop w:val="0"/>
                                                  <w:marBottom w:val="0"/>
                                                  <w:divBdr>
                                                    <w:top w:val="none" w:sz="0" w:space="0" w:color="auto"/>
                                                    <w:left w:val="none" w:sz="0" w:space="0" w:color="auto"/>
                                                    <w:bottom w:val="none" w:sz="0" w:space="0" w:color="auto"/>
                                                    <w:right w:val="none" w:sz="0" w:space="0" w:color="auto"/>
                                                  </w:divBdr>
                                                  <w:divsChild>
                                                    <w:div w:id="574435664">
                                                      <w:marLeft w:val="0"/>
                                                      <w:marRight w:val="0"/>
                                                      <w:marTop w:val="0"/>
                                                      <w:marBottom w:val="0"/>
                                                      <w:divBdr>
                                                        <w:top w:val="none" w:sz="0" w:space="0" w:color="auto"/>
                                                        <w:left w:val="none" w:sz="0" w:space="0" w:color="auto"/>
                                                        <w:bottom w:val="none" w:sz="0" w:space="0" w:color="auto"/>
                                                        <w:right w:val="none" w:sz="0" w:space="0" w:color="auto"/>
                                                      </w:divBdr>
                                                      <w:divsChild>
                                                        <w:div w:id="214403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2298511">
                                  <w:marLeft w:val="0"/>
                                  <w:marRight w:val="0"/>
                                  <w:marTop w:val="0"/>
                                  <w:marBottom w:val="0"/>
                                  <w:divBdr>
                                    <w:top w:val="none" w:sz="0" w:space="0" w:color="D3D3D3"/>
                                    <w:left w:val="none" w:sz="0" w:space="0" w:color="D3D3D3"/>
                                    <w:bottom w:val="none" w:sz="0" w:space="0" w:color="D3D3D3"/>
                                    <w:right w:val="single" w:sz="6" w:space="0" w:color="FFFFFF"/>
                                  </w:divBdr>
                                  <w:divsChild>
                                    <w:div w:id="1266304872">
                                      <w:marLeft w:val="0"/>
                                      <w:marRight w:val="0"/>
                                      <w:marTop w:val="0"/>
                                      <w:marBottom w:val="0"/>
                                      <w:divBdr>
                                        <w:top w:val="none" w:sz="0" w:space="0" w:color="auto"/>
                                        <w:left w:val="none" w:sz="0" w:space="0" w:color="auto"/>
                                        <w:bottom w:val="none" w:sz="0" w:space="0" w:color="auto"/>
                                        <w:right w:val="none" w:sz="0" w:space="0" w:color="auto"/>
                                      </w:divBdr>
                                      <w:divsChild>
                                        <w:div w:id="1758405650">
                                          <w:marLeft w:val="0"/>
                                          <w:marRight w:val="0"/>
                                          <w:marTop w:val="0"/>
                                          <w:marBottom w:val="0"/>
                                          <w:divBdr>
                                            <w:top w:val="none" w:sz="0" w:space="0" w:color="auto"/>
                                            <w:left w:val="none" w:sz="0" w:space="0" w:color="auto"/>
                                            <w:bottom w:val="none" w:sz="0" w:space="0" w:color="auto"/>
                                            <w:right w:val="none" w:sz="0" w:space="0" w:color="auto"/>
                                          </w:divBdr>
                                          <w:divsChild>
                                            <w:div w:id="383994397">
                                              <w:marLeft w:val="0"/>
                                              <w:marRight w:val="0"/>
                                              <w:marTop w:val="0"/>
                                              <w:marBottom w:val="0"/>
                                              <w:divBdr>
                                                <w:top w:val="none" w:sz="0" w:space="0" w:color="auto"/>
                                                <w:left w:val="none" w:sz="0" w:space="0" w:color="auto"/>
                                                <w:bottom w:val="none" w:sz="0" w:space="0" w:color="auto"/>
                                                <w:right w:val="none" w:sz="0" w:space="0" w:color="auto"/>
                                              </w:divBdr>
                                              <w:divsChild>
                                                <w:div w:id="246042777">
                                                  <w:marLeft w:val="0"/>
                                                  <w:marRight w:val="0"/>
                                                  <w:marTop w:val="0"/>
                                                  <w:marBottom w:val="0"/>
                                                  <w:divBdr>
                                                    <w:top w:val="none" w:sz="0" w:space="0" w:color="auto"/>
                                                    <w:left w:val="none" w:sz="0" w:space="0" w:color="auto"/>
                                                    <w:bottom w:val="none" w:sz="0" w:space="0" w:color="auto"/>
                                                    <w:right w:val="none" w:sz="0" w:space="0" w:color="auto"/>
                                                  </w:divBdr>
                                                  <w:divsChild>
                                                    <w:div w:id="412052668">
                                                      <w:marLeft w:val="0"/>
                                                      <w:marRight w:val="0"/>
                                                      <w:marTop w:val="0"/>
                                                      <w:marBottom w:val="0"/>
                                                      <w:divBdr>
                                                        <w:top w:val="none" w:sz="0" w:space="0" w:color="auto"/>
                                                        <w:left w:val="none" w:sz="0" w:space="0" w:color="auto"/>
                                                        <w:bottom w:val="none" w:sz="0" w:space="0" w:color="auto"/>
                                                        <w:right w:val="none" w:sz="0" w:space="0" w:color="auto"/>
                                                      </w:divBdr>
                                                      <w:divsChild>
                                                        <w:div w:id="2128044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99005439">
                                  <w:marLeft w:val="0"/>
                                  <w:marRight w:val="0"/>
                                  <w:marTop w:val="0"/>
                                  <w:marBottom w:val="0"/>
                                  <w:divBdr>
                                    <w:top w:val="none" w:sz="0" w:space="0" w:color="D3D3D3"/>
                                    <w:left w:val="none" w:sz="0" w:space="0" w:color="D3D3D3"/>
                                    <w:bottom w:val="none" w:sz="0" w:space="0" w:color="D3D3D3"/>
                                    <w:right w:val="single" w:sz="6" w:space="0" w:color="FFFFFF"/>
                                  </w:divBdr>
                                  <w:divsChild>
                                    <w:div w:id="951210835">
                                      <w:marLeft w:val="0"/>
                                      <w:marRight w:val="0"/>
                                      <w:marTop w:val="0"/>
                                      <w:marBottom w:val="0"/>
                                      <w:divBdr>
                                        <w:top w:val="none" w:sz="0" w:space="0" w:color="auto"/>
                                        <w:left w:val="none" w:sz="0" w:space="0" w:color="auto"/>
                                        <w:bottom w:val="none" w:sz="0" w:space="0" w:color="auto"/>
                                        <w:right w:val="none" w:sz="0" w:space="0" w:color="auto"/>
                                      </w:divBdr>
                                      <w:divsChild>
                                        <w:div w:id="1975256479">
                                          <w:marLeft w:val="0"/>
                                          <w:marRight w:val="0"/>
                                          <w:marTop w:val="0"/>
                                          <w:marBottom w:val="0"/>
                                          <w:divBdr>
                                            <w:top w:val="none" w:sz="0" w:space="0" w:color="auto"/>
                                            <w:left w:val="none" w:sz="0" w:space="0" w:color="auto"/>
                                            <w:bottom w:val="none" w:sz="0" w:space="0" w:color="auto"/>
                                            <w:right w:val="none" w:sz="0" w:space="0" w:color="auto"/>
                                          </w:divBdr>
                                          <w:divsChild>
                                            <w:div w:id="197281013">
                                              <w:marLeft w:val="0"/>
                                              <w:marRight w:val="0"/>
                                              <w:marTop w:val="0"/>
                                              <w:marBottom w:val="0"/>
                                              <w:divBdr>
                                                <w:top w:val="none" w:sz="0" w:space="0" w:color="auto"/>
                                                <w:left w:val="none" w:sz="0" w:space="0" w:color="auto"/>
                                                <w:bottom w:val="none" w:sz="0" w:space="0" w:color="auto"/>
                                                <w:right w:val="none" w:sz="0" w:space="0" w:color="auto"/>
                                              </w:divBdr>
                                              <w:divsChild>
                                                <w:div w:id="162937710">
                                                  <w:marLeft w:val="0"/>
                                                  <w:marRight w:val="0"/>
                                                  <w:marTop w:val="0"/>
                                                  <w:marBottom w:val="0"/>
                                                  <w:divBdr>
                                                    <w:top w:val="none" w:sz="0" w:space="0" w:color="auto"/>
                                                    <w:left w:val="none" w:sz="0" w:space="0" w:color="auto"/>
                                                    <w:bottom w:val="none" w:sz="0" w:space="0" w:color="auto"/>
                                                    <w:right w:val="none" w:sz="0" w:space="0" w:color="auto"/>
                                                  </w:divBdr>
                                                  <w:divsChild>
                                                    <w:div w:id="947855406">
                                                      <w:marLeft w:val="0"/>
                                                      <w:marRight w:val="0"/>
                                                      <w:marTop w:val="0"/>
                                                      <w:marBottom w:val="0"/>
                                                      <w:divBdr>
                                                        <w:top w:val="none" w:sz="0" w:space="0" w:color="auto"/>
                                                        <w:left w:val="none" w:sz="0" w:space="0" w:color="auto"/>
                                                        <w:bottom w:val="none" w:sz="0" w:space="0" w:color="auto"/>
                                                        <w:right w:val="none" w:sz="0" w:space="0" w:color="auto"/>
                                                      </w:divBdr>
                                                      <w:divsChild>
                                                        <w:div w:id="2057855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423934">
                                  <w:marLeft w:val="0"/>
                                  <w:marRight w:val="0"/>
                                  <w:marTop w:val="0"/>
                                  <w:marBottom w:val="0"/>
                                  <w:divBdr>
                                    <w:top w:val="none" w:sz="0" w:space="0" w:color="D3D3D3"/>
                                    <w:left w:val="none" w:sz="0" w:space="0" w:color="D3D3D3"/>
                                    <w:bottom w:val="none" w:sz="0" w:space="0" w:color="D3D3D3"/>
                                    <w:right w:val="single" w:sz="6" w:space="0" w:color="FFFFFF"/>
                                  </w:divBdr>
                                  <w:divsChild>
                                    <w:div w:id="308360428">
                                      <w:marLeft w:val="0"/>
                                      <w:marRight w:val="0"/>
                                      <w:marTop w:val="0"/>
                                      <w:marBottom w:val="0"/>
                                      <w:divBdr>
                                        <w:top w:val="none" w:sz="0" w:space="0" w:color="auto"/>
                                        <w:left w:val="none" w:sz="0" w:space="0" w:color="auto"/>
                                        <w:bottom w:val="none" w:sz="0" w:space="0" w:color="auto"/>
                                        <w:right w:val="none" w:sz="0" w:space="0" w:color="auto"/>
                                      </w:divBdr>
                                      <w:divsChild>
                                        <w:div w:id="1234312495">
                                          <w:marLeft w:val="0"/>
                                          <w:marRight w:val="0"/>
                                          <w:marTop w:val="0"/>
                                          <w:marBottom w:val="0"/>
                                          <w:divBdr>
                                            <w:top w:val="none" w:sz="0" w:space="0" w:color="auto"/>
                                            <w:left w:val="none" w:sz="0" w:space="0" w:color="auto"/>
                                            <w:bottom w:val="none" w:sz="0" w:space="0" w:color="auto"/>
                                            <w:right w:val="none" w:sz="0" w:space="0" w:color="auto"/>
                                          </w:divBdr>
                                          <w:divsChild>
                                            <w:div w:id="154149916">
                                              <w:marLeft w:val="0"/>
                                              <w:marRight w:val="0"/>
                                              <w:marTop w:val="0"/>
                                              <w:marBottom w:val="0"/>
                                              <w:divBdr>
                                                <w:top w:val="none" w:sz="0" w:space="0" w:color="auto"/>
                                                <w:left w:val="none" w:sz="0" w:space="0" w:color="auto"/>
                                                <w:bottom w:val="none" w:sz="0" w:space="0" w:color="auto"/>
                                                <w:right w:val="none" w:sz="0" w:space="0" w:color="auto"/>
                                              </w:divBdr>
                                              <w:divsChild>
                                                <w:div w:id="126557603">
                                                  <w:marLeft w:val="0"/>
                                                  <w:marRight w:val="0"/>
                                                  <w:marTop w:val="0"/>
                                                  <w:marBottom w:val="0"/>
                                                  <w:divBdr>
                                                    <w:top w:val="none" w:sz="0" w:space="0" w:color="auto"/>
                                                    <w:left w:val="none" w:sz="0" w:space="0" w:color="auto"/>
                                                    <w:bottom w:val="none" w:sz="0" w:space="0" w:color="auto"/>
                                                    <w:right w:val="none" w:sz="0" w:space="0" w:color="auto"/>
                                                  </w:divBdr>
                                                  <w:divsChild>
                                                    <w:div w:id="316492592">
                                                      <w:marLeft w:val="0"/>
                                                      <w:marRight w:val="0"/>
                                                      <w:marTop w:val="0"/>
                                                      <w:marBottom w:val="0"/>
                                                      <w:divBdr>
                                                        <w:top w:val="none" w:sz="0" w:space="0" w:color="auto"/>
                                                        <w:left w:val="none" w:sz="0" w:space="0" w:color="auto"/>
                                                        <w:bottom w:val="none" w:sz="0" w:space="0" w:color="auto"/>
                                                        <w:right w:val="none" w:sz="0" w:space="0" w:color="auto"/>
                                                      </w:divBdr>
                                                      <w:divsChild>
                                                        <w:div w:id="287513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8024514">
                                  <w:marLeft w:val="0"/>
                                  <w:marRight w:val="0"/>
                                  <w:marTop w:val="0"/>
                                  <w:marBottom w:val="0"/>
                                  <w:divBdr>
                                    <w:top w:val="none" w:sz="0" w:space="0" w:color="D3D3D3"/>
                                    <w:left w:val="none" w:sz="0" w:space="0" w:color="D3D3D3"/>
                                    <w:bottom w:val="none" w:sz="0" w:space="0" w:color="D3D3D3"/>
                                    <w:right w:val="single" w:sz="6" w:space="0" w:color="FFFFFF"/>
                                  </w:divBdr>
                                  <w:divsChild>
                                    <w:div w:id="1934587501">
                                      <w:marLeft w:val="0"/>
                                      <w:marRight w:val="0"/>
                                      <w:marTop w:val="0"/>
                                      <w:marBottom w:val="0"/>
                                      <w:divBdr>
                                        <w:top w:val="none" w:sz="0" w:space="0" w:color="auto"/>
                                        <w:left w:val="none" w:sz="0" w:space="0" w:color="auto"/>
                                        <w:bottom w:val="none" w:sz="0" w:space="0" w:color="auto"/>
                                        <w:right w:val="none" w:sz="0" w:space="0" w:color="auto"/>
                                      </w:divBdr>
                                      <w:divsChild>
                                        <w:div w:id="1685328810">
                                          <w:marLeft w:val="0"/>
                                          <w:marRight w:val="0"/>
                                          <w:marTop w:val="0"/>
                                          <w:marBottom w:val="0"/>
                                          <w:divBdr>
                                            <w:top w:val="none" w:sz="0" w:space="0" w:color="auto"/>
                                            <w:left w:val="none" w:sz="0" w:space="0" w:color="auto"/>
                                            <w:bottom w:val="none" w:sz="0" w:space="0" w:color="auto"/>
                                            <w:right w:val="none" w:sz="0" w:space="0" w:color="auto"/>
                                          </w:divBdr>
                                          <w:divsChild>
                                            <w:div w:id="1382631128">
                                              <w:marLeft w:val="0"/>
                                              <w:marRight w:val="0"/>
                                              <w:marTop w:val="0"/>
                                              <w:marBottom w:val="0"/>
                                              <w:divBdr>
                                                <w:top w:val="none" w:sz="0" w:space="0" w:color="auto"/>
                                                <w:left w:val="none" w:sz="0" w:space="0" w:color="auto"/>
                                                <w:bottom w:val="none" w:sz="0" w:space="0" w:color="auto"/>
                                                <w:right w:val="none" w:sz="0" w:space="0" w:color="auto"/>
                                              </w:divBdr>
                                              <w:divsChild>
                                                <w:div w:id="1932811633">
                                                  <w:marLeft w:val="0"/>
                                                  <w:marRight w:val="0"/>
                                                  <w:marTop w:val="0"/>
                                                  <w:marBottom w:val="0"/>
                                                  <w:divBdr>
                                                    <w:top w:val="none" w:sz="0" w:space="0" w:color="auto"/>
                                                    <w:left w:val="none" w:sz="0" w:space="0" w:color="auto"/>
                                                    <w:bottom w:val="none" w:sz="0" w:space="0" w:color="auto"/>
                                                    <w:right w:val="none" w:sz="0" w:space="0" w:color="auto"/>
                                                  </w:divBdr>
                                                  <w:divsChild>
                                                    <w:div w:id="684785997">
                                                      <w:marLeft w:val="0"/>
                                                      <w:marRight w:val="0"/>
                                                      <w:marTop w:val="0"/>
                                                      <w:marBottom w:val="0"/>
                                                      <w:divBdr>
                                                        <w:top w:val="none" w:sz="0" w:space="0" w:color="auto"/>
                                                        <w:left w:val="none" w:sz="0" w:space="0" w:color="auto"/>
                                                        <w:bottom w:val="none" w:sz="0" w:space="0" w:color="auto"/>
                                                        <w:right w:val="none" w:sz="0" w:space="0" w:color="auto"/>
                                                      </w:divBdr>
                                                      <w:divsChild>
                                                        <w:div w:id="112927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6210303">
                                  <w:marLeft w:val="0"/>
                                  <w:marRight w:val="0"/>
                                  <w:marTop w:val="0"/>
                                  <w:marBottom w:val="0"/>
                                  <w:divBdr>
                                    <w:top w:val="none" w:sz="0" w:space="0" w:color="D3D3D3"/>
                                    <w:left w:val="none" w:sz="0" w:space="0" w:color="D3D3D3"/>
                                    <w:bottom w:val="none" w:sz="0" w:space="0" w:color="D3D3D3"/>
                                    <w:right w:val="none" w:sz="0" w:space="0" w:color="auto"/>
                                  </w:divBdr>
                                  <w:divsChild>
                                    <w:div w:id="26104366">
                                      <w:marLeft w:val="0"/>
                                      <w:marRight w:val="0"/>
                                      <w:marTop w:val="0"/>
                                      <w:marBottom w:val="0"/>
                                      <w:divBdr>
                                        <w:top w:val="none" w:sz="0" w:space="0" w:color="auto"/>
                                        <w:left w:val="none" w:sz="0" w:space="0" w:color="auto"/>
                                        <w:bottom w:val="none" w:sz="0" w:space="0" w:color="auto"/>
                                        <w:right w:val="none" w:sz="0" w:space="0" w:color="auto"/>
                                      </w:divBdr>
                                      <w:divsChild>
                                        <w:div w:id="1448431558">
                                          <w:marLeft w:val="0"/>
                                          <w:marRight w:val="0"/>
                                          <w:marTop w:val="0"/>
                                          <w:marBottom w:val="0"/>
                                          <w:divBdr>
                                            <w:top w:val="none" w:sz="0" w:space="0" w:color="auto"/>
                                            <w:left w:val="none" w:sz="0" w:space="0" w:color="auto"/>
                                            <w:bottom w:val="none" w:sz="0" w:space="0" w:color="auto"/>
                                            <w:right w:val="none" w:sz="0" w:space="0" w:color="auto"/>
                                          </w:divBdr>
                                          <w:divsChild>
                                            <w:div w:id="610088122">
                                              <w:marLeft w:val="0"/>
                                              <w:marRight w:val="0"/>
                                              <w:marTop w:val="0"/>
                                              <w:marBottom w:val="0"/>
                                              <w:divBdr>
                                                <w:top w:val="none" w:sz="0" w:space="0" w:color="auto"/>
                                                <w:left w:val="none" w:sz="0" w:space="0" w:color="auto"/>
                                                <w:bottom w:val="none" w:sz="0" w:space="0" w:color="auto"/>
                                                <w:right w:val="none" w:sz="0" w:space="0" w:color="auto"/>
                                              </w:divBdr>
                                              <w:divsChild>
                                                <w:div w:id="507211034">
                                                  <w:marLeft w:val="0"/>
                                                  <w:marRight w:val="0"/>
                                                  <w:marTop w:val="0"/>
                                                  <w:marBottom w:val="0"/>
                                                  <w:divBdr>
                                                    <w:top w:val="none" w:sz="0" w:space="0" w:color="auto"/>
                                                    <w:left w:val="none" w:sz="0" w:space="0" w:color="auto"/>
                                                    <w:bottom w:val="none" w:sz="0" w:space="0" w:color="auto"/>
                                                    <w:right w:val="none" w:sz="0" w:space="0" w:color="auto"/>
                                                  </w:divBdr>
                                                  <w:divsChild>
                                                    <w:div w:id="392511320">
                                                      <w:marLeft w:val="0"/>
                                                      <w:marRight w:val="0"/>
                                                      <w:marTop w:val="0"/>
                                                      <w:marBottom w:val="0"/>
                                                      <w:divBdr>
                                                        <w:top w:val="none" w:sz="0" w:space="0" w:color="auto"/>
                                                        <w:left w:val="none" w:sz="0" w:space="0" w:color="auto"/>
                                                        <w:bottom w:val="none" w:sz="0" w:space="0" w:color="auto"/>
                                                        <w:right w:val="none" w:sz="0" w:space="0" w:color="auto"/>
                                                      </w:divBdr>
                                                      <w:divsChild>
                                                        <w:div w:id="11351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29819801">
              <w:marLeft w:val="0"/>
              <w:marRight w:val="0"/>
              <w:marTop w:val="0"/>
              <w:marBottom w:val="0"/>
              <w:divBdr>
                <w:top w:val="none" w:sz="0" w:space="0" w:color="auto"/>
                <w:left w:val="none" w:sz="0" w:space="0" w:color="auto"/>
                <w:bottom w:val="none" w:sz="0" w:space="0" w:color="auto"/>
                <w:right w:val="none" w:sz="0" w:space="0" w:color="auto"/>
              </w:divBdr>
              <w:divsChild>
                <w:div w:id="1023478070">
                  <w:marLeft w:val="0"/>
                  <w:marRight w:val="0"/>
                  <w:marTop w:val="0"/>
                  <w:marBottom w:val="0"/>
                  <w:divBdr>
                    <w:top w:val="none" w:sz="0" w:space="0" w:color="auto"/>
                    <w:left w:val="none" w:sz="0" w:space="0" w:color="auto"/>
                    <w:bottom w:val="single" w:sz="6" w:space="0" w:color="F2F2F2"/>
                    <w:right w:val="none" w:sz="0" w:space="0" w:color="auto"/>
                  </w:divBdr>
                  <w:divsChild>
                    <w:div w:id="771628175">
                      <w:marLeft w:val="0"/>
                      <w:marRight w:val="0"/>
                      <w:marTop w:val="0"/>
                      <w:marBottom w:val="0"/>
                      <w:divBdr>
                        <w:top w:val="none" w:sz="0" w:space="0" w:color="auto"/>
                        <w:left w:val="none" w:sz="0" w:space="0" w:color="auto"/>
                        <w:bottom w:val="none" w:sz="0" w:space="0" w:color="auto"/>
                        <w:right w:val="none" w:sz="0" w:space="0" w:color="auto"/>
                      </w:divBdr>
                      <w:divsChild>
                        <w:div w:id="1867403824">
                          <w:marLeft w:val="0"/>
                          <w:marRight w:val="0"/>
                          <w:marTop w:val="0"/>
                          <w:marBottom w:val="0"/>
                          <w:divBdr>
                            <w:top w:val="none" w:sz="0" w:space="0" w:color="auto"/>
                            <w:left w:val="none" w:sz="0" w:space="0" w:color="auto"/>
                            <w:bottom w:val="none" w:sz="0" w:space="0" w:color="auto"/>
                            <w:right w:val="none" w:sz="0" w:space="0" w:color="auto"/>
                          </w:divBdr>
                          <w:divsChild>
                            <w:div w:id="1784418405">
                              <w:marLeft w:val="0"/>
                              <w:marRight w:val="0"/>
                              <w:marTop w:val="0"/>
                              <w:marBottom w:val="0"/>
                              <w:divBdr>
                                <w:top w:val="none" w:sz="0" w:space="0" w:color="auto"/>
                                <w:left w:val="none" w:sz="0" w:space="0" w:color="auto"/>
                                <w:bottom w:val="none" w:sz="0" w:space="0" w:color="auto"/>
                                <w:right w:val="none" w:sz="0" w:space="0" w:color="auto"/>
                              </w:divBdr>
                              <w:divsChild>
                                <w:div w:id="740759128">
                                  <w:marLeft w:val="0"/>
                                  <w:marRight w:val="0"/>
                                  <w:marTop w:val="0"/>
                                  <w:marBottom w:val="0"/>
                                  <w:divBdr>
                                    <w:top w:val="none" w:sz="0" w:space="0" w:color="D3D3D3"/>
                                    <w:left w:val="none" w:sz="0" w:space="0" w:color="D3D3D3"/>
                                    <w:bottom w:val="none" w:sz="0" w:space="0" w:color="D3D3D3"/>
                                    <w:right w:val="single" w:sz="6" w:space="0" w:color="FFFFFF"/>
                                  </w:divBdr>
                                  <w:divsChild>
                                    <w:div w:id="785735197">
                                      <w:marLeft w:val="0"/>
                                      <w:marRight w:val="0"/>
                                      <w:marTop w:val="0"/>
                                      <w:marBottom w:val="0"/>
                                      <w:divBdr>
                                        <w:top w:val="none" w:sz="0" w:space="0" w:color="auto"/>
                                        <w:left w:val="none" w:sz="0" w:space="0" w:color="auto"/>
                                        <w:bottom w:val="none" w:sz="0" w:space="0" w:color="auto"/>
                                        <w:right w:val="none" w:sz="0" w:space="0" w:color="auto"/>
                                      </w:divBdr>
                                      <w:divsChild>
                                        <w:div w:id="1240091805">
                                          <w:marLeft w:val="0"/>
                                          <w:marRight w:val="0"/>
                                          <w:marTop w:val="0"/>
                                          <w:marBottom w:val="0"/>
                                          <w:divBdr>
                                            <w:top w:val="none" w:sz="0" w:space="0" w:color="auto"/>
                                            <w:left w:val="none" w:sz="0" w:space="0" w:color="auto"/>
                                            <w:bottom w:val="none" w:sz="0" w:space="0" w:color="auto"/>
                                            <w:right w:val="none" w:sz="0" w:space="0" w:color="auto"/>
                                          </w:divBdr>
                                          <w:divsChild>
                                            <w:div w:id="1443964072">
                                              <w:marLeft w:val="0"/>
                                              <w:marRight w:val="0"/>
                                              <w:marTop w:val="0"/>
                                              <w:marBottom w:val="0"/>
                                              <w:divBdr>
                                                <w:top w:val="none" w:sz="0" w:space="0" w:color="auto"/>
                                                <w:left w:val="none" w:sz="0" w:space="0" w:color="auto"/>
                                                <w:bottom w:val="none" w:sz="0" w:space="0" w:color="auto"/>
                                                <w:right w:val="none" w:sz="0" w:space="0" w:color="auto"/>
                                              </w:divBdr>
                                              <w:divsChild>
                                                <w:div w:id="427042130">
                                                  <w:marLeft w:val="0"/>
                                                  <w:marRight w:val="0"/>
                                                  <w:marTop w:val="0"/>
                                                  <w:marBottom w:val="0"/>
                                                  <w:divBdr>
                                                    <w:top w:val="none" w:sz="0" w:space="0" w:color="auto"/>
                                                    <w:left w:val="none" w:sz="0" w:space="0" w:color="auto"/>
                                                    <w:bottom w:val="none" w:sz="0" w:space="0" w:color="auto"/>
                                                    <w:right w:val="none" w:sz="0" w:space="0" w:color="auto"/>
                                                  </w:divBdr>
                                                  <w:divsChild>
                                                    <w:div w:id="231278016">
                                                      <w:marLeft w:val="0"/>
                                                      <w:marRight w:val="0"/>
                                                      <w:marTop w:val="0"/>
                                                      <w:marBottom w:val="0"/>
                                                      <w:divBdr>
                                                        <w:top w:val="none" w:sz="0" w:space="0" w:color="auto"/>
                                                        <w:left w:val="none" w:sz="0" w:space="0" w:color="auto"/>
                                                        <w:bottom w:val="none" w:sz="0" w:space="0" w:color="auto"/>
                                                        <w:right w:val="none" w:sz="0" w:space="0" w:color="auto"/>
                                                      </w:divBdr>
                                                      <w:divsChild>
                                                        <w:div w:id="50371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064295">
                                  <w:marLeft w:val="0"/>
                                  <w:marRight w:val="0"/>
                                  <w:marTop w:val="0"/>
                                  <w:marBottom w:val="0"/>
                                  <w:divBdr>
                                    <w:top w:val="none" w:sz="0" w:space="0" w:color="D3D3D3"/>
                                    <w:left w:val="none" w:sz="0" w:space="0" w:color="D3D3D3"/>
                                    <w:bottom w:val="none" w:sz="0" w:space="0" w:color="D3D3D3"/>
                                    <w:right w:val="single" w:sz="6" w:space="0" w:color="FFFFFF"/>
                                  </w:divBdr>
                                  <w:divsChild>
                                    <w:div w:id="1675646271">
                                      <w:marLeft w:val="0"/>
                                      <w:marRight w:val="0"/>
                                      <w:marTop w:val="0"/>
                                      <w:marBottom w:val="0"/>
                                      <w:divBdr>
                                        <w:top w:val="none" w:sz="0" w:space="0" w:color="auto"/>
                                        <w:left w:val="none" w:sz="0" w:space="0" w:color="auto"/>
                                        <w:bottom w:val="none" w:sz="0" w:space="0" w:color="auto"/>
                                        <w:right w:val="none" w:sz="0" w:space="0" w:color="auto"/>
                                      </w:divBdr>
                                      <w:divsChild>
                                        <w:div w:id="667827704">
                                          <w:marLeft w:val="0"/>
                                          <w:marRight w:val="0"/>
                                          <w:marTop w:val="0"/>
                                          <w:marBottom w:val="0"/>
                                          <w:divBdr>
                                            <w:top w:val="none" w:sz="0" w:space="0" w:color="auto"/>
                                            <w:left w:val="none" w:sz="0" w:space="0" w:color="auto"/>
                                            <w:bottom w:val="none" w:sz="0" w:space="0" w:color="auto"/>
                                            <w:right w:val="none" w:sz="0" w:space="0" w:color="auto"/>
                                          </w:divBdr>
                                          <w:divsChild>
                                            <w:div w:id="259719813">
                                              <w:marLeft w:val="0"/>
                                              <w:marRight w:val="0"/>
                                              <w:marTop w:val="0"/>
                                              <w:marBottom w:val="0"/>
                                              <w:divBdr>
                                                <w:top w:val="none" w:sz="0" w:space="0" w:color="auto"/>
                                                <w:left w:val="none" w:sz="0" w:space="0" w:color="auto"/>
                                                <w:bottom w:val="none" w:sz="0" w:space="0" w:color="auto"/>
                                                <w:right w:val="none" w:sz="0" w:space="0" w:color="auto"/>
                                              </w:divBdr>
                                              <w:divsChild>
                                                <w:div w:id="57439177">
                                                  <w:marLeft w:val="0"/>
                                                  <w:marRight w:val="0"/>
                                                  <w:marTop w:val="0"/>
                                                  <w:marBottom w:val="0"/>
                                                  <w:divBdr>
                                                    <w:top w:val="none" w:sz="0" w:space="0" w:color="auto"/>
                                                    <w:left w:val="none" w:sz="0" w:space="0" w:color="auto"/>
                                                    <w:bottom w:val="none" w:sz="0" w:space="0" w:color="auto"/>
                                                    <w:right w:val="none" w:sz="0" w:space="0" w:color="auto"/>
                                                  </w:divBdr>
                                                  <w:divsChild>
                                                    <w:div w:id="675426591">
                                                      <w:marLeft w:val="0"/>
                                                      <w:marRight w:val="0"/>
                                                      <w:marTop w:val="0"/>
                                                      <w:marBottom w:val="0"/>
                                                      <w:divBdr>
                                                        <w:top w:val="none" w:sz="0" w:space="0" w:color="auto"/>
                                                        <w:left w:val="none" w:sz="0" w:space="0" w:color="auto"/>
                                                        <w:bottom w:val="none" w:sz="0" w:space="0" w:color="auto"/>
                                                        <w:right w:val="none" w:sz="0" w:space="0" w:color="auto"/>
                                                      </w:divBdr>
                                                      <w:divsChild>
                                                        <w:div w:id="788663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2420427">
                                  <w:marLeft w:val="0"/>
                                  <w:marRight w:val="0"/>
                                  <w:marTop w:val="0"/>
                                  <w:marBottom w:val="0"/>
                                  <w:divBdr>
                                    <w:top w:val="none" w:sz="0" w:space="0" w:color="D3D3D3"/>
                                    <w:left w:val="none" w:sz="0" w:space="0" w:color="D3D3D3"/>
                                    <w:bottom w:val="none" w:sz="0" w:space="0" w:color="D3D3D3"/>
                                    <w:right w:val="single" w:sz="6" w:space="0" w:color="FFFFFF"/>
                                  </w:divBdr>
                                  <w:divsChild>
                                    <w:div w:id="1457941543">
                                      <w:marLeft w:val="0"/>
                                      <w:marRight w:val="0"/>
                                      <w:marTop w:val="0"/>
                                      <w:marBottom w:val="0"/>
                                      <w:divBdr>
                                        <w:top w:val="none" w:sz="0" w:space="0" w:color="auto"/>
                                        <w:left w:val="none" w:sz="0" w:space="0" w:color="auto"/>
                                        <w:bottom w:val="none" w:sz="0" w:space="0" w:color="auto"/>
                                        <w:right w:val="none" w:sz="0" w:space="0" w:color="auto"/>
                                      </w:divBdr>
                                      <w:divsChild>
                                        <w:div w:id="1170020259">
                                          <w:marLeft w:val="0"/>
                                          <w:marRight w:val="0"/>
                                          <w:marTop w:val="0"/>
                                          <w:marBottom w:val="0"/>
                                          <w:divBdr>
                                            <w:top w:val="none" w:sz="0" w:space="0" w:color="auto"/>
                                            <w:left w:val="none" w:sz="0" w:space="0" w:color="auto"/>
                                            <w:bottom w:val="none" w:sz="0" w:space="0" w:color="auto"/>
                                            <w:right w:val="none" w:sz="0" w:space="0" w:color="auto"/>
                                          </w:divBdr>
                                          <w:divsChild>
                                            <w:div w:id="1597132183">
                                              <w:marLeft w:val="0"/>
                                              <w:marRight w:val="0"/>
                                              <w:marTop w:val="0"/>
                                              <w:marBottom w:val="0"/>
                                              <w:divBdr>
                                                <w:top w:val="none" w:sz="0" w:space="0" w:color="auto"/>
                                                <w:left w:val="none" w:sz="0" w:space="0" w:color="auto"/>
                                                <w:bottom w:val="none" w:sz="0" w:space="0" w:color="auto"/>
                                                <w:right w:val="none" w:sz="0" w:space="0" w:color="auto"/>
                                              </w:divBdr>
                                              <w:divsChild>
                                                <w:div w:id="833758763">
                                                  <w:marLeft w:val="0"/>
                                                  <w:marRight w:val="0"/>
                                                  <w:marTop w:val="0"/>
                                                  <w:marBottom w:val="0"/>
                                                  <w:divBdr>
                                                    <w:top w:val="none" w:sz="0" w:space="0" w:color="auto"/>
                                                    <w:left w:val="none" w:sz="0" w:space="0" w:color="auto"/>
                                                    <w:bottom w:val="none" w:sz="0" w:space="0" w:color="auto"/>
                                                    <w:right w:val="none" w:sz="0" w:space="0" w:color="auto"/>
                                                  </w:divBdr>
                                                  <w:divsChild>
                                                    <w:div w:id="906569672">
                                                      <w:marLeft w:val="0"/>
                                                      <w:marRight w:val="0"/>
                                                      <w:marTop w:val="0"/>
                                                      <w:marBottom w:val="0"/>
                                                      <w:divBdr>
                                                        <w:top w:val="none" w:sz="0" w:space="0" w:color="auto"/>
                                                        <w:left w:val="none" w:sz="0" w:space="0" w:color="auto"/>
                                                        <w:bottom w:val="none" w:sz="0" w:space="0" w:color="auto"/>
                                                        <w:right w:val="none" w:sz="0" w:space="0" w:color="auto"/>
                                                      </w:divBdr>
                                                      <w:divsChild>
                                                        <w:div w:id="145313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493224">
                                  <w:marLeft w:val="0"/>
                                  <w:marRight w:val="0"/>
                                  <w:marTop w:val="0"/>
                                  <w:marBottom w:val="0"/>
                                  <w:divBdr>
                                    <w:top w:val="none" w:sz="0" w:space="0" w:color="D3D3D3"/>
                                    <w:left w:val="none" w:sz="0" w:space="0" w:color="D3D3D3"/>
                                    <w:bottom w:val="none" w:sz="0" w:space="0" w:color="D3D3D3"/>
                                    <w:right w:val="single" w:sz="6" w:space="0" w:color="FFFFFF"/>
                                  </w:divBdr>
                                  <w:divsChild>
                                    <w:div w:id="232400951">
                                      <w:marLeft w:val="0"/>
                                      <w:marRight w:val="0"/>
                                      <w:marTop w:val="0"/>
                                      <w:marBottom w:val="0"/>
                                      <w:divBdr>
                                        <w:top w:val="none" w:sz="0" w:space="0" w:color="auto"/>
                                        <w:left w:val="none" w:sz="0" w:space="0" w:color="auto"/>
                                        <w:bottom w:val="none" w:sz="0" w:space="0" w:color="auto"/>
                                        <w:right w:val="none" w:sz="0" w:space="0" w:color="auto"/>
                                      </w:divBdr>
                                      <w:divsChild>
                                        <w:div w:id="1598251832">
                                          <w:marLeft w:val="0"/>
                                          <w:marRight w:val="0"/>
                                          <w:marTop w:val="0"/>
                                          <w:marBottom w:val="0"/>
                                          <w:divBdr>
                                            <w:top w:val="none" w:sz="0" w:space="0" w:color="auto"/>
                                            <w:left w:val="none" w:sz="0" w:space="0" w:color="auto"/>
                                            <w:bottom w:val="none" w:sz="0" w:space="0" w:color="auto"/>
                                            <w:right w:val="none" w:sz="0" w:space="0" w:color="auto"/>
                                          </w:divBdr>
                                          <w:divsChild>
                                            <w:div w:id="467212649">
                                              <w:marLeft w:val="0"/>
                                              <w:marRight w:val="0"/>
                                              <w:marTop w:val="0"/>
                                              <w:marBottom w:val="0"/>
                                              <w:divBdr>
                                                <w:top w:val="none" w:sz="0" w:space="0" w:color="auto"/>
                                                <w:left w:val="none" w:sz="0" w:space="0" w:color="auto"/>
                                                <w:bottom w:val="none" w:sz="0" w:space="0" w:color="auto"/>
                                                <w:right w:val="none" w:sz="0" w:space="0" w:color="auto"/>
                                              </w:divBdr>
                                              <w:divsChild>
                                                <w:div w:id="1392190223">
                                                  <w:marLeft w:val="0"/>
                                                  <w:marRight w:val="0"/>
                                                  <w:marTop w:val="0"/>
                                                  <w:marBottom w:val="0"/>
                                                  <w:divBdr>
                                                    <w:top w:val="none" w:sz="0" w:space="0" w:color="auto"/>
                                                    <w:left w:val="none" w:sz="0" w:space="0" w:color="auto"/>
                                                    <w:bottom w:val="none" w:sz="0" w:space="0" w:color="auto"/>
                                                    <w:right w:val="none" w:sz="0" w:space="0" w:color="auto"/>
                                                  </w:divBdr>
                                                  <w:divsChild>
                                                    <w:div w:id="1309436831">
                                                      <w:marLeft w:val="0"/>
                                                      <w:marRight w:val="0"/>
                                                      <w:marTop w:val="0"/>
                                                      <w:marBottom w:val="0"/>
                                                      <w:divBdr>
                                                        <w:top w:val="none" w:sz="0" w:space="0" w:color="auto"/>
                                                        <w:left w:val="none" w:sz="0" w:space="0" w:color="auto"/>
                                                        <w:bottom w:val="none" w:sz="0" w:space="0" w:color="auto"/>
                                                        <w:right w:val="none" w:sz="0" w:space="0" w:color="auto"/>
                                                      </w:divBdr>
                                                      <w:divsChild>
                                                        <w:div w:id="49993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5057925">
                                  <w:marLeft w:val="0"/>
                                  <w:marRight w:val="0"/>
                                  <w:marTop w:val="0"/>
                                  <w:marBottom w:val="0"/>
                                  <w:divBdr>
                                    <w:top w:val="none" w:sz="0" w:space="0" w:color="D3D3D3"/>
                                    <w:left w:val="none" w:sz="0" w:space="0" w:color="D3D3D3"/>
                                    <w:bottom w:val="none" w:sz="0" w:space="0" w:color="D3D3D3"/>
                                    <w:right w:val="single" w:sz="6" w:space="0" w:color="FFFFFF"/>
                                  </w:divBdr>
                                  <w:divsChild>
                                    <w:div w:id="1316227360">
                                      <w:marLeft w:val="0"/>
                                      <w:marRight w:val="0"/>
                                      <w:marTop w:val="0"/>
                                      <w:marBottom w:val="0"/>
                                      <w:divBdr>
                                        <w:top w:val="none" w:sz="0" w:space="0" w:color="auto"/>
                                        <w:left w:val="none" w:sz="0" w:space="0" w:color="auto"/>
                                        <w:bottom w:val="none" w:sz="0" w:space="0" w:color="auto"/>
                                        <w:right w:val="none" w:sz="0" w:space="0" w:color="auto"/>
                                      </w:divBdr>
                                      <w:divsChild>
                                        <w:div w:id="1071539459">
                                          <w:marLeft w:val="0"/>
                                          <w:marRight w:val="0"/>
                                          <w:marTop w:val="0"/>
                                          <w:marBottom w:val="0"/>
                                          <w:divBdr>
                                            <w:top w:val="none" w:sz="0" w:space="0" w:color="auto"/>
                                            <w:left w:val="none" w:sz="0" w:space="0" w:color="auto"/>
                                            <w:bottom w:val="none" w:sz="0" w:space="0" w:color="auto"/>
                                            <w:right w:val="none" w:sz="0" w:space="0" w:color="auto"/>
                                          </w:divBdr>
                                          <w:divsChild>
                                            <w:div w:id="1900633243">
                                              <w:marLeft w:val="0"/>
                                              <w:marRight w:val="0"/>
                                              <w:marTop w:val="0"/>
                                              <w:marBottom w:val="0"/>
                                              <w:divBdr>
                                                <w:top w:val="none" w:sz="0" w:space="0" w:color="auto"/>
                                                <w:left w:val="none" w:sz="0" w:space="0" w:color="auto"/>
                                                <w:bottom w:val="none" w:sz="0" w:space="0" w:color="auto"/>
                                                <w:right w:val="none" w:sz="0" w:space="0" w:color="auto"/>
                                              </w:divBdr>
                                              <w:divsChild>
                                                <w:div w:id="822088221">
                                                  <w:marLeft w:val="0"/>
                                                  <w:marRight w:val="0"/>
                                                  <w:marTop w:val="0"/>
                                                  <w:marBottom w:val="0"/>
                                                  <w:divBdr>
                                                    <w:top w:val="none" w:sz="0" w:space="0" w:color="auto"/>
                                                    <w:left w:val="none" w:sz="0" w:space="0" w:color="auto"/>
                                                    <w:bottom w:val="none" w:sz="0" w:space="0" w:color="auto"/>
                                                    <w:right w:val="none" w:sz="0" w:space="0" w:color="auto"/>
                                                  </w:divBdr>
                                                  <w:divsChild>
                                                    <w:div w:id="1967005266">
                                                      <w:marLeft w:val="0"/>
                                                      <w:marRight w:val="0"/>
                                                      <w:marTop w:val="0"/>
                                                      <w:marBottom w:val="0"/>
                                                      <w:divBdr>
                                                        <w:top w:val="none" w:sz="0" w:space="0" w:color="auto"/>
                                                        <w:left w:val="none" w:sz="0" w:space="0" w:color="auto"/>
                                                        <w:bottom w:val="none" w:sz="0" w:space="0" w:color="auto"/>
                                                        <w:right w:val="none" w:sz="0" w:space="0" w:color="auto"/>
                                                      </w:divBdr>
                                                      <w:divsChild>
                                                        <w:div w:id="27834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2760693">
                                  <w:marLeft w:val="0"/>
                                  <w:marRight w:val="0"/>
                                  <w:marTop w:val="0"/>
                                  <w:marBottom w:val="0"/>
                                  <w:divBdr>
                                    <w:top w:val="none" w:sz="0" w:space="0" w:color="D3D3D3"/>
                                    <w:left w:val="none" w:sz="0" w:space="0" w:color="D3D3D3"/>
                                    <w:bottom w:val="none" w:sz="0" w:space="0" w:color="D3D3D3"/>
                                    <w:right w:val="single" w:sz="6" w:space="0" w:color="FFFFFF"/>
                                  </w:divBdr>
                                  <w:divsChild>
                                    <w:div w:id="97331806">
                                      <w:marLeft w:val="0"/>
                                      <w:marRight w:val="0"/>
                                      <w:marTop w:val="0"/>
                                      <w:marBottom w:val="0"/>
                                      <w:divBdr>
                                        <w:top w:val="none" w:sz="0" w:space="0" w:color="auto"/>
                                        <w:left w:val="none" w:sz="0" w:space="0" w:color="auto"/>
                                        <w:bottom w:val="none" w:sz="0" w:space="0" w:color="auto"/>
                                        <w:right w:val="none" w:sz="0" w:space="0" w:color="auto"/>
                                      </w:divBdr>
                                      <w:divsChild>
                                        <w:div w:id="345139447">
                                          <w:marLeft w:val="0"/>
                                          <w:marRight w:val="0"/>
                                          <w:marTop w:val="0"/>
                                          <w:marBottom w:val="0"/>
                                          <w:divBdr>
                                            <w:top w:val="none" w:sz="0" w:space="0" w:color="auto"/>
                                            <w:left w:val="none" w:sz="0" w:space="0" w:color="auto"/>
                                            <w:bottom w:val="none" w:sz="0" w:space="0" w:color="auto"/>
                                            <w:right w:val="none" w:sz="0" w:space="0" w:color="auto"/>
                                          </w:divBdr>
                                          <w:divsChild>
                                            <w:div w:id="1652172766">
                                              <w:marLeft w:val="0"/>
                                              <w:marRight w:val="0"/>
                                              <w:marTop w:val="0"/>
                                              <w:marBottom w:val="0"/>
                                              <w:divBdr>
                                                <w:top w:val="none" w:sz="0" w:space="0" w:color="auto"/>
                                                <w:left w:val="none" w:sz="0" w:space="0" w:color="auto"/>
                                                <w:bottom w:val="none" w:sz="0" w:space="0" w:color="auto"/>
                                                <w:right w:val="none" w:sz="0" w:space="0" w:color="auto"/>
                                              </w:divBdr>
                                              <w:divsChild>
                                                <w:div w:id="565527769">
                                                  <w:marLeft w:val="0"/>
                                                  <w:marRight w:val="0"/>
                                                  <w:marTop w:val="0"/>
                                                  <w:marBottom w:val="0"/>
                                                  <w:divBdr>
                                                    <w:top w:val="none" w:sz="0" w:space="0" w:color="auto"/>
                                                    <w:left w:val="none" w:sz="0" w:space="0" w:color="auto"/>
                                                    <w:bottom w:val="none" w:sz="0" w:space="0" w:color="auto"/>
                                                    <w:right w:val="none" w:sz="0" w:space="0" w:color="auto"/>
                                                  </w:divBdr>
                                                  <w:divsChild>
                                                    <w:div w:id="261494586">
                                                      <w:marLeft w:val="0"/>
                                                      <w:marRight w:val="0"/>
                                                      <w:marTop w:val="0"/>
                                                      <w:marBottom w:val="0"/>
                                                      <w:divBdr>
                                                        <w:top w:val="none" w:sz="0" w:space="0" w:color="auto"/>
                                                        <w:left w:val="none" w:sz="0" w:space="0" w:color="auto"/>
                                                        <w:bottom w:val="none" w:sz="0" w:space="0" w:color="auto"/>
                                                        <w:right w:val="none" w:sz="0" w:space="0" w:color="auto"/>
                                                      </w:divBdr>
                                                      <w:divsChild>
                                                        <w:div w:id="2039774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753608">
                                  <w:marLeft w:val="0"/>
                                  <w:marRight w:val="0"/>
                                  <w:marTop w:val="0"/>
                                  <w:marBottom w:val="0"/>
                                  <w:divBdr>
                                    <w:top w:val="none" w:sz="0" w:space="0" w:color="D3D3D3"/>
                                    <w:left w:val="none" w:sz="0" w:space="0" w:color="D3D3D3"/>
                                    <w:bottom w:val="none" w:sz="0" w:space="0" w:color="D3D3D3"/>
                                    <w:right w:val="single" w:sz="6" w:space="0" w:color="FFFFFF"/>
                                  </w:divBdr>
                                  <w:divsChild>
                                    <w:div w:id="753206332">
                                      <w:marLeft w:val="0"/>
                                      <w:marRight w:val="0"/>
                                      <w:marTop w:val="0"/>
                                      <w:marBottom w:val="0"/>
                                      <w:divBdr>
                                        <w:top w:val="none" w:sz="0" w:space="0" w:color="auto"/>
                                        <w:left w:val="none" w:sz="0" w:space="0" w:color="auto"/>
                                        <w:bottom w:val="none" w:sz="0" w:space="0" w:color="auto"/>
                                        <w:right w:val="none" w:sz="0" w:space="0" w:color="auto"/>
                                      </w:divBdr>
                                      <w:divsChild>
                                        <w:div w:id="1859465414">
                                          <w:marLeft w:val="0"/>
                                          <w:marRight w:val="0"/>
                                          <w:marTop w:val="0"/>
                                          <w:marBottom w:val="0"/>
                                          <w:divBdr>
                                            <w:top w:val="none" w:sz="0" w:space="0" w:color="auto"/>
                                            <w:left w:val="none" w:sz="0" w:space="0" w:color="auto"/>
                                            <w:bottom w:val="none" w:sz="0" w:space="0" w:color="auto"/>
                                            <w:right w:val="none" w:sz="0" w:space="0" w:color="auto"/>
                                          </w:divBdr>
                                          <w:divsChild>
                                            <w:div w:id="580218577">
                                              <w:marLeft w:val="0"/>
                                              <w:marRight w:val="0"/>
                                              <w:marTop w:val="0"/>
                                              <w:marBottom w:val="0"/>
                                              <w:divBdr>
                                                <w:top w:val="none" w:sz="0" w:space="0" w:color="auto"/>
                                                <w:left w:val="none" w:sz="0" w:space="0" w:color="auto"/>
                                                <w:bottom w:val="none" w:sz="0" w:space="0" w:color="auto"/>
                                                <w:right w:val="none" w:sz="0" w:space="0" w:color="auto"/>
                                              </w:divBdr>
                                              <w:divsChild>
                                                <w:div w:id="1295528704">
                                                  <w:marLeft w:val="0"/>
                                                  <w:marRight w:val="0"/>
                                                  <w:marTop w:val="0"/>
                                                  <w:marBottom w:val="0"/>
                                                  <w:divBdr>
                                                    <w:top w:val="none" w:sz="0" w:space="0" w:color="auto"/>
                                                    <w:left w:val="none" w:sz="0" w:space="0" w:color="auto"/>
                                                    <w:bottom w:val="none" w:sz="0" w:space="0" w:color="auto"/>
                                                    <w:right w:val="none" w:sz="0" w:space="0" w:color="auto"/>
                                                  </w:divBdr>
                                                  <w:divsChild>
                                                    <w:div w:id="574900631">
                                                      <w:marLeft w:val="0"/>
                                                      <w:marRight w:val="0"/>
                                                      <w:marTop w:val="0"/>
                                                      <w:marBottom w:val="0"/>
                                                      <w:divBdr>
                                                        <w:top w:val="none" w:sz="0" w:space="0" w:color="auto"/>
                                                        <w:left w:val="none" w:sz="0" w:space="0" w:color="auto"/>
                                                        <w:bottom w:val="none" w:sz="0" w:space="0" w:color="auto"/>
                                                        <w:right w:val="none" w:sz="0" w:space="0" w:color="auto"/>
                                                      </w:divBdr>
                                                      <w:divsChild>
                                                        <w:div w:id="344675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784900">
                                  <w:marLeft w:val="0"/>
                                  <w:marRight w:val="0"/>
                                  <w:marTop w:val="0"/>
                                  <w:marBottom w:val="0"/>
                                  <w:divBdr>
                                    <w:top w:val="none" w:sz="0" w:space="0" w:color="D3D3D3"/>
                                    <w:left w:val="none" w:sz="0" w:space="0" w:color="D3D3D3"/>
                                    <w:bottom w:val="none" w:sz="0" w:space="0" w:color="D3D3D3"/>
                                    <w:right w:val="single" w:sz="6" w:space="0" w:color="FFFFFF"/>
                                  </w:divBdr>
                                  <w:divsChild>
                                    <w:div w:id="1281179797">
                                      <w:marLeft w:val="0"/>
                                      <w:marRight w:val="0"/>
                                      <w:marTop w:val="0"/>
                                      <w:marBottom w:val="0"/>
                                      <w:divBdr>
                                        <w:top w:val="none" w:sz="0" w:space="0" w:color="auto"/>
                                        <w:left w:val="none" w:sz="0" w:space="0" w:color="auto"/>
                                        <w:bottom w:val="none" w:sz="0" w:space="0" w:color="auto"/>
                                        <w:right w:val="none" w:sz="0" w:space="0" w:color="auto"/>
                                      </w:divBdr>
                                      <w:divsChild>
                                        <w:div w:id="1971782995">
                                          <w:marLeft w:val="0"/>
                                          <w:marRight w:val="0"/>
                                          <w:marTop w:val="0"/>
                                          <w:marBottom w:val="0"/>
                                          <w:divBdr>
                                            <w:top w:val="none" w:sz="0" w:space="0" w:color="auto"/>
                                            <w:left w:val="none" w:sz="0" w:space="0" w:color="auto"/>
                                            <w:bottom w:val="none" w:sz="0" w:space="0" w:color="auto"/>
                                            <w:right w:val="none" w:sz="0" w:space="0" w:color="auto"/>
                                          </w:divBdr>
                                          <w:divsChild>
                                            <w:div w:id="1720276898">
                                              <w:marLeft w:val="0"/>
                                              <w:marRight w:val="0"/>
                                              <w:marTop w:val="0"/>
                                              <w:marBottom w:val="0"/>
                                              <w:divBdr>
                                                <w:top w:val="none" w:sz="0" w:space="0" w:color="auto"/>
                                                <w:left w:val="none" w:sz="0" w:space="0" w:color="auto"/>
                                                <w:bottom w:val="none" w:sz="0" w:space="0" w:color="auto"/>
                                                <w:right w:val="none" w:sz="0" w:space="0" w:color="auto"/>
                                              </w:divBdr>
                                              <w:divsChild>
                                                <w:div w:id="295919572">
                                                  <w:marLeft w:val="0"/>
                                                  <w:marRight w:val="0"/>
                                                  <w:marTop w:val="0"/>
                                                  <w:marBottom w:val="0"/>
                                                  <w:divBdr>
                                                    <w:top w:val="none" w:sz="0" w:space="0" w:color="auto"/>
                                                    <w:left w:val="none" w:sz="0" w:space="0" w:color="auto"/>
                                                    <w:bottom w:val="none" w:sz="0" w:space="0" w:color="auto"/>
                                                    <w:right w:val="none" w:sz="0" w:space="0" w:color="auto"/>
                                                  </w:divBdr>
                                                  <w:divsChild>
                                                    <w:div w:id="293826371">
                                                      <w:marLeft w:val="0"/>
                                                      <w:marRight w:val="0"/>
                                                      <w:marTop w:val="0"/>
                                                      <w:marBottom w:val="0"/>
                                                      <w:divBdr>
                                                        <w:top w:val="none" w:sz="0" w:space="0" w:color="auto"/>
                                                        <w:left w:val="none" w:sz="0" w:space="0" w:color="auto"/>
                                                        <w:bottom w:val="none" w:sz="0" w:space="0" w:color="auto"/>
                                                        <w:right w:val="none" w:sz="0" w:space="0" w:color="auto"/>
                                                      </w:divBdr>
                                                      <w:divsChild>
                                                        <w:div w:id="114327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327078">
                                  <w:marLeft w:val="0"/>
                                  <w:marRight w:val="0"/>
                                  <w:marTop w:val="0"/>
                                  <w:marBottom w:val="0"/>
                                  <w:divBdr>
                                    <w:top w:val="none" w:sz="0" w:space="0" w:color="D3D3D3"/>
                                    <w:left w:val="none" w:sz="0" w:space="0" w:color="D3D3D3"/>
                                    <w:bottom w:val="none" w:sz="0" w:space="0" w:color="D3D3D3"/>
                                    <w:right w:val="none" w:sz="0" w:space="0" w:color="auto"/>
                                  </w:divBdr>
                                  <w:divsChild>
                                    <w:div w:id="301737726">
                                      <w:marLeft w:val="0"/>
                                      <w:marRight w:val="0"/>
                                      <w:marTop w:val="0"/>
                                      <w:marBottom w:val="0"/>
                                      <w:divBdr>
                                        <w:top w:val="none" w:sz="0" w:space="0" w:color="auto"/>
                                        <w:left w:val="none" w:sz="0" w:space="0" w:color="auto"/>
                                        <w:bottom w:val="none" w:sz="0" w:space="0" w:color="auto"/>
                                        <w:right w:val="none" w:sz="0" w:space="0" w:color="auto"/>
                                      </w:divBdr>
                                      <w:divsChild>
                                        <w:div w:id="25445168">
                                          <w:marLeft w:val="0"/>
                                          <w:marRight w:val="0"/>
                                          <w:marTop w:val="0"/>
                                          <w:marBottom w:val="0"/>
                                          <w:divBdr>
                                            <w:top w:val="none" w:sz="0" w:space="0" w:color="auto"/>
                                            <w:left w:val="none" w:sz="0" w:space="0" w:color="auto"/>
                                            <w:bottom w:val="none" w:sz="0" w:space="0" w:color="auto"/>
                                            <w:right w:val="none" w:sz="0" w:space="0" w:color="auto"/>
                                          </w:divBdr>
                                          <w:divsChild>
                                            <w:div w:id="968587940">
                                              <w:marLeft w:val="0"/>
                                              <w:marRight w:val="0"/>
                                              <w:marTop w:val="0"/>
                                              <w:marBottom w:val="0"/>
                                              <w:divBdr>
                                                <w:top w:val="none" w:sz="0" w:space="0" w:color="auto"/>
                                                <w:left w:val="none" w:sz="0" w:space="0" w:color="auto"/>
                                                <w:bottom w:val="none" w:sz="0" w:space="0" w:color="auto"/>
                                                <w:right w:val="none" w:sz="0" w:space="0" w:color="auto"/>
                                              </w:divBdr>
                                              <w:divsChild>
                                                <w:div w:id="434906847">
                                                  <w:marLeft w:val="0"/>
                                                  <w:marRight w:val="0"/>
                                                  <w:marTop w:val="0"/>
                                                  <w:marBottom w:val="0"/>
                                                  <w:divBdr>
                                                    <w:top w:val="none" w:sz="0" w:space="0" w:color="auto"/>
                                                    <w:left w:val="none" w:sz="0" w:space="0" w:color="auto"/>
                                                    <w:bottom w:val="none" w:sz="0" w:space="0" w:color="auto"/>
                                                    <w:right w:val="none" w:sz="0" w:space="0" w:color="auto"/>
                                                  </w:divBdr>
                                                  <w:divsChild>
                                                    <w:div w:id="1542941337">
                                                      <w:marLeft w:val="0"/>
                                                      <w:marRight w:val="0"/>
                                                      <w:marTop w:val="0"/>
                                                      <w:marBottom w:val="0"/>
                                                      <w:divBdr>
                                                        <w:top w:val="none" w:sz="0" w:space="0" w:color="auto"/>
                                                        <w:left w:val="none" w:sz="0" w:space="0" w:color="auto"/>
                                                        <w:bottom w:val="none" w:sz="0" w:space="0" w:color="auto"/>
                                                        <w:right w:val="none" w:sz="0" w:space="0" w:color="auto"/>
                                                      </w:divBdr>
                                                      <w:divsChild>
                                                        <w:div w:id="118895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97197372">
              <w:marLeft w:val="0"/>
              <w:marRight w:val="0"/>
              <w:marTop w:val="0"/>
              <w:marBottom w:val="0"/>
              <w:divBdr>
                <w:top w:val="none" w:sz="0" w:space="0" w:color="auto"/>
                <w:left w:val="none" w:sz="0" w:space="0" w:color="auto"/>
                <w:bottom w:val="none" w:sz="0" w:space="0" w:color="auto"/>
                <w:right w:val="none" w:sz="0" w:space="0" w:color="auto"/>
              </w:divBdr>
              <w:divsChild>
                <w:div w:id="434903997">
                  <w:marLeft w:val="0"/>
                  <w:marRight w:val="0"/>
                  <w:marTop w:val="0"/>
                  <w:marBottom w:val="0"/>
                  <w:divBdr>
                    <w:top w:val="none" w:sz="0" w:space="0" w:color="auto"/>
                    <w:left w:val="none" w:sz="0" w:space="0" w:color="auto"/>
                    <w:bottom w:val="single" w:sz="6" w:space="0" w:color="F2F2F2"/>
                    <w:right w:val="none" w:sz="0" w:space="0" w:color="auto"/>
                  </w:divBdr>
                  <w:divsChild>
                    <w:div w:id="2057926428">
                      <w:marLeft w:val="0"/>
                      <w:marRight w:val="0"/>
                      <w:marTop w:val="0"/>
                      <w:marBottom w:val="0"/>
                      <w:divBdr>
                        <w:top w:val="none" w:sz="0" w:space="0" w:color="auto"/>
                        <w:left w:val="none" w:sz="0" w:space="0" w:color="auto"/>
                        <w:bottom w:val="none" w:sz="0" w:space="0" w:color="auto"/>
                        <w:right w:val="none" w:sz="0" w:space="0" w:color="auto"/>
                      </w:divBdr>
                      <w:divsChild>
                        <w:div w:id="791167721">
                          <w:marLeft w:val="0"/>
                          <w:marRight w:val="0"/>
                          <w:marTop w:val="0"/>
                          <w:marBottom w:val="0"/>
                          <w:divBdr>
                            <w:top w:val="none" w:sz="0" w:space="0" w:color="auto"/>
                            <w:left w:val="none" w:sz="0" w:space="0" w:color="auto"/>
                            <w:bottom w:val="none" w:sz="0" w:space="0" w:color="auto"/>
                            <w:right w:val="none" w:sz="0" w:space="0" w:color="auto"/>
                          </w:divBdr>
                          <w:divsChild>
                            <w:div w:id="207184617">
                              <w:marLeft w:val="0"/>
                              <w:marRight w:val="0"/>
                              <w:marTop w:val="0"/>
                              <w:marBottom w:val="0"/>
                              <w:divBdr>
                                <w:top w:val="none" w:sz="0" w:space="0" w:color="auto"/>
                                <w:left w:val="none" w:sz="0" w:space="0" w:color="auto"/>
                                <w:bottom w:val="none" w:sz="0" w:space="0" w:color="auto"/>
                                <w:right w:val="none" w:sz="0" w:space="0" w:color="auto"/>
                              </w:divBdr>
                              <w:divsChild>
                                <w:div w:id="936641764">
                                  <w:marLeft w:val="0"/>
                                  <w:marRight w:val="0"/>
                                  <w:marTop w:val="0"/>
                                  <w:marBottom w:val="0"/>
                                  <w:divBdr>
                                    <w:top w:val="none" w:sz="0" w:space="0" w:color="D3D3D3"/>
                                    <w:left w:val="none" w:sz="0" w:space="0" w:color="D3D3D3"/>
                                    <w:bottom w:val="none" w:sz="0" w:space="0" w:color="D3D3D3"/>
                                    <w:right w:val="single" w:sz="6" w:space="0" w:color="FFFFFF"/>
                                  </w:divBdr>
                                  <w:divsChild>
                                    <w:div w:id="685601768">
                                      <w:marLeft w:val="0"/>
                                      <w:marRight w:val="0"/>
                                      <w:marTop w:val="0"/>
                                      <w:marBottom w:val="0"/>
                                      <w:divBdr>
                                        <w:top w:val="none" w:sz="0" w:space="0" w:color="auto"/>
                                        <w:left w:val="none" w:sz="0" w:space="0" w:color="auto"/>
                                        <w:bottom w:val="none" w:sz="0" w:space="0" w:color="auto"/>
                                        <w:right w:val="none" w:sz="0" w:space="0" w:color="auto"/>
                                      </w:divBdr>
                                      <w:divsChild>
                                        <w:div w:id="997731379">
                                          <w:marLeft w:val="0"/>
                                          <w:marRight w:val="0"/>
                                          <w:marTop w:val="0"/>
                                          <w:marBottom w:val="0"/>
                                          <w:divBdr>
                                            <w:top w:val="none" w:sz="0" w:space="0" w:color="auto"/>
                                            <w:left w:val="none" w:sz="0" w:space="0" w:color="auto"/>
                                            <w:bottom w:val="none" w:sz="0" w:space="0" w:color="auto"/>
                                            <w:right w:val="none" w:sz="0" w:space="0" w:color="auto"/>
                                          </w:divBdr>
                                          <w:divsChild>
                                            <w:div w:id="205401">
                                              <w:marLeft w:val="0"/>
                                              <w:marRight w:val="0"/>
                                              <w:marTop w:val="0"/>
                                              <w:marBottom w:val="0"/>
                                              <w:divBdr>
                                                <w:top w:val="none" w:sz="0" w:space="0" w:color="auto"/>
                                                <w:left w:val="none" w:sz="0" w:space="0" w:color="auto"/>
                                                <w:bottom w:val="none" w:sz="0" w:space="0" w:color="auto"/>
                                                <w:right w:val="none" w:sz="0" w:space="0" w:color="auto"/>
                                              </w:divBdr>
                                              <w:divsChild>
                                                <w:div w:id="1551066933">
                                                  <w:marLeft w:val="0"/>
                                                  <w:marRight w:val="0"/>
                                                  <w:marTop w:val="0"/>
                                                  <w:marBottom w:val="0"/>
                                                  <w:divBdr>
                                                    <w:top w:val="none" w:sz="0" w:space="0" w:color="auto"/>
                                                    <w:left w:val="none" w:sz="0" w:space="0" w:color="auto"/>
                                                    <w:bottom w:val="none" w:sz="0" w:space="0" w:color="auto"/>
                                                    <w:right w:val="none" w:sz="0" w:space="0" w:color="auto"/>
                                                  </w:divBdr>
                                                  <w:divsChild>
                                                    <w:div w:id="422452942">
                                                      <w:marLeft w:val="0"/>
                                                      <w:marRight w:val="0"/>
                                                      <w:marTop w:val="0"/>
                                                      <w:marBottom w:val="0"/>
                                                      <w:divBdr>
                                                        <w:top w:val="none" w:sz="0" w:space="0" w:color="auto"/>
                                                        <w:left w:val="none" w:sz="0" w:space="0" w:color="auto"/>
                                                        <w:bottom w:val="none" w:sz="0" w:space="0" w:color="auto"/>
                                                        <w:right w:val="none" w:sz="0" w:space="0" w:color="auto"/>
                                                      </w:divBdr>
                                                      <w:divsChild>
                                                        <w:div w:id="1897005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062912">
                                  <w:marLeft w:val="0"/>
                                  <w:marRight w:val="0"/>
                                  <w:marTop w:val="0"/>
                                  <w:marBottom w:val="0"/>
                                  <w:divBdr>
                                    <w:top w:val="none" w:sz="0" w:space="0" w:color="D3D3D3"/>
                                    <w:left w:val="none" w:sz="0" w:space="0" w:color="D3D3D3"/>
                                    <w:bottom w:val="none" w:sz="0" w:space="0" w:color="D3D3D3"/>
                                    <w:right w:val="single" w:sz="6" w:space="0" w:color="FFFFFF"/>
                                  </w:divBdr>
                                  <w:divsChild>
                                    <w:div w:id="1166938828">
                                      <w:marLeft w:val="0"/>
                                      <w:marRight w:val="0"/>
                                      <w:marTop w:val="0"/>
                                      <w:marBottom w:val="0"/>
                                      <w:divBdr>
                                        <w:top w:val="none" w:sz="0" w:space="0" w:color="auto"/>
                                        <w:left w:val="none" w:sz="0" w:space="0" w:color="auto"/>
                                        <w:bottom w:val="none" w:sz="0" w:space="0" w:color="auto"/>
                                        <w:right w:val="none" w:sz="0" w:space="0" w:color="auto"/>
                                      </w:divBdr>
                                      <w:divsChild>
                                        <w:div w:id="1901406553">
                                          <w:marLeft w:val="0"/>
                                          <w:marRight w:val="0"/>
                                          <w:marTop w:val="0"/>
                                          <w:marBottom w:val="0"/>
                                          <w:divBdr>
                                            <w:top w:val="none" w:sz="0" w:space="0" w:color="auto"/>
                                            <w:left w:val="none" w:sz="0" w:space="0" w:color="auto"/>
                                            <w:bottom w:val="none" w:sz="0" w:space="0" w:color="auto"/>
                                            <w:right w:val="none" w:sz="0" w:space="0" w:color="auto"/>
                                          </w:divBdr>
                                          <w:divsChild>
                                            <w:div w:id="1242906721">
                                              <w:marLeft w:val="0"/>
                                              <w:marRight w:val="0"/>
                                              <w:marTop w:val="0"/>
                                              <w:marBottom w:val="0"/>
                                              <w:divBdr>
                                                <w:top w:val="none" w:sz="0" w:space="0" w:color="auto"/>
                                                <w:left w:val="none" w:sz="0" w:space="0" w:color="auto"/>
                                                <w:bottom w:val="none" w:sz="0" w:space="0" w:color="auto"/>
                                                <w:right w:val="none" w:sz="0" w:space="0" w:color="auto"/>
                                              </w:divBdr>
                                              <w:divsChild>
                                                <w:div w:id="552615622">
                                                  <w:marLeft w:val="0"/>
                                                  <w:marRight w:val="0"/>
                                                  <w:marTop w:val="0"/>
                                                  <w:marBottom w:val="0"/>
                                                  <w:divBdr>
                                                    <w:top w:val="none" w:sz="0" w:space="0" w:color="auto"/>
                                                    <w:left w:val="none" w:sz="0" w:space="0" w:color="auto"/>
                                                    <w:bottom w:val="none" w:sz="0" w:space="0" w:color="auto"/>
                                                    <w:right w:val="none" w:sz="0" w:space="0" w:color="auto"/>
                                                  </w:divBdr>
                                                  <w:divsChild>
                                                    <w:div w:id="631525089">
                                                      <w:marLeft w:val="0"/>
                                                      <w:marRight w:val="0"/>
                                                      <w:marTop w:val="0"/>
                                                      <w:marBottom w:val="0"/>
                                                      <w:divBdr>
                                                        <w:top w:val="none" w:sz="0" w:space="0" w:color="auto"/>
                                                        <w:left w:val="none" w:sz="0" w:space="0" w:color="auto"/>
                                                        <w:bottom w:val="none" w:sz="0" w:space="0" w:color="auto"/>
                                                        <w:right w:val="none" w:sz="0" w:space="0" w:color="auto"/>
                                                      </w:divBdr>
                                                      <w:divsChild>
                                                        <w:div w:id="72891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0331300">
                                  <w:marLeft w:val="0"/>
                                  <w:marRight w:val="0"/>
                                  <w:marTop w:val="0"/>
                                  <w:marBottom w:val="0"/>
                                  <w:divBdr>
                                    <w:top w:val="none" w:sz="0" w:space="0" w:color="D3D3D3"/>
                                    <w:left w:val="none" w:sz="0" w:space="0" w:color="D3D3D3"/>
                                    <w:bottom w:val="none" w:sz="0" w:space="0" w:color="D3D3D3"/>
                                    <w:right w:val="single" w:sz="6" w:space="0" w:color="FFFFFF"/>
                                  </w:divBdr>
                                  <w:divsChild>
                                    <w:div w:id="1784032058">
                                      <w:marLeft w:val="0"/>
                                      <w:marRight w:val="0"/>
                                      <w:marTop w:val="0"/>
                                      <w:marBottom w:val="0"/>
                                      <w:divBdr>
                                        <w:top w:val="none" w:sz="0" w:space="0" w:color="auto"/>
                                        <w:left w:val="none" w:sz="0" w:space="0" w:color="auto"/>
                                        <w:bottom w:val="none" w:sz="0" w:space="0" w:color="auto"/>
                                        <w:right w:val="none" w:sz="0" w:space="0" w:color="auto"/>
                                      </w:divBdr>
                                      <w:divsChild>
                                        <w:div w:id="1640917739">
                                          <w:marLeft w:val="0"/>
                                          <w:marRight w:val="0"/>
                                          <w:marTop w:val="0"/>
                                          <w:marBottom w:val="0"/>
                                          <w:divBdr>
                                            <w:top w:val="none" w:sz="0" w:space="0" w:color="auto"/>
                                            <w:left w:val="none" w:sz="0" w:space="0" w:color="auto"/>
                                            <w:bottom w:val="none" w:sz="0" w:space="0" w:color="auto"/>
                                            <w:right w:val="none" w:sz="0" w:space="0" w:color="auto"/>
                                          </w:divBdr>
                                          <w:divsChild>
                                            <w:div w:id="1468426497">
                                              <w:marLeft w:val="0"/>
                                              <w:marRight w:val="0"/>
                                              <w:marTop w:val="0"/>
                                              <w:marBottom w:val="0"/>
                                              <w:divBdr>
                                                <w:top w:val="none" w:sz="0" w:space="0" w:color="auto"/>
                                                <w:left w:val="none" w:sz="0" w:space="0" w:color="auto"/>
                                                <w:bottom w:val="none" w:sz="0" w:space="0" w:color="auto"/>
                                                <w:right w:val="none" w:sz="0" w:space="0" w:color="auto"/>
                                              </w:divBdr>
                                              <w:divsChild>
                                                <w:div w:id="1371686569">
                                                  <w:marLeft w:val="0"/>
                                                  <w:marRight w:val="0"/>
                                                  <w:marTop w:val="0"/>
                                                  <w:marBottom w:val="0"/>
                                                  <w:divBdr>
                                                    <w:top w:val="none" w:sz="0" w:space="0" w:color="auto"/>
                                                    <w:left w:val="none" w:sz="0" w:space="0" w:color="auto"/>
                                                    <w:bottom w:val="none" w:sz="0" w:space="0" w:color="auto"/>
                                                    <w:right w:val="none" w:sz="0" w:space="0" w:color="auto"/>
                                                  </w:divBdr>
                                                  <w:divsChild>
                                                    <w:div w:id="97457759">
                                                      <w:marLeft w:val="0"/>
                                                      <w:marRight w:val="0"/>
                                                      <w:marTop w:val="0"/>
                                                      <w:marBottom w:val="0"/>
                                                      <w:divBdr>
                                                        <w:top w:val="none" w:sz="0" w:space="0" w:color="auto"/>
                                                        <w:left w:val="none" w:sz="0" w:space="0" w:color="auto"/>
                                                        <w:bottom w:val="none" w:sz="0" w:space="0" w:color="auto"/>
                                                        <w:right w:val="none" w:sz="0" w:space="0" w:color="auto"/>
                                                      </w:divBdr>
                                                      <w:divsChild>
                                                        <w:div w:id="81549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506017">
                                  <w:marLeft w:val="0"/>
                                  <w:marRight w:val="0"/>
                                  <w:marTop w:val="0"/>
                                  <w:marBottom w:val="0"/>
                                  <w:divBdr>
                                    <w:top w:val="none" w:sz="0" w:space="0" w:color="D3D3D3"/>
                                    <w:left w:val="none" w:sz="0" w:space="0" w:color="D3D3D3"/>
                                    <w:bottom w:val="none" w:sz="0" w:space="0" w:color="D3D3D3"/>
                                    <w:right w:val="single" w:sz="6" w:space="0" w:color="FFFFFF"/>
                                  </w:divBdr>
                                  <w:divsChild>
                                    <w:div w:id="1481919659">
                                      <w:marLeft w:val="0"/>
                                      <w:marRight w:val="0"/>
                                      <w:marTop w:val="0"/>
                                      <w:marBottom w:val="0"/>
                                      <w:divBdr>
                                        <w:top w:val="none" w:sz="0" w:space="0" w:color="auto"/>
                                        <w:left w:val="none" w:sz="0" w:space="0" w:color="auto"/>
                                        <w:bottom w:val="none" w:sz="0" w:space="0" w:color="auto"/>
                                        <w:right w:val="none" w:sz="0" w:space="0" w:color="auto"/>
                                      </w:divBdr>
                                      <w:divsChild>
                                        <w:div w:id="656306613">
                                          <w:marLeft w:val="0"/>
                                          <w:marRight w:val="0"/>
                                          <w:marTop w:val="0"/>
                                          <w:marBottom w:val="0"/>
                                          <w:divBdr>
                                            <w:top w:val="none" w:sz="0" w:space="0" w:color="auto"/>
                                            <w:left w:val="none" w:sz="0" w:space="0" w:color="auto"/>
                                            <w:bottom w:val="none" w:sz="0" w:space="0" w:color="auto"/>
                                            <w:right w:val="none" w:sz="0" w:space="0" w:color="auto"/>
                                          </w:divBdr>
                                          <w:divsChild>
                                            <w:div w:id="187106922">
                                              <w:marLeft w:val="0"/>
                                              <w:marRight w:val="0"/>
                                              <w:marTop w:val="0"/>
                                              <w:marBottom w:val="0"/>
                                              <w:divBdr>
                                                <w:top w:val="none" w:sz="0" w:space="0" w:color="auto"/>
                                                <w:left w:val="none" w:sz="0" w:space="0" w:color="auto"/>
                                                <w:bottom w:val="none" w:sz="0" w:space="0" w:color="auto"/>
                                                <w:right w:val="none" w:sz="0" w:space="0" w:color="auto"/>
                                              </w:divBdr>
                                              <w:divsChild>
                                                <w:div w:id="1884976550">
                                                  <w:marLeft w:val="0"/>
                                                  <w:marRight w:val="0"/>
                                                  <w:marTop w:val="0"/>
                                                  <w:marBottom w:val="0"/>
                                                  <w:divBdr>
                                                    <w:top w:val="none" w:sz="0" w:space="0" w:color="auto"/>
                                                    <w:left w:val="none" w:sz="0" w:space="0" w:color="auto"/>
                                                    <w:bottom w:val="none" w:sz="0" w:space="0" w:color="auto"/>
                                                    <w:right w:val="none" w:sz="0" w:space="0" w:color="auto"/>
                                                  </w:divBdr>
                                                  <w:divsChild>
                                                    <w:div w:id="524909916">
                                                      <w:marLeft w:val="0"/>
                                                      <w:marRight w:val="0"/>
                                                      <w:marTop w:val="0"/>
                                                      <w:marBottom w:val="0"/>
                                                      <w:divBdr>
                                                        <w:top w:val="none" w:sz="0" w:space="0" w:color="auto"/>
                                                        <w:left w:val="none" w:sz="0" w:space="0" w:color="auto"/>
                                                        <w:bottom w:val="none" w:sz="0" w:space="0" w:color="auto"/>
                                                        <w:right w:val="none" w:sz="0" w:space="0" w:color="auto"/>
                                                      </w:divBdr>
                                                      <w:divsChild>
                                                        <w:div w:id="12603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0545616">
                                  <w:marLeft w:val="0"/>
                                  <w:marRight w:val="0"/>
                                  <w:marTop w:val="0"/>
                                  <w:marBottom w:val="0"/>
                                  <w:divBdr>
                                    <w:top w:val="none" w:sz="0" w:space="0" w:color="D3D3D3"/>
                                    <w:left w:val="none" w:sz="0" w:space="0" w:color="D3D3D3"/>
                                    <w:bottom w:val="none" w:sz="0" w:space="0" w:color="D3D3D3"/>
                                    <w:right w:val="single" w:sz="6" w:space="0" w:color="FFFFFF"/>
                                  </w:divBdr>
                                  <w:divsChild>
                                    <w:div w:id="342634399">
                                      <w:marLeft w:val="0"/>
                                      <w:marRight w:val="0"/>
                                      <w:marTop w:val="0"/>
                                      <w:marBottom w:val="0"/>
                                      <w:divBdr>
                                        <w:top w:val="none" w:sz="0" w:space="0" w:color="auto"/>
                                        <w:left w:val="none" w:sz="0" w:space="0" w:color="auto"/>
                                        <w:bottom w:val="none" w:sz="0" w:space="0" w:color="auto"/>
                                        <w:right w:val="none" w:sz="0" w:space="0" w:color="auto"/>
                                      </w:divBdr>
                                      <w:divsChild>
                                        <w:div w:id="1102798238">
                                          <w:marLeft w:val="0"/>
                                          <w:marRight w:val="0"/>
                                          <w:marTop w:val="0"/>
                                          <w:marBottom w:val="0"/>
                                          <w:divBdr>
                                            <w:top w:val="none" w:sz="0" w:space="0" w:color="auto"/>
                                            <w:left w:val="none" w:sz="0" w:space="0" w:color="auto"/>
                                            <w:bottom w:val="none" w:sz="0" w:space="0" w:color="auto"/>
                                            <w:right w:val="none" w:sz="0" w:space="0" w:color="auto"/>
                                          </w:divBdr>
                                          <w:divsChild>
                                            <w:div w:id="1702051883">
                                              <w:marLeft w:val="0"/>
                                              <w:marRight w:val="0"/>
                                              <w:marTop w:val="0"/>
                                              <w:marBottom w:val="0"/>
                                              <w:divBdr>
                                                <w:top w:val="none" w:sz="0" w:space="0" w:color="auto"/>
                                                <w:left w:val="none" w:sz="0" w:space="0" w:color="auto"/>
                                                <w:bottom w:val="none" w:sz="0" w:space="0" w:color="auto"/>
                                                <w:right w:val="none" w:sz="0" w:space="0" w:color="auto"/>
                                              </w:divBdr>
                                              <w:divsChild>
                                                <w:div w:id="1251550296">
                                                  <w:marLeft w:val="0"/>
                                                  <w:marRight w:val="0"/>
                                                  <w:marTop w:val="0"/>
                                                  <w:marBottom w:val="0"/>
                                                  <w:divBdr>
                                                    <w:top w:val="none" w:sz="0" w:space="0" w:color="auto"/>
                                                    <w:left w:val="none" w:sz="0" w:space="0" w:color="auto"/>
                                                    <w:bottom w:val="none" w:sz="0" w:space="0" w:color="auto"/>
                                                    <w:right w:val="none" w:sz="0" w:space="0" w:color="auto"/>
                                                  </w:divBdr>
                                                  <w:divsChild>
                                                    <w:div w:id="994838437">
                                                      <w:marLeft w:val="0"/>
                                                      <w:marRight w:val="0"/>
                                                      <w:marTop w:val="0"/>
                                                      <w:marBottom w:val="0"/>
                                                      <w:divBdr>
                                                        <w:top w:val="none" w:sz="0" w:space="0" w:color="auto"/>
                                                        <w:left w:val="none" w:sz="0" w:space="0" w:color="auto"/>
                                                        <w:bottom w:val="none" w:sz="0" w:space="0" w:color="auto"/>
                                                        <w:right w:val="none" w:sz="0" w:space="0" w:color="auto"/>
                                                      </w:divBdr>
                                                      <w:divsChild>
                                                        <w:div w:id="80898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3766945">
                                  <w:marLeft w:val="0"/>
                                  <w:marRight w:val="0"/>
                                  <w:marTop w:val="0"/>
                                  <w:marBottom w:val="0"/>
                                  <w:divBdr>
                                    <w:top w:val="none" w:sz="0" w:space="0" w:color="D3D3D3"/>
                                    <w:left w:val="none" w:sz="0" w:space="0" w:color="D3D3D3"/>
                                    <w:bottom w:val="none" w:sz="0" w:space="0" w:color="D3D3D3"/>
                                    <w:right w:val="single" w:sz="6" w:space="0" w:color="FFFFFF"/>
                                  </w:divBdr>
                                  <w:divsChild>
                                    <w:div w:id="1652560046">
                                      <w:marLeft w:val="0"/>
                                      <w:marRight w:val="0"/>
                                      <w:marTop w:val="0"/>
                                      <w:marBottom w:val="0"/>
                                      <w:divBdr>
                                        <w:top w:val="none" w:sz="0" w:space="0" w:color="auto"/>
                                        <w:left w:val="none" w:sz="0" w:space="0" w:color="auto"/>
                                        <w:bottom w:val="none" w:sz="0" w:space="0" w:color="auto"/>
                                        <w:right w:val="none" w:sz="0" w:space="0" w:color="auto"/>
                                      </w:divBdr>
                                      <w:divsChild>
                                        <w:div w:id="1371494038">
                                          <w:marLeft w:val="0"/>
                                          <w:marRight w:val="0"/>
                                          <w:marTop w:val="0"/>
                                          <w:marBottom w:val="0"/>
                                          <w:divBdr>
                                            <w:top w:val="none" w:sz="0" w:space="0" w:color="auto"/>
                                            <w:left w:val="none" w:sz="0" w:space="0" w:color="auto"/>
                                            <w:bottom w:val="none" w:sz="0" w:space="0" w:color="auto"/>
                                            <w:right w:val="none" w:sz="0" w:space="0" w:color="auto"/>
                                          </w:divBdr>
                                          <w:divsChild>
                                            <w:div w:id="229190651">
                                              <w:marLeft w:val="0"/>
                                              <w:marRight w:val="0"/>
                                              <w:marTop w:val="0"/>
                                              <w:marBottom w:val="0"/>
                                              <w:divBdr>
                                                <w:top w:val="none" w:sz="0" w:space="0" w:color="auto"/>
                                                <w:left w:val="none" w:sz="0" w:space="0" w:color="auto"/>
                                                <w:bottom w:val="none" w:sz="0" w:space="0" w:color="auto"/>
                                                <w:right w:val="none" w:sz="0" w:space="0" w:color="auto"/>
                                              </w:divBdr>
                                              <w:divsChild>
                                                <w:div w:id="1078283797">
                                                  <w:marLeft w:val="0"/>
                                                  <w:marRight w:val="0"/>
                                                  <w:marTop w:val="0"/>
                                                  <w:marBottom w:val="0"/>
                                                  <w:divBdr>
                                                    <w:top w:val="none" w:sz="0" w:space="0" w:color="auto"/>
                                                    <w:left w:val="none" w:sz="0" w:space="0" w:color="auto"/>
                                                    <w:bottom w:val="none" w:sz="0" w:space="0" w:color="auto"/>
                                                    <w:right w:val="none" w:sz="0" w:space="0" w:color="auto"/>
                                                  </w:divBdr>
                                                  <w:divsChild>
                                                    <w:div w:id="636104569">
                                                      <w:marLeft w:val="0"/>
                                                      <w:marRight w:val="0"/>
                                                      <w:marTop w:val="0"/>
                                                      <w:marBottom w:val="0"/>
                                                      <w:divBdr>
                                                        <w:top w:val="none" w:sz="0" w:space="0" w:color="auto"/>
                                                        <w:left w:val="none" w:sz="0" w:space="0" w:color="auto"/>
                                                        <w:bottom w:val="none" w:sz="0" w:space="0" w:color="auto"/>
                                                        <w:right w:val="none" w:sz="0" w:space="0" w:color="auto"/>
                                                      </w:divBdr>
                                                      <w:divsChild>
                                                        <w:div w:id="139804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7039304">
                                  <w:marLeft w:val="0"/>
                                  <w:marRight w:val="0"/>
                                  <w:marTop w:val="0"/>
                                  <w:marBottom w:val="0"/>
                                  <w:divBdr>
                                    <w:top w:val="none" w:sz="0" w:space="0" w:color="D3D3D3"/>
                                    <w:left w:val="none" w:sz="0" w:space="0" w:color="D3D3D3"/>
                                    <w:bottom w:val="none" w:sz="0" w:space="0" w:color="D3D3D3"/>
                                    <w:right w:val="single" w:sz="6" w:space="0" w:color="FFFFFF"/>
                                  </w:divBdr>
                                  <w:divsChild>
                                    <w:div w:id="1175683062">
                                      <w:marLeft w:val="0"/>
                                      <w:marRight w:val="0"/>
                                      <w:marTop w:val="0"/>
                                      <w:marBottom w:val="0"/>
                                      <w:divBdr>
                                        <w:top w:val="none" w:sz="0" w:space="0" w:color="auto"/>
                                        <w:left w:val="none" w:sz="0" w:space="0" w:color="auto"/>
                                        <w:bottom w:val="none" w:sz="0" w:space="0" w:color="auto"/>
                                        <w:right w:val="none" w:sz="0" w:space="0" w:color="auto"/>
                                      </w:divBdr>
                                      <w:divsChild>
                                        <w:div w:id="519783163">
                                          <w:marLeft w:val="0"/>
                                          <w:marRight w:val="0"/>
                                          <w:marTop w:val="0"/>
                                          <w:marBottom w:val="0"/>
                                          <w:divBdr>
                                            <w:top w:val="none" w:sz="0" w:space="0" w:color="auto"/>
                                            <w:left w:val="none" w:sz="0" w:space="0" w:color="auto"/>
                                            <w:bottom w:val="none" w:sz="0" w:space="0" w:color="auto"/>
                                            <w:right w:val="none" w:sz="0" w:space="0" w:color="auto"/>
                                          </w:divBdr>
                                          <w:divsChild>
                                            <w:div w:id="2026664652">
                                              <w:marLeft w:val="0"/>
                                              <w:marRight w:val="0"/>
                                              <w:marTop w:val="0"/>
                                              <w:marBottom w:val="0"/>
                                              <w:divBdr>
                                                <w:top w:val="none" w:sz="0" w:space="0" w:color="auto"/>
                                                <w:left w:val="none" w:sz="0" w:space="0" w:color="auto"/>
                                                <w:bottom w:val="none" w:sz="0" w:space="0" w:color="auto"/>
                                                <w:right w:val="none" w:sz="0" w:space="0" w:color="auto"/>
                                              </w:divBdr>
                                              <w:divsChild>
                                                <w:div w:id="1620601042">
                                                  <w:marLeft w:val="0"/>
                                                  <w:marRight w:val="0"/>
                                                  <w:marTop w:val="0"/>
                                                  <w:marBottom w:val="0"/>
                                                  <w:divBdr>
                                                    <w:top w:val="none" w:sz="0" w:space="0" w:color="auto"/>
                                                    <w:left w:val="none" w:sz="0" w:space="0" w:color="auto"/>
                                                    <w:bottom w:val="none" w:sz="0" w:space="0" w:color="auto"/>
                                                    <w:right w:val="none" w:sz="0" w:space="0" w:color="auto"/>
                                                  </w:divBdr>
                                                  <w:divsChild>
                                                    <w:div w:id="1469128015">
                                                      <w:marLeft w:val="0"/>
                                                      <w:marRight w:val="0"/>
                                                      <w:marTop w:val="0"/>
                                                      <w:marBottom w:val="0"/>
                                                      <w:divBdr>
                                                        <w:top w:val="none" w:sz="0" w:space="0" w:color="auto"/>
                                                        <w:left w:val="none" w:sz="0" w:space="0" w:color="auto"/>
                                                        <w:bottom w:val="none" w:sz="0" w:space="0" w:color="auto"/>
                                                        <w:right w:val="none" w:sz="0" w:space="0" w:color="auto"/>
                                                      </w:divBdr>
                                                      <w:divsChild>
                                                        <w:div w:id="1056665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925274">
                                  <w:marLeft w:val="0"/>
                                  <w:marRight w:val="0"/>
                                  <w:marTop w:val="0"/>
                                  <w:marBottom w:val="0"/>
                                  <w:divBdr>
                                    <w:top w:val="none" w:sz="0" w:space="0" w:color="D3D3D3"/>
                                    <w:left w:val="none" w:sz="0" w:space="0" w:color="D3D3D3"/>
                                    <w:bottom w:val="none" w:sz="0" w:space="0" w:color="D3D3D3"/>
                                    <w:right w:val="single" w:sz="6" w:space="0" w:color="FFFFFF"/>
                                  </w:divBdr>
                                  <w:divsChild>
                                    <w:div w:id="1836608531">
                                      <w:marLeft w:val="0"/>
                                      <w:marRight w:val="0"/>
                                      <w:marTop w:val="0"/>
                                      <w:marBottom w:val="0"/>
                                      <w:divBdr>
                                        <w:top w:val="none" w:sz="0" w:space="0" w:color="auto"/>
                                        <w:left w:val="none" w:sz="0" w:space="0" w:color="auto"/>
                                        <w:bottom w:val="none" w:sz="0" w:space="0" w:color="auto"/>
                                        <w:right w:val="none" w:sz="0" w:space="0" w:color="auto"/>
                                      </w:divBdr>
                                      <w:divsChild>
                                        <w:div w:id="1938320828">
                                          <w:marLeft w:val="0"/>
                                          <w:marRight w:val="0"/>
                                          <w:marTop w:val="0"/>
                                          <w:marBottom w:val="0"/>
                                          <w:divBdr>
                                            <w:top w:val="none" w:sz="0" w:space="0" w:color="auto"/>
                                            <w:left w:val="none" w:sz="0" w:space="0" w:color="auto"/>
                                            <w:bottom w:val="none" w:sz="0" w:space="0" w:color="auto"/>
                                            <w:right w:val="none" w:sz="0" w:space="0" w:color="auto"/>
                                          </w:divBdr>
                                          <w:divsChild>
                                            <w:div w:id="1714694827">
                                              <w:marLeft w:val="0"/>
                                              <w:marRight w:val="0"/>
                                              <w:marTop w:val="0"/>
                                              <w:marBottom w:val="0"/>
                                              <w:divBdr>
                                                <w:top w:val="none" w:sz="0" w:space="0" w:color="auto"/>
                                                <w:left w:val="none" w:sz="0" w:space="0" w:color="auto"/>
                                                <w:bottom w:val="none" w:sz="0" w:space="0" w:color="auto"/>
                                                <w:right w:val="none" w:sz="0" w:space="0" w:color="auto"/>
                                              </w:divBdr>
                                              <w:divsChild>
                                                <w:div w:id="250309866">
                                                  <w:marLeft w:val="0"/>
                                                  <w:marRight w:val="0"/>
                                                  <w:marTop w:val="0"/>
                                                  <w:marBottom w:val="0"/>
                                                  <w:divBdr>
                                                    <w:top w:val="none" w:sz="0" w:space="0" w:color="auto"/>
                                                    <w:left w:val="none" w:sz="0" w:space="0" w:color="auto"/>
                                                    <w:bottom w:val="none" w:sz="0" w:space="0" w:color="auto"/>
                                                    <w:right w:val="none" w:sz="0" w:space="0" w:color="auto"/>
                                                  </w:divBdr>
                                                  <w:divsChild>
                                                    <w:div w:id="1813979906">
                                                      <w:marLeft w:val="0"/>
                                                      <w:marRight w:val="0"/>
                                                      <w:marTop w:val="0"/>
                                                      <w:marBottom w:val="0"/>
                                                      <w:divBdr>
                                                        <w:top w:val="none" w:sz="0" w:space="0" w:color="auto"/>
                                                        <w:left w:val="none" w:sz="0" w:space="0" w:color="auto"/>
                                                        <w:bottom w:val="none" w:sz="0" w:space="0" w:color="auto"/>
                                                        <w:right w:val="none" w:sz="0" w:space="0" w:color="auto"/>
                                                      </w:divBdr>
                                                      <w:divsChild>
                                                        <w:div w:id="34231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4547444">
                                  <w:marLeft w:val="0"/>
                                  <w:marRight w:val="0"/>
                                  <w:marTop w:val="0"/>
                                  <w:marBottom w:val="0"/>
                                  <w:divBdr>
                                    <w:top w:val="none" w:sz="0" w:space="0" w:color="D3D3D3"/>
                                    <w:left w:val="none" w:sz="0" w:space="0" w:color="D3D3D3"/>
                                    <w:bottom w:val="none" w:sz="0" w:space="0" w:color="D3D3D3"/>
                                    <w:right w:val="none" w:sz="0" w:space="0" w:color="auto"/>
                                  </w:divBdr>
                                  <w:divsChild>
                                    <w:div w:id="1470980205">
                                      <w:marLeft w:val="0"/>
                                      <w:marRight w:val="0"/>
                                      <w:marTop w:val="0"/>
                                      <w:marBottom w:val="0"/>
                                      <w:divBdr>
                                        <w:top w:val="none" w:sz="0" w:space="0" w:color="auto"/>
                                        <w:left w:val="none" w:sz="0" w:space="0" w:color="auto"/>
                                        <w:bottom w:val="none" w:sz="0" w:space="0" w:color="auto"/>
                                        <w:right w:val="none" w:sz="0" w:space="0" w:color="auto"/>
                                      </w:divBdr>
                                      <w:divsChild>
                                        <w:div w:id="372000515">
                                          <w:marLeft w:val="0"/>
                                          <w:marRight w:val="0"/>
                                          <w:marTop w:val="0"/>
                                          <w:marBottom w:val="0"/>
                                          <w:divBdr>
                                            <w:top w:val="none" w:sz="0" w:space="0" w:color="auto"/>
                                            <w:left w:val="none" w:sz="0" w:space="0" w:color="auto"/>
                                            <w:bottom w:val="none" w:sz="0" w:space="0" w:color="auto"/>
                                            <w:right w:val="none" w:sz="0" w:space="0" w:color="auto"/>
                                          </w:divBdr>
                                          <w:divsChild>
                                            <w:div w:id="1816993868">
                                              <w:marLeft w:val="0"/>
                                              <w:marRight w:val="0"/>
                                              <w:marTop w:val="0"/>
                                              <w:marBottom w:val="0"/>
                                              <w:divBdr>
                                                <w:top w:val="none" w:sz="0" w:space="0" w:color="auto"/>
                                                <w:left w:val="none" w:sz="0" w:space="0" w:color="auto"/>
                                                <w:bottom w:val="none" w:sz="0" w:space="0" w:color="auto"/>
                                                <w:right w:val="none" w:sz="0" w:space="0" w:color="auto"/>
                                              </w:divBdr>
                                              <w:divsChild>
                                                <w:div w:id="421297864">
                                                  <w:marLeft w:val="0"/>
                                                  <w:marRight w:val="0"/>
                                                  <w:marTop w:val="0"/>
                                                  <w:marBottom w:val="0"/>
                                                  <w:divBdr>
                                                    <w:top w:val="none" w:sz="0" w:space="0" w:color="auto"/>
                                                    <w:left w:val="none" w:sz="0" w:space="0" w:color="auto"/>
                                                    <w:bottom w:val="none" w:sz="0" w:space="0" w:color="auto"/>
                                                    <w:right w:val="none" w:sz="0" w:space="0" w:color="auto"/>
                                                  </w:divBdr>
                                                  <w:divsChild>
                                                    <w:div w:id="2045592141">
                                                      <w:marLeft w:val="0"/>
                                                      <w:marRight w:val="0"/>
                                                      <w:marTop w:val="0"/>
                                                      <w:marBottom w:val="0"/>
                                                      <w:divBdr>
                                                        <w:top w:val="none" w:sz="0" w:space="0" w:color="auto"/>
                                                        <w:left w:val="none" w:sz="0" w:space="0" w:color="auto"/>
                                                        <w:bottom w:val="none" w:sz="0" w:space="0" w:color="auto"/>
                                                        <w:right w:val="none" w:sz="0" w:space="0" w:color="auto"/>
                                                      </w:divBdr>
                                                      <w:divsChild>
                                                        <w:div w:id="1304430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85372750">
              <w:marLeft w:val="0"/>
              <w:marRight w:val="0"/>
              <w:marTop w:val="0"/>
              <w:marBottom w:val="0"/>
              <w:divBdr>
                <w:top w:val="none" w:sz="0" w:space="0" w:color="auto"/>
                <w:left w:val="none" w:sz="0" w:space="0" w:color="auto"/>
                <w:bottom w:val="none" w:sz="0" w:space="0" w:color="auto"/>
                <w:right w:val="none" w:sz="0" w:space="0" w:color="auto"/>
              </w:divBdr>
              <w:divsChild>
                <w:div w:id="1078819123">
                  <w:marLeft w:val="0"/>
                  <w:marRight w:val="0"/>
                  <w:marTop w:val="0"/>
                  <w:marBottom w:val="0"/>
                  <w:divBdr>
                    <w:top w:val="none" w:sz="0" w:space="0" w:color="auto"/>
                    <w:left w:val="none" w:sz="0" w:space="0" w:color="auto"/>
                    <w:bottom w:val="single" w:sz="6" w:space="0" w:color="F2F2F2"/>
                    <w:right w:val="none" w:sz="0" w:space="0" w:color="auto"/>
                  </w:divBdr>
                  <w:divsChild>
                    <w:div w:id="140315624">
                      <w:marLeft w:val="0"/>
                      <w:marRight w:val="0"/>
                      <w:marTop w:val="0"/>
                      <w:marBottom w:val="0"/>
                      <w:divBdr>
                        <w:top w:val="none" w:sz="0" w:space="0" w:color="auto"/>
                        <w:left w:val="none" w:sz="0" w:space="0" w:color="auto"/>
                        <w:bottom w:val="none" w:sz="0" w:space="0" w:color="auto"/>
                        <w:right w:val="none" w:sz="0" w:space="0" w:color="auto"/>
                      </w:divBdr>
                      <w:divsChild>
                        <w:div w:id="1487286462">
                          <w:marLeft w:val="0"/>
                          <w:marRight w:val="0"/>
                          <w:marTop w:val="0"/>
                          <w:marBottom w:val="0"/>
                          <w:divBdr>
                            <w:top w:val="none" w:sz="0" w:space="0" w:color="auto"/>
                            <w:left w:val="none" w:sz="0" w:space="0" w:color="auto"/>
                            <w:bottom w:val="none" w:sz="0" w:space="0" w:color="auto"/>
                            <w:right w:val="none" w:sz="0" w:space="0" w:color="auto"/>
                          </w:divBdr>
                          <w:divsChild>
                            <w:div w:id="1849786339">
                              <w:marLeft w:val="0"/>
                              <w:marRight w:val="0"/>
                              <w:marTop w:val="0"/>
                              <w:marBottom w:val="0"/>
                              <w:divBdr>
                                <w:top w:val="none" w:sz="0" w:space="0" w:color="auto"/>
                                <w:left w:val="none" w:sz="0" w:space="0" w:color="auto"/>
                                <w:bottom w:val="none" w:sz="0" w:space="0" w:color="auto"/>
                                <w:right w:val="none" w:sz="0" w:space="0" w:color="auto"/>
                              </w:divBdr>
                              <w:divsChild>
                                <w:div w:id="1411849412">
                                  <w:marLeft w:val="0"/>
                                  <w:marRight w:val="0"/>
                                  <w:marTop w:val="0"/>
                                  <w:marBottom w:val="0"/>
                                  <w:divBdr>
                                    <w:top w:val="none" w:sz="0" w:space="0" w:color="D3D3D3"/>
                                    <w:left w:val="none" w:sz="0" w:space="0" w:color="D3D3D3"/>
                                    <w:bottom w:val="none" w:sz="0" w:space="0" w:color="D3D3D3"/>
                                    <w:right w:val="single" w:sz="6" w:space="0" w:color="FFFFFF"/>
                                  </w:divBdr>
                                  <w:divsChild>
                                    <w:div w:id="440149430">
                                      <w:marLeft w:val="0"/>
                                      <w:marRight w:val="0"/>
                                      <w:marTop w:val="0"/>
                                      <w:marBottom w:val="0"/>
                                      <w:divBdr>
                                        <w:top w:val="none" w:sz="0" w:space="0" w:color="auto"/>
                                        <w:left w:val="none" w:sz="0" w:space="0" w:color="auto"/>
                                        <w:bottom w:val="none" w:sz="0" w:space="0" w:color="auto"/>
                                        <w:right w:val="none" w:sz="0" w:space="0" w:color="auto"/>
                                      </w:divBdr>
                                      <w:divsChild>
                                        <w:div w:id="1356930000">
                                          <w:marLeft w:val="0"/>
                                          <w:marRight w:val="0"/>
                                          <w:marTop w:val="0"/>
                                          <w:marBottom w:val="0"/>
                                          <w:divBdr>
                                            <w:top w:val="none" w:sz="0" w:space="0" w:color="auto"/>
                                            <w:left w:val="none" w:sz="0" w:space="0" w:color="auto"/>
                                            <w:bottom w:val="none" w:sz="0" w:space="0" w:color="auto"/>
                                            <w:right w:val="none" w:sz="0" w:space="0" w:color="auto"/>
                                          </w:divBdr>
                                          <w:divsChild>
                                            <w:div w:id="1547715334">
                                              <w:marLeft w:val="0"/>
                                              <w:marRight w:val="0"/>
                                              <w:marTop w:val="0"/>
                                              <w:marBottom w:val="0"/>
                                              <w:divBdr>
                                                <w:top w:val="none" w:sz="0" w:space="0" w:color="auto"/>
                                                <w:left w:val="none" w:sz="0" w:space="0" w:color="auto"/>
                                                <w:bottom w:val="none" w:sz="0" w:space="0" w:color="auto"/>
                                                <w:right w:val="none" w:sz="0" w:space="0" w:color="auto"/>
                                              </w:divBdr>
                                              <w:divsChild>
                                                <w:div w:id="2035770314">
                                                  <w:marLeft w:val="0"/>
                                                  <w:marRight w:val="0"/>
                                                  <w:marTop w:val="0"/>
                                                  <w:marBottom w:val="0"/>
                                                  <w:divBdr>
                                                    <w:top w:val="none" w:sz="0" w:space="0" w:color="auto"/>
                                                    <w:left w:val="none" w:sz="0" w:space="0" w:color="auto"/>
                                                    <w:bottom w:val="none" w:sz="0" w:space="0" w:color="auto"/>
                                                    <w:right w:val="none" w:sz="0" w:space="0" w:color="auto"/>
                                                  </w:divBdr>
                                                  <w:divsChild>
                                                    <w:div w:id="510991652">
                                                      <w:marLeft w:val="0"/>
                                                      <w:marRight w:val="0"/>
                                                      <w:marTop w:val="0"/>
                                                      <w:marBottom w:val="0"/>
                                                      <w:divBdr>
                                                        <w:top w:val="none" w:sz="0" w:space="0" w:color="auto"/>
                                                        <w:left w:val="none" w:sz="0" w:space="0" w:color="auto"/>
                                                        <w:bottom w:val="none" w:sz="0" w:space="0" w:color="auto"/>
                                                        <w:right w:val="none" w:sz="0" w:space="0" w:color="auto"/>
                                                      </w:divBdr>
                                                      <w:divsChild>
                                                        <w:div w:id="12257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1137899">
                                  <w:marLeft w:val="0"/>
                                  <w:marRight w:val="0"/>
                                  <w:marTop w:val="0"/>
                                  <w:marBottom w:val="0"/>
                                  <w:divBdr>
                                    <w:top w:val="none" w:sz="0" w:space="0" w:color="D3D3D3"/>
                                    <w:left w:val="none" w:sz="0" w:space="0" w:color="D3D3D3"/>
                                    <w:bottom w:val="none" w:sz="0" w:space="0" w:color="D3D3D3"/>
                                    <w:right w:val="single" w:sz="6" w:space="0" w:color="FFFFFF"/>
                                  </w:divBdr>
                                  <w:divsChild>
                                    <w:div w:id="1903952284">
                                      <w:marLeft w:val="0"/>
                                      <w:marRight w:val="0"/>
                                      <w:marTop w:val="0"/>
                                      <w:marBottom w:val="0"/>
                                      <w:divBdr>
                                        <w:top w:val="none" w:sz="0" w:space="0" w:color="auto"/>
                                        <w:left w:val="none" w:sz="0" w:space="0" w:color="auto"/>
                                        <w:bottom w:val="none" w:sz="0" w:space="0" w:color="auto"/>
                                        <w:right w:val="none" w:sz="0" w:space="0" w:color="auto"/>
                                      </w:divBdr>
                                      <w:divsChild>
                                        <w:div w:id="1490830090">
                                          <w:marLeft w:val="0"/>
                                          <w:marRight w:val="0"/>
                                          <w:marTop w:val="0"/>
                                          <w:marBottom w:val="0"/>
                                          <w:divBdr>
                                            <w:top w:val="none" w:sz="0" w:space="0" w:color="auto"/>
                                            <w:left w:val="none" w:sz="0" w:space="0" w:color="auto"/>
                                            <w:bottom w:val="none" w:sz="0" w:space="0" w:color="auto"/>
                                            <w:right w:val="none" w:sz="0" w:space="0" w:color="auto"/>
                                          </w:divBdr>
                                          <w:divsChild>
                                            <w:div w:id="313996310">
                                              <w:marLeft w:val="0"/>
                                              <w:marRight w:val="0"/>
                                              <w:marTop w:val="0"/>
                                              <w:marBottom w:val="0"/>
                                              <w:divBdr>
                                                <w:top w:val="none" w:sz="0" w:space="0" w:color="auto"/>
                                                <w:left w:val="none" w:sz="0" w:space="0" w:color="auto"/>
                                                <w:bottom w:val="none" w:sz="0" w:space="0" w:color="auto"/>
                                                <w:right w:val="none" w:sz="0" w:space="0" w:color="auto"/>
                                              </w:divBdr>
                                              <w:divsChild>
                                                <w:div w:id="1934312957">
                                                  <w:marLeft w:val="0"/>
                                                  <w:marRight w:val="0"/>
                                                  <w:marTop w:val="0"/>
                                                  <w:marBottom w:val="0"/>
                                                  <w:divBdr>
                                                    <w:top w:val="none" w:sz="0" w:space="0" w:color="auto"/>
                                                    <w:left w:val="none" w:sz="0" w:space="0" w:color="auto"/>
                                                    <w:bottom w:val="none" w:sz="0" w:space="0" w:color="auto"/>
                                                    <w:right w:val="none" w:sz="0" w:space="0" w:color="auto"/>
                                                  </w:divBdr>
                                                  <w:divsChild>
                                                    <w:div w:id="344015476">
                                                      <w:marLeft w:val="0"/>
                                                      <w:marRight w:val="0"/>
                                                      <w:marTop w:val="0"/>
                                                      <w:marBottom w:val="0"/>
                                                      <w:divBdr>
                                                        <w:top w:val="none" w:sz="0" w:space="0" w:color="auto"/>
                                                        <w:left w:val="none" w:sz="0" w:space="0" w:color="auto"/>
                                                        <w:bottom w:val="none" w:sz="0" w:space="0" w:color="auto"/>
                                                        <w:right w:val="none" w:sz="0" w:space="0" w:color="auto"/>
                                                      </w:divBdr>
                                                      <w:divsChild>
                                                        <w:div w:id="235089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329550">
                                  <w:marLeft w:val="0"/>
                                  <w:marRight w:val="0"/>
                                  <w:marTop w:val="0"/>
                                  <w:marBottom w:val="0"/>
                                  <w:divBdr>
                                    <w:top w:val="none" w:sz="0" w:space="0" w:color="D3D3D3"/>
                                    <w:left w:val="none" w:sz="0" w:space="0" w:color="D3D3D3"/>
                                    <w:bottom w:val="none" w:sz="0" w:space="0" w:color="D3D3D3"/>
                                    <w:right w:val="single" w:sz="6" w:space="0" w:color="FFFFFF"/>
                                  </w:divBdr>
                                  <w:divsChild>
                                    <w:div w:id="1289974092">
                                      <w:marLeft w:val="0"/>
                                      <w:marRight w:val="0"/>
                                      <w:marTop w:val="0"/>
                                      <w:marBottom w:val="0"/>
                                      <w:divBdr>
                                        <w:top w:val="none" w:sz="0" w:space="0" w:color="auto"/>
                                        <w:left w:val="none" w:sz="0" w:space="0" w:color="auto"/>
                                        <w:bottom w:val="none" w:sz="0" w:space="0" w:color="auto"/>
                                        <w:right w:val="none" w:sz="0" w:space="0" w:color="auto"/>
                                      </w:divBdr>
                                      <w:divsChild>
                                        <w:div w:id="1779832142">
                                          <w:marLeft w:val="0"/>
                                          <w:marRight w:val="0"/>
                                          <w:marTop w:val="0"/>
                                          <w:marBottom w:val="0"/>
                                          <w:divBdr>
                                            <w:top w:val="none" w:sz="0" w:space="0" w:color="auto"/>
                                            <w:left w:val="none" w:sz="0" w:space="0" w:color="auto"/>
                                            <w:bottom w:val="none" w:sz="0" w:space="0" w:color="auto"/>
                                            <w:right w:val="none" w:sz="0" w:space="0" w:color="auto"/>
                                          </w:divBdr>
                                          <w:divsChild>
                                            <w:div w:id="1512910277">
                                              <w:marLeft w:val="0"/>
                                              <w:marRight w:val="0"/>
                                              <w:marTop w:val="0"/>
                                              <w:marBottom w:val="0"/>
                                              <w:divBdr>
                                                <w:top w:val="none" w:sz="0" w:space="0" w:color="auto"/>
                                                <w:left w:val="none" w:sz="0" w:space="0" w:color="auto"/>
                                                <w:bottom w:val="none" w:sz="0" w:space="0" w:color="auto"/>
                                                <w:right w:val="none" w:sz="0" w:space="0" w:color="auto"/>
                                              </w:divBdr>
                                              <w:divsChild>
                                                <w:div w:id="690645355">
                                                  <w:marLeft w:val="0"/>
                                                  <w:marRight w:val="0"/>
                                                  <w:marTop w:val="0"/>
                                                  <w:marBottom w:val="0"/>
                                                  <w:divBdr>
                                                    <w:top w:val="none" w:sz="0" w:space="0" w:color="auto"/>
                                                    <w:left w:val="none" w:sz="0" w:space="0" w:color="auto"/>
                                                    <w:bottom w:val="none" w:sz="0" w:space="0" w:color="auto"/>
                                                    <w:right w:val="none" w:sz="0" w:space="0" w:color="auto"/>
                                                  </w:divBdr>
                                                  <w:divsChild>
                                                    <w:div w:id="335352657">
                                                      <w:marLeft w:val="0"/>
                                                      <w:marRight w:val="0"/>
                                                      <w:marTop w:val="0"/>
                                                      <w:marBottom w:val="0"/>
                                                      <w:divBdr>
                                                        <w:top w:val="none" w:sz="0" w:space="0" w:color="auto"/>
                                                        <w:left w:val="none" w:sz="0" w:space="0" w:color="auto"/>
                                                        <w:bottom w:val="none" w:sz="0" w:space="0" w:color="auto"/>
                                                        <w:right w:val="none" w:sz="0" w:space="0" w:color="auto"/>
                                                      </w:divBdr>
                                                      <w:divsChild>
                                                        <w:div w:id="28940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5257790">
                                  <w:marLeft w:val="0"/>
                                  <w:marRight w:val="0"/>
                                  <w:marTop w:val="0"/>
                                  <w:marBottom w:val="0"/>
                                  <w:divBdr>
                                    <w:top w:val="none" w:sz="0" w:space="0" w:color="D3D3D3"/>
                                    <w:left w:val="none" w:sz="0" w:space="0" w:color="D3D3D3"/>
                                    <w:bottom w:val="none" w:sz="0" w:space="0" w:color="D3D3D3"/>
                                    <w:right w:val="single" w:sz="6" w:space="0" w:color="FFFFFF"/>
                                  </w:divBdr>
                                  <w:divsChild>
                                    <w:div w:id="1846086671">
                                      <w:marLeft w:val="0"/>
                                      <w:marRight w:val="0"/>
                                      <w:marTop w:val="0"/>
                                      <w:marBottom w:val="0"/>
                                      <w:divBdr>
                                        <w:top w:val="none" w:sz="0" w:space="0" w:color="auto"/>
                                        <w:left w:val="none" w:sz="0" w:space="0" w:color="auto"/>
                                        <w:bottom w:val="none" w:sz="0" w:space="0" w:color="auto"/>
                                        <w:right w:val="none" w:sz="0" w:space="0" w:color="auto"/>
                                      </w:divBdr>
                                      <w:divsChild>
                                        <w:div w:id="2018144100">
                                          <w:marLeft w:val="0"/>
                                          <w:marRight w:val="0"/>
                                          <w:marTop w:val="0"/>
                                          <w:marBottom w:val="0"/>
                                          <w:divBdr>
                                            <w:top w:val="none" w:sz="0" w:space="0" w:color="auto"/>
                                            <w:left w:val="none" w:sz="0" w:space="0" w:color="auto"/>
                                            <w:bottom w:val="none" w:sz="0" w:space="0" w:color="auto"/>
                                            <w:right w:val="none" w:sz="0" w:space="0" w:color="auto"/>
                                          </w:divBdr>
                                          <w:divsChild>
                                            <w:div w:id="1113742345">
                                              <w:marLeft w:val="0"/>
                                              <w:marRight w:val="0"/>
                                              <w:marTop w:val="0"/>
                                              <w:marBottom w:val="0"/>
                                              <w:divBdr>
                                                <w:top w:val="none" w:sz="0" w:space="0" w:color="auto"/>
                                                <w:left w:val="none" w:sz="0" w:space="0" w:color="auto"/>
                                                <w:bottom w:val="none" w:sz="0" w:space="0" w:color="auto"/>
                                                <w:right w:val="none" w:sz="0" w:space="0" w:color="auto"/>
                                              </w:divBdr>
                                              <w:divsChild>
                                                <w:div w:id="321156880">
                                                  <w:marLeft w:val="0"/>
                                                  <w:marRight w:val="0"/>
                                                  <w:marTop w:val="0"/>
                                                  <w:marBottom w:val="0"/>
                                                  <w:divBdr>
                                                    <w:top w:val="none" w:sz="0" w:space="0" w:color="auto"/>
                                                    <w:left w:val="none" w:sz="0" w:space="0" w:color="auto"/>
                                                    <w:bottom w:val="none" w:sz="0" w:space="0" w:color="auto"/>
                                                    <w:right w:val="none" w:sz="0" w:space="0" w:color="auto"/>
                                                  </w:divBdr>
                                                  <w:divsChild>
                                                    <w:div w:id="967512579">
                                                      <w:marLeft w:val="0"/>
                                                      <w:marRight w:val="0"/>
                                                      <w:marTop w:val="0"/>
                                                      <w:marBottom w:val="0"/>
                                                      <w:divBdr>
                                                        <w:top w:val="none" w:sz="0" w:space="0" w:color="auto"/>
                                                        <w:left w:val="none" w:sz="0" w:space="0" w:color="auto"/>
                                                        <w:bottom w:val="none" w:sz="0" w:space="0" w:color="auto"/>
                                                        <w:right w:val="none" w:sz="0" w:space="0" w:color="auto"/>
                                                      </w:divBdr>
                                                      <w:divsChild>
                                                        <w:div w:id="1865094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4745316">
                                  <w:marLeft w:val="0"/>
                                  <w:marRight w:val="0"/>
                                  <w:marTop w:val="0"/>
                                  <w:marBottom w:val="0"/>
                                  <w:divBdr>
                                    <w:top w:val="none" w:sz="0" w:space="0" w:color="D3D3D3"/>
                                    <w:left w:val="none" w:sz="0" w:space="0" w:color="D3D3D3"/>
                                    <w:bottom w:val="none" w:sz="0" w:space="0" w:color="D3D3D3"/>
                                    <w:right w:val="single" w:sz="6" w:space="0" w:color="FFFFFF"/>
                                  </w:divBdr>
                                  <w:divsChild>
                                    <w:div w:id="594242019">
                                      <w:marLeft w:val="0"/>
                                      <w:marRight w:val="0"/>
                                      <w:marTop w:val="0"/>
                                      <w:marBottom w:val="0"/>
                                      <w:divBdr>
                                        <w:top w:val="none" w:sz="0" w:space="0" w:color="auto"/>
                                        <w:left w:val="none" w:sz="0" w:space="0" w:color="auto"/>
                                        <w:bottom w:val="none" w:sz="0" w:space="0" w:color="auto"/>
                                        <w:right w:val="none" w:sz="0" w:space="0" w:color="auto"/>
                                      </w:divBdr>
                                      <w:divsChild>
                                        <w:div w:id="144474108">
                                          <w:marLeft w:val="0"/>
                                          <w:marRight w:val="0"/>
                                          <w:marTop w:val="0"/>
                                          <w:marBottom w:val="0"/>
                                          <w:divBdr>
                                            <w:top w:val="none" w:sz="0" w:space="0" w:color="auto"/>
                                            <w:left w:val="none" w:sz="0" w:space="0" w:color="auto"/>
                                            <w:bottom w:val="none" w:sz="0" w:space="0" w:color="auto"/>
                                            <w:right w:val="none" w:sz="0" w:space="0" w:color="auto"/>
                                          </w:divBdr>
                                          <w:divsChild>
                                            <w:div w:id="1061249755">
                                              <w:marLeft w:val="0"/>
                                              <w:marRight w:val="0"/>
                                              <w:marTop w:val="0"/>
                                              <w:marBottom w:val="0"/>
                                              <w:divBdr>
                                                <w:top w:val="none" w:sz="0" w:space="0" w:color="auto"/>
                                                <w:left w:val="none" w:sz="0" w:space="0" w:color="auto"/>
                                                <w:bottom w:val="none" w:sz="0" w:space="0" w:color="auto"/>
                                                <w:right w:val="none" w:sz="0" w:space="0" w:color="auto"/>
                                              </w:divBdr>
                                              <w:divsChild>
                                                <w:div w:id="1260674940">
                                                  <w:marLeft w:val="0"/>
                                                  <w:marRight w:val="0"/>
                                                  <w:marTop w:val="0"/>
                                                  <w:marBottom w:val="0"/>
                                                  <w:divBdr>
                                                    <w:top w:val="none" w:sz="0" w:space="0" w:color="auto"/>
                                                    <w:left w:val="none" w:sz="0" w:space="0" w:color="auto"/>
                                                    <w:bottom w:val="none" w:sz="0" w:space="0" w:color="auto"/>
                                                    <w:right w:val="none" w:sz="0" w:space="0" w:color="auto"/>
                                                  </w:divBdr>
                                                  <w:divsChild>
                                                    <w:div w:id="1614559618">
                                                      <w:marLeft w:val="0"/>
                                                      <w:marRight w:val="0"/>
                                                      <w:marTop w:val="0"/>
                                                      <w:marBottom w:val="0"/>
                                                      <w:divBdr>
                                                        <w:top w:val="none" w:sz="0" w:space="0" w:color="auto"/>
                                                        <w:left w:val="none" w:sz="0" w:space="0" w:color="auto"/>
                                                        <w:bottom w:val="none" w:sz="0" w:space="0" w:color="auto"/>
                                                        <w:right w:val="none" w:sz="0" w:space="0" w:color="auto"/>
                                                      </w:divBdr>
                                                      <w:divsChild>
                                                        <w:div w:id="156572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8632622">
                                  <w:marLeft w:val="0"/>
                                  <w:marRight w:val="0"/>
                                  <w:marTop w:val="0"/>
                                  <w:marBottom w:val="0"/>
                                  <w:divBdr>
                                    <w:top w:val="none" w:sz="0" w:space="0" w:color="D3D3D3"/>
                                    <w:left w:val="none" w:sz="0" w:space="0" w:color="D3D3D3"/>
                                    <w:bottom w:val="none" w:sz="0" w:space="0" w:color="D3D3D3"/>
                                    <w:right w:val="single" w:sz="6" w:space="0" w:color="FFFFFF"/>
                                  </w:divBdr>
                                  <w:divsChild>
                                    <w:div w:id="587689126">
                                      <w:marLeft w:val="0"/>
                                      <w:marRight w:val="0"/>
                                      <w:marTop w:val="0"/>
                                      <w:marBottom w:val="0"/>
                                      <w:divBdr>
                                        <w:top w:val="none" w:sz="0" w:space="0" w:color="auto"/>
                                        <w:left w:val="none" w:sz="0" w:space="0" w:color="auto"/>
                                        <w:bottom w:val="none" w:sz="0" w:space="0" w:color="auto"/>
                                        <w:right w:val="none" w:sz="0" w:space="0" w:color="auto"/>
                                      </w:divBdr>
                                      <w:divsChild>
                                        <w:div w:id="1582326872">
                                          <w:marLeft w:val="0"/>
                                          <w:marRight w:val="0"/>
                                          <w:marTop w:val="0"/>
                                          <w:marBottom w:val="0"/>
                                          <w:divBdr>
                                            <w:top w:val="none" w:sz="0" w:space="0" w:color="auto"/>
                                            <w:left w:val="none" w:sz="0" w:space="0" w:color="auto"/>
                                            <w:bottom w:val="none" w:sz="0" w:space="0" w:color="auto"/>
                                            <w:right w:val="none" w:sz="0" w:space="0" w:color="auto"/>
                                          </w:divBdr>
                                          <w:divsChild>
                                            <w:div w:id="1035228028">
                                              <w:marLeft w:val="0"/>
                                              <w:marRight w:val="0"/>
                                              <w:marTop w:val="0"/>
                                              <w:marBottom w:val="0"/>
                                              <w:divBdr>
                                                <w:top w:val="none" w:sz="0" w:space="0" w:color="auto"/>
                                                <w:left w:val="none" w:sz="0" w:space="0" w:color="auto"/>
                                                <w:bottom w:val="none" w:sz="0" w:space="0" w:color="auto"/>
                                                <w:right w:val="none" w:sz="0" w:space="0" w:color="auto"/>
                                              </w:divBdr>
                                              <w:divsChild>
                                                <w:div w:id="1922136488">
                                                  <w:marLeft w:val="0"/>
                                                  <w:marRight w:val="0"/>
                                                  <w:marTop w:val="0"/>
                                                  <w:marBottom w:val="0"/>
                                                  <w:divBdr>
                                                    <w:top w:val="none" w:sz="0" w:space="0" w:color="auto"/>
                                                    <w:left w:val="none" w:sz="0" w:space="0" w:color="auto"/>
                                                    <w:bottom w:val="none" w:sz="0" w:space="0" w:color="auto"/>
                                                    <w:right w:val="none" w:sz="0" w:space="0" w:color="auto"/>
                                                  </w:divBdr>
                                                  <w:divsChild>
                                                    <w:div w:id="563375628">
                                                      <w:marLeft w:val="0"/>
                                                      <w:marRight w:val="0"/>
                                                      <w:marTop w:val="0"/>
                                                      <w:marBottom w:val="0"/>
                                                      <w:divBdr>
                                                        <w:top w:val="none" w:sz="0" w:space="0" w:color="auto"/>
                                                        <w:left w:val="none" w:sz="0" w:space="0" w:color="auto"/>
                                                        <w:bottom w:val="none" w:sz="0" w:space="0" w:color="auto"/>
                                                        <w:right w:val="none" w:sz="0" w:space="0" w:color="auto"/>
                                                      </w:divBdr>
                                                      <w:divsChild>
                                                        <w:div w:id="77845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529482">
                                  <w:marLeft w:val="0"/>
                                  <w:marRight w:val="0"/>
                                  <w:marTop w:val="0"/>
                                  <w:marBottom w:val="0"/>
                                  <w:divBdr>
                                    <w:top w:val="none" w:sz="0" w:space="0" w:color="D3D3D3"/>
                                    <w:left w:val="none" w:sz="0" w:space="0" w:color="D3D3D3"/>
                                    <w:bottom w:val="none" w:sz="0" w:space="0" w:color="D3D3D3"/>
                                    <w:right w:val="single" w:sz="6" w:space="0" w:color="FFFFFF"/>
                                  </w:divBdr>
                                  <w:divsChild>
                                    <w:div w:id="2023313086">
                                      <w:marLeft w:val="0"/>
                                      <w:marRight w:val="0"/>
                                      <w:marTop w:val="0"/>
                                      <w:marBottom w:val="0"/>
                                      <w:divBdr>
                                        <w:top w:val="none" w:sz="0" w:space="0" w:color="auto"/>
                                        <w:left w:val="none" w:sz="0" w:space="0" w:color="auto"/>
                                        <w:bottom w:val="none" w:sz="0" w:space="0" w:color="auto"/>
                                        <w:right w:val="none" w:sz="0" w:space="0" w:color="auto"/>
                                      </w:divBdr>
                                      <w:divsChild>
                                        <w:div w:id="1594126731">
                                          <w:marLeft w:val="0"/>
                                          <w:marRight w:val="0"/>
                                          <w:marTop w:val="0"/>
                                          <w:marBottom w:val="0"/>
                                          <w:divBdr>
                                            <w:top w:val="none" w:sz="0" w:space="0" w:color="auto"/>
                                            <w:left w:val="none" w:sz="0" w:space="0" w:color="auto"/>
                                            <w:bottom w:val="none" w:sz="0" w:space="0" w:color="auto"/>
                                            <w:right w:val="none" w:sz="0" w:space="0" w:color="auto"/>
                                          </w:divBdr>
                                          <w:divsChild>
                                            <w:div w:id="603924131">
                                              <w:marLeft w:val="0"/>
                                              <w:marRight w:val="0"/>
                                              <w:marTop w:val="0"/>
                                              <w:marBottom w:val="0"/>
                                              <w:divBdr>
                                                <w:top w:val="none" w:sz="0" w:space="0" w:color="auto"/>
                                                <w:left w:val="none" w:sz="0" w:space="0" w:color="auto"/>
                                                <w:bottom w:val="none" w:sz="0" w:space="0" w:color="auto"/>
                                                <w:right w:val="none" w:sz="0" w:space="0" w:color="auto"/>
                                              </w:divBdr>
                                              <w:divsChild>
                                                <w:div w:id="749500185">
                                                  <w:marLeft w:val="0"/>
                                                  <w:marRight w:val="0"/>
                                                  <w:marTop w:val="0"/>
                                                  <w:marBottom w:val="0"/>
                                                  <w:divBdr>
                                                    <w:top w:val="none" w:sz="0" w:space="0" w:color="auto"/>
                                                    <w:left w:val="none" w:sz="0" w:space="0" w:color="auto"/>
                                                    <w:bottom w:val="none" w:sz="0" w:space="0" w:color="auto"/>
                                                    <w:right w:val="none" w:sz="0" w:space="0" w:color="auto"/>
                                                  </w:divBdr>
                                                  <w:divsChild>
                                                    <w:div w:id="1229463802">
                                                      <w:marLeft w:val="0"/>
                                                      <w:marRight w:val="0"/>
                                                      <w:marTop w:val="0"/>
                                                      <w:marBottom w:val="0"/>
                                                      <w:divBdr>
                                                        <w:top w:val="none" w:sz="0" w:space="0" w:color="auto"/>
                                                        <w:left w:val="none" w:sz="0" w:space="0" w:color="auto"/>
                                                        <w:bottom w:val="none" w:sz="0" w:space="0" w:color="auto"/>
                                                        <w:right w:val="none" w:sz="0" w:space="0" w:color="auto"/>
                                                      </w:divBdr>
                                                      <w:divsChild>
                                                        <w:div w:id="21038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3113744">
                                  <w:marLeft w:val="0"/>
                                  <w:marRight w:val="0"/>
                                  <w:marTop w:val="0"/>
                                  <w:marBottom w:val="0"/>
                                  <w:divBdr>
                                    <w:top w:val="none" w:sz="0" w:space="0" w:color="D3D3D3"/>
                                    <w:left w:val="none" w:sz="0" w:space="0" w:color="D3D3D3"/>
                                    <w:bottom w:val="none" w:sz="0" w:space="0" w:color="D3D3D3"/>
                                    <w:right w:val="single" w:sz="6" w:space="0" w:color="FFFFFF"/>
                                  </w:divBdr>
                                  <w:divsChild>
                                    <w:div w:id="650643411">
                                      <w:marLeft w:val="0"/>
                                      <w:marRight w:val="0"/>
                                      <w:marTop w:val="0"/>
                                      <w:marBottom w:val="0"/>
                                      <w:divBdr>
                                        <w:top w:val="none" w:sz="0" w:space="0" w:color="auto"/>
                                        <w:left w:val="none" w:sz="0" w:space="0" w:color="auto"/>
                                        <w:bottom w:val="none" w:sz="0" w:space="0" w:color="auto"/>
                                        <w:right w:val="none" w:sz="0" w:space="0" w:color="auto"/>
                                      </w:divBdr>
                                      <w:divsChild>
                                        <w:div w:id="1278216300">
                                          <w:marLeft w:val="0"/>
                                          <w:marRight w:val="0"/>
                                          <w:marTop w:val="0"/>
                                          <w:marBottom w:val="0"/>
                                          <w:divBdr>
                                            <w:top w:val="none" w:sz="0" w:space="0" w:color="auto"/>
                                            <w:left w:val="none" w:sz="0" w:space="0" w:color="auto"/>
                                            <w:bottom w:val="none" w:sz="0" w:space="0" w:color="auto"/>
                                            <w:right w:val="none" w:sz="0" w:space="0" w:color="auto"/>
                                          </w:divBdr>
                                          <w:divsChild>
                                            <w:div w:id="1935819702">
                                              <w:marLeft w:val="0"/>
                                              <w:marRight w:val="0"/>
                                              <w:marTop w:val="0"/>
                                              <w:marBottom w:val="0"/>
                                              <w:divBdr>
                                                <w:top w:val="none" w:sz="0" w:space="0" w:color="auto"/>
                                                <w:left w:val="none" w:sz="0" w:space="0" w:color="auto"/>
                                                <w:bottom w:val="none" w:sz="0" w:space="0" w:color="auto"/>
                                                <w:right w:val="none" w:sz="0" w:space="0" w:color="auto"/>
                                              </w:divBdr>
                                              <w:divsChild>
                                                <w:div w:id="1652515319">
                                                  <w:marLeft w:val="0"/>
                                                  <w:marRight w:val="0"/>
                                                  <w:marTop w:val="0"/>
                                                  <w:marBottom w:val="0"/>
                                                  <w:divBdr>
                                                    <w:top w:val="none" w:sz="0" w:space="0" w:color="auto"/>
                                                    <w:left w:val="none" w:sz="0" w:space="0" w:color="auto"/>
                                                    <w:bottom w:val="none" w:sz="0" w:space="0" w:color="auto"/>
                                                    <w:right w:val="none" w:sz="0" w:space="0" w:color="auto"/>
                                                  </w:divBdr>
                                                  <w:divsChild>
                                                    <w:div w:id="2040886539">
                                                      <w:marLeft w:val="0"/>
                                                      <w:marRight w:val="0"/>
                                                      <w:marTop w:val="0"/>
                                                      <w:marBottom w:val="0"/>
                                                      <w:divBdr>
                                                        <w:top w:val="none" w:sz="0" w:space="0" w:color="auto"/>
                                                        <w:left w:val="none" w:sz="0" w:space="0" w:color="auto"/>
                                                        <w:bottom w:val="none" w:sz="0" w:space="0" w:color="auto"/>
                                                        <w:right w:val="none" w:sz="0" w:space="0" w:color="auto"/>
                                                      </w:divBdr>
                                                      <w:divsChild>
                                                        <w:div w:id="3716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620006">
                                  <w:marLeft w:val="0"/>
                                  <w:marRight w:val="0"/>
                                  <w:marTop w:val="0"/>
                                  <w:marBottom w:val="0"/>
                                  <w:divBdr>
                                    <w:top w:val="none" w:sz="0" w:space="0" w:color="D3D3D3"/>
                                    <w:left w:val="none" w:sz="0" w:space="0" w:color="D3D3D3"/>
                                    <w:bottom w:val="none" w:sz="0" w:space="0" w:color="D3D3D3"/>
                                    <w:right w:val="none" w:sz="0" w:space="0" w:color="auto"/>
                                  </w:divBdr>
                                  <w:divsChild>
                                    <w:div w:id="146290153">
                                      <w:marLeft w:val="0"/>
                                      <w:marRight w:val="0"/>
                                      <w:marTop w:val="0"/>
                                      <w:marBottom w:val="0"/>
                                      <w:divBdr>
                                        <w:top w:val="none" w:sz="0" w:space="0" w:color="auto"/>
                                        <w:left w:val="none" w:sz="0" w:space="0" w:color="auto"/>
                                        <w:bottom w:val="none" w:sz="0" w:space="0" w:color="auto"/>
                                        <w:right w:val="none" w:sz="0" w:space="0" w:color="auto"/>
                                      </w:divBdr>
                                      <w:divsChild>
                                        <w:div w:id="1333946489">
                                          <w:marLeft w:val="0"/>
                                          <w:marRight w:val="0"/>
                                          <w:marTop w:val="0"/>
                                          <w:marBottom w:val="0"/>
                                          <w:divBdr>
                                            <w:top w:val="none" w:sz="0" w:space="0" w:color="auto"/>
                                            <w:left w:val="none" w:sz="0" w:space="0" w:color="auto"/>
                                            <w:bottom w:val="none" w:sz="0" w:space="0" w:color="auto"/>
                                            <w:right w:val="none" w:sz="0" w:space="0" w:color="auto"/>
                                          </w:divBdr>
                                          <w:divsChild>
                                            <w:div w:id="888220884">
                                              <w:marLeft w:val="0"/>
                                              <w:marRight w:val="0"/>
                                              <w:marTop w:val="0"/>
                                              <w:marBottom w:val="0"/>
                                              <w:divBdr>
                                                <w:top w:val="none" w:sz="0" w:space="0" w:color="auto"/>
                                                <w:left w:val="none" w:sz="0" w:space="0" w:color="auto"/>
                                                <w:bottom w:val="none" w:sz="0" w:space="0" w:color="auto"/>
                                                <w:right w:val="none" w:sz="0" w:space="0" w:color="auto"/>
                                              </w:divBdr>
                                              <w:divsChild>
                                                <w:div w:id="179896611">
                                                  <w:marLeft w:val="0"/>
                                                  <w:marRight w:val="0"/>
                                                  <w:marTop w:val="0"/>
                                                  <w:marBottom w:val="0"/>
                                                  <w:divBdr>
                                                    <w:top w:val="none" w:sz="0" w:space="0" w:color="auto"/>
                                                    <w:left w:val="none" w:sz="0" w:space="0" w:color="auto"/>
                                                    <w:bottom w:val="none" w:sz="0" w:space="0" w:color="auto"/>
                                                    <w:right w:val="none" w:sz="0" w:space="0" w:color="auto"/>
                                                  </w:divBdr>
                                                  <w:divsChild>
                                                    <w:div w:id="539823532">
                                                      <w:marLeft w:val="0"/>
                                                      <w:marRight w:val="0"/>
                                                      <w:marTop w:val="0"/>
                                                      <w:marBottom w:val="0"/>
                                                      <w:divBdr>
                                                        <w:top w:val="none" w:sz="0" w:space="0" w:color="auto"/>
                                                        <w:left w:val="none" w:sz="0" w:space="0" w:color="auto"/>
                                                        <w:bottom w:val="none" w:sz="0" w:space="0" w:color="auto"/>
                                                        <w:right w:val="none" w:sz="0" w:space="0" w:color="auto"/>
                                                      </w:divBdr>
                                                      <w:divsChild>
                                                        <w:div w:id="244531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40335126">
              <w:marLeft w:val="0"/>
              <w:marRight w:val="0"/>
              <w:marTop w:val="0"/>
              <w:marBottom w:val="0"/>
              <w:divBdr>
                <w:top w:val="none" w:sz="0" w:space="0" w:color="auto"/>
                <w:left w:val="none" w:sz="0" w:space="0" w:color="auto"/>
                <w:bottom w:val="none" w:sz="0" w:space="0" w:color="auto"/>
                <w:right w:val="none" w:sz="0" w:space="0" w:color="auto"/>
              </w:divBdr>
              <w:divsChild>
                <w:div w:id="1943144627">
                  <w:marLeft w:val="0"/>
                  <w:marRight w:val="0"/>
                  <w:marTop w:val="0"/>
                  <w:marBottom w:val="0"/>
                  <w:divBdr>
                    <w:top w:val="none" w:sz="0" w:space="0" w:color="auto"/>
                    <w:left w:val="none" w:sz="0" w:space="0" w:color="auto"/>
                    <w:bottom w:val="single" w:sz="6" w:space="0" w:color="F2F2F2"/>
                    <w:right w:val="none" w:sz="0" w:space="0" w:color="auto"/>
                  </w:divBdr>
                  <w:divsChild>
                    <w:div w:id="898973984">
                      <w:marLeft w:val="0"/>
                      <w:marRight w:val="0"/>
                      <w:marTop w:val="0"/>
                      <w:marBottom w:val="0"/>
                      <w:divBdr>
                        <w:top w:val="none" w:sz="0" w:space="0" w:color="auto"/>
                        <w:left w:val="none" w:sz="0" w:space="0" w:color="auto"/>
                        <w:bottom w:val="none" w:sz="0" w:space="0" w:color="auto"/>
                        <w:right w:val="none" w:sz="0" w:space="0" w:color="auto"/>
                      </w:divBdr>
                      <w:divsChild>
                        <w:div w:id="1261136881">
                          <w:marLeft w:val="0"/>
                          <w:marRight w:val="0"/>
                          <w:marTop w:val="0"/>
                          <w:marBottom w:val="0"/>
                          <w:divBdr>
                            <w:top w:val="none" w:sz="0" w:space="0" w:color="auto"/>
                            <w:left w:val="none" w:sz="0" w:space="0" w:color="auto"/>
                            <w:bottom w:val="none" w:sz="0" w:space="0" w:color="auto"/>
                            <w:right w:val="none" w:sz="0" w:space="0" w:color="auto"/>
                          </w:divBdr>
                          <w:divsChild>
                            <w:div w:id="2140223163">
                              <w:marLeft w:val="0"/>
                              <w:marRight w:val="0"/>
                              <w:marTop w:val="0"/>
                              <w:marBottom w:val="0"/>
                              <w:divBdr>
                                <w:top w:val="none" w:sz="0" w:space="0" w:color="auto"/>
                                <w:left w:val="none" w:sz="0" w:space="0" w:color="auto"/>
                                <w:bottom w:val="none" w:sz="0" w:space="0" w:color="auto"/>
                                <w:right w:val="none" w:sz="0" w:space="0" w:color="auto"/>
                              </w:divBdr>
                              <w:divsChild>
                                <w:div w:id="1080298212">
                                  <w:marLeft w:val="0"/>
                                  <w:marRight w:val="0"/>
                                  <w:marTop w:val="0"/>
                                  <w:marBottom w:val="0"/>
                                  <w:divBdr>
                                    <w:top w:val="none" w:sz="0" w:space="0" w:color="D3D3D3"/>
                                    <w:left w:val="none" w:sz="0" w:space="0" w:color="D3D3D3"/>
                                    <w:bottom w:val="none" w:sz="0" w:space="0" w:color="D3D3D3"/>
                                    <w:right w:val="single" w:sz="6" w:space="0" w:color="FFFFFF"/>
                                  </w:divBdr>
                                  <w:divsChild>
                                    <w:div w:id="162552343">
                                      <w:marLeft w:val="0"/>
                                      <w:marRight w:val="0"/>
                                      <w:marTop w:val="0"/>
                                      <w:marBottom w:val="0"/>
                                      <w:divBdr>
                                        <w:top w:val="none" w:sz="0" w:space="0" w:color="auto"/>
                                        <w:left w:val="none" w:sz="0" w:space="0" w:color="auto"/>
                                        <w:bottom w:val="none" w:sz="0" w:space="0" w:color="auto"/>
                                        <w:right w:val="none" w:sz="0" w:space="0" w:color="auto"/>
                                      </w:divBdr>
                                      <w:divsChild>
                                        <w:div w:id="799685096">
                                          <w:marLeft w:val="0"/>
                                          <w:marRight w:val="0"/>
                                          <w:marTop w:val="0"/>
                                          <w:marBottom w:val="0"/>
                                          <w:divBdr>
                                            <w:top w:val="none" w:sz="0" w:space="0" w:color="auto"/>
                                            <w:left w:val="none" w:sz="0" w:space="0" w:color="auto"/>
                                            <w:bottom w:val="none" w:sz="0" w:space="0" w:color="auto"/>
                                            <w:right w:val="none" w:sz="0" w:space="0" w:color="auto"/>
                                          </w:divBdr>
                                          <w:divsChild>
                                            <w:div w:id="204223389">
                                              <w:marLeft w:val="0"/>
                                              <w:marRight w:val="0"/>
                                              <w:marTop w:val="0"/>
                                              <w:marBottom w:val="0"/>
                                              <w:divBdr>
                                                <w:top w:val="none" w:sz="0" w:space="0" w:color="auto"/>
                                                <w:left w:val="none" w:sz="0" w:space="0" w:color="auto"/>
                                                <w:bottom w:val="none" w:sz="0" w:space="0" w:color="auto"/>
                                                <w:right w:val="none" w:sz="0" w:space="0" w:color="auto"/>
                                              </w:divBdr>
                                              <w:divsChild>
                                                <w:div w:id="2056273681">
                                                  <w:marLeft w:val="0"/>
                                                  <w:marRight w:val="0"/>
                                                  <w:marTop w:val="0"/>
                                                  <w:marBottom w:val="0"/>
                                                  <w:divBdr>
                                                    <w:top w:val="none" w:sz="0" w:space="0" w:color="auto"/>
                                                    <w:left w:val="none" w:sz="0" w:space="0" w:color="auto"/>
                                                    <w:bottom w:val="none" w:sz="0" w:space="0" w:color="auto"/>
                                                    <w:right w:val="none" w:sz="0" w:space="0" w:color="auto"/>
                                                  </w:divBdr>
                                                  <w:divsChild>
                                                    <w:div w:id="279919516">
                                                      <w:marLeft w:val="0"/>
                                                      <w:marRight w:val="0"/>
                                                      <w:marTop w:val="0"/>
                                                      <w:marBottom w:val="0"/>
                                                      <w:divBdr>
                                                        <w:top w:val="none" w:sz="0" w:space="0" w:color="auto"/>
                                                        <w:left w:val="none" w:sz="0" w:space="0" w:color="auto"/>
                                                        <w:bottom w:val="none" w:sz="0" w:space="0" w:color="auto"/>
                                                        <w:right w:val="none" w:sz="0" w:space="0" w:color="auto"/>
                                                      </w:divBdr>
                                                      <w:divsChild>
                                                        <w:div w:id="194943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9382560">
                                  <w:marLeft w:val="0"/>
                                  <w:marRight w:val="0"/>
                                  <w:marTop w:val="0"/>
                                  <w:marBottom w:val="0"/>
                                  <w:divBdr>
                                    <w:top w:val="none" w:sz="0" w:space="0" w:color="D3D3D3"/>
                                    <w:left w:val="none" w:sz="0" w:space="0" w:color="D3D3D3"/>
                                    <w:bottom w:val="none" w:sz="0" w:space="0" w:color="D3D3D3"/>
                                    <w:right w:val="single" w:sz="6" w:space="0" w:color="FFFFFF"/>
                                  </w:divBdr>
                                  <w:divsChild>
                                    <w:div w:id="1187325108">
                                      <w:marLeft w:val="0"/>
                                      <w:marRight w:val="0"/>
                                      <w:marTop w:val="0"/>
                                      <w:marBottom w:val="0"/>
                                      <w:divBdr>
                                        <w:top w:val="none" w:sz="0" w:space="0" w:color="auto"/>
                                        <w:left w:val="none" w:sz="0" w:space="0" w:color="auto"/>
                                        <w:bottom w:val="none" w:sz="0" w:space="0" w:color="auto"/>
                                        <w:right w:val="none" w:sz="0" w:space="0" w:color="auto"/>
                                      </w:divBdr>
                                      <w:divsChild>
                                        <w:div w:id="1850410970">
                                          <w:marLeft w:val="0"/>
                                          <w:marRight w:val="0"/>
                                          <w:marTop w:val="0"/>
                                          <w:marBottom w:val="0"/>
                                          <w:divBdr>
                                            <w:top w:val="none" w:sz="0" w:space="0" w:color="auto"/>
                                            <w:left w:val="none" w:sz="0" w:space="0" w:color="auto"/>
                                            <w:bottom w:val="none" w:sz="0" w:space="0" w:color="auto"/>
                                            <w:right w:val="none" w:sz="0" w:space="0" w:color="auto"/>
                                          </w:divBdr>
                                          <w:divsChild>
                                            <w:div w:id="1598095423">
                                              <w:marLeft w:val="0"/>
                                              <w:marRight w:val="0"/>
                                              <w:marTop w:val="0"/>
                                              <w:marBottom w:val="0"/>
                                              <w:divBdr>
                                                <w:top w:val="none" w:sz="0" w:space="0" w:color="auto"/>
                                                <w:left w:val="none" w:sz="0" w:space="0" w:color="auto"/>
                                                <w:bottom w:val="none" w:sz="0" w:space="0" w:color="auto"/>
                                                <w:right w:val="none" w:sz="0" w:space="0" w:color="auto"/>
                                              </w:divBdr>
                                              <w:divsChild>
                                                <w:div w:id="1485470794">
                                                  <w:marLeft w:val="0"/>
                                                  <w:marRight w:val="0"/>
                                                  <w:marTop w:val="0"/>
                                                  <w:marBottom w:val="0"/>
                                                  <w:divBdr>
                                                    <w:top w:val="none" w:sz="0" w:space="0" w:color="auto"/>
                                                    <w:left w:val="none" w:sz="0" w:space="0" w:color="auto"/>
                                                    <w:bottom w:val="none" w:sz="0" w:space="0" w:color="auto"/>
                                                    <w:right w:val="none" w:sz="0" w:space="0" w:color="auto"/>
                                                  </w:divBdr>
                                                  <w:divsChild>
                                                    <w:div w:id="1296983693">
                                                      <w:marLeft w:val="0"/>
                                                      <w:marRight w:val="0"/>
                                                      <w:marTop w:val="0"/>
                                                      <w:marBottom w:val="0"/>
                                                      <w:divBdr>
                                                        <w:top w:val="none" w:sz="0" w:space="0" w:color="auto"/>
                                                        <w:left w:val="none" w:sz="0" w:space="0" w:color="auto"/>
                                                        <w:bottom w:val="none" w:sz="0" w:space="0" w:color="auto"/>
                                                        <w:right w:val="none" w:sz="0" w:space="0" w:color="auto"/>
                                                      </w:divBdr>
                                                      <w:divsChild>
                                                        <w:div w:id="132095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2839779">
                                  <w:marLeft w:val="0"/>
                                  <w:marRight w:val="0"/>
                                  <w:marTop w:val="0"/>
                                  <w:marBottom w:val="0"/>
                                  <w:divBdr>
                                    <w:top w:val="none" w:sz="0" w:space="0" w:color="D3D3D3"/>
                                    <w:left w:val="none" w:sz="0" w:space="0" w:color="D3D3D3"/>
                                    <w:bottom w:val="none" w:sz="0" w:space="0" w:color="D3D3D3"/>
                                    <w:right w:val="single" w:sz="6" w:space="0" w:color="FFFFFF"/>
                                  </w:divBdr>
                                  <w:divsChild>
                                    <w:div w:id="1716998559">
                                      <w:marLeft w:val="0"/>
                                      <w:marRight w:val="0"/>
                                      <w:marTop w:val="0"/>
                                      <w:marBottom w:val="0"/>
                                      <w:divBdr>
                                        <w:top w:val="none" w:sz="0" w:space="0" w:color="auto"/>
                                        <w:left w:val="none" w:sz="0" w:space="0" w:color="auto"/>
                                        <w:bottom w:val="none" w:sz="0" w:space="0" w:color="auto"/>
                                        <w:right w:val="none" w:sz="0" w:space="0" w:color="auto"/>
                                      </w:divBdr>
                                      <w:divsChild>
                                        <w:div w:id="923224145">
                                          <w:marLeft w:val="0"/>
                                          <w:marRight w:val="0"/>
                                          <w:marTop w:val="0"/>
                                          <w:marBottom w:val="0"/>
                                          <w:divBdr>
                                            <w:top w:val="none" w:sz="0" w:space="0" w:color="auto"/>
                                            <w:left w:val="none" w:sz="0" w:space="0" w:color="auto"/>
                                            <w:bottom w:val="none" w:sz="0" w:space="0" w:color="auto"/>
                                            <w:right w:val="none" w:sz="0" w:space="0" w:color="auto"/>
                                          </w:divBdr>
                                          <w:divsChild>
                                            <w:div w:id="1869221020">
                                              <w:marLeft w:val="0"/>
                                              <w:marRight w:val="0"/>
                                              <w:marTop w:val="0"/>
                                              <w:marBottom w:val="0"/>
                                              <w:divBdr>
                                                <w:top w:val="none" w:sz="0" w:space="0" w:color="auto"/>
                                                <w:left w:val="none" w:sz="0" w:space="0" w:color="auto"/>
                                                <w:bottom w:val="none" w:sz="0" w:space="0" w:color="auto"/>
                                                <w:right w:val="none" w:sz="0" w:space="0" w:color="auto"/>
                                              </w:divBdr>
                                              <w:divsChild>
                                                <w:div w:id="1982343510">
                                                  <w:marLeft w:val="0"/>
                                                  <w:marRight w:val="0"/>
                                                  <w:marTop w:val="0"/>
                                                  <w:marBottom w:val="0"/>
                                                  <w:divBdr>
                                                    <w:top w:val="none" w:sz="0" w:space="0" w:color="auto"/>
                                                    <w:left w:val="none" w:sz="0" w:space="0" w:color="auto"/>
                                                    <w:bottom w:val="none" w:sz="0" w:space="0" w:color="auto"/>
                                                    <w:right w:val="none" w:sz="0" w:space="0" w:color="auto"/>
                                                  </w:divBdr>
                                                  <w:divsChild>
                                                    <w:div w:id="1535999415">
                                                      <w:marLeft w:val="0"/>
                                                      <w:marRight w:val="0"/>
                                                      <w:marTop w:val="0"/>
                                                      <w:marBottom w:val="0"/>
                                                      <w:divBdr>
                                                        <w:top w:val="none" w:sz="0" w:space="0" w:color="auto"/>
                                                        <w:left w:val="none" w:sz="0" w:space="0" w:color="auto"/>
                                                        <w:bottom w:val="none" w:sz="0" w:space="0" w:color="auto"/>
                                                        <w:right w:val="none" w:sz="0" w:space="0" w:color="auto"/>
                                                      </w:divBdr>
                                                      <w:divsChild>
                                                        <w:div w:id="118941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2969366">
                                  <w:marLeft w:val="0"/>
                                  <w:marRight w:val="0"/>
                                  <w:marTop w:val="0"/>
                                  <w:marBottom w:val="0"/>
                                  <w:divBdr>
                                    <w:top w:val="none" w:sz="0" w:space="0" w:color="D3D3D3"/>
                                    <w:left w:val="none" w:sz="0" w:space="0" w:color="D3D3D3"/>
                                    <w:bottom w:val="none" w:sz="0" w:space="0" w:color="D3D3D3"/>
                                    <w:right w:val="single" w:sz="6" w:space="0" w:color="FFFFFF"/>
                                  </w:divBdr>
                                  <w:divsChild>
                                    <w:div w:id="256519088">
                                      <w:marLeft w:val="0"/>
                                      <w:marRight w:val="0"/>
                                      <w:marTop w:val="0"/>
                                      <w:marBottom w:val="0"/>
                                      <w:divBdr>
                                        <w:top w:val="none" w:sz="0" w:space="0" w:color="auto"/>
                                        <w:left w:val="none" w:sz="0" w:space="0" w:color="auto"/>
                                        <w:bottom w:val="none" w:sz="0" w:space="0" w:color="auto"/>
                                        <w:right w:val="none" w:sz="0" w:space="0" w:color="auto"/>
                                      </w:divBdr>
                                      <w:divsChild>
                                        <w:div w:id="419717647">
                                          <w:marLeft w:val="0"/>
                                          <w:marRight w:val="0"/>
                                          <w:marTop w:val="0"/>
                                          <w:marBottom w:val="0"/>
                                          <w:divBdr>
                                            <w:top w:val="none" w:sz="0" w:space="0" w:color="auto"/>
                                            <w:left w:val="none" w:sz="0" w:space="0" w:color="auto"/>
                                            <w:bottom w:val="none" w:sz="0" w:space="0" w:color="auto"/>
                                            <w:right w:val="none" w:sz="0" w:space="0" w:color="auto"/>
                                          </w:divBdr>
                                          <w:divsChild>
                                            <w:div w:id="1059473544">
                                              <w:marLeft w:val="0"/>
                                              <w:marRight w:val="0"/>
                                              <w:marTop w:val="0"/>
                                              <w:marBottom w:val="0"/>
                                              <w:divBdr>
                                                <w:top w:val="none" w:sz="0" w:space="0" w:color="auto"/>
                                                <w:left w:val="none" w:sz="0" w:space="0" w:color="auto"/>
                                                <w:bottom w:val="none" w:sz="0" w:space="0" w:color="auto"/>
                                                <w:right w:val="none" w:sz="0" w:space="0" w:color="auto"/>
                                              </w:divBdr>
                                              <w:divsChild>
                                                <w:div w:id="621233549">
                                                  <w:marLeft w:val="0"/>
                                                  <w:marRight w:val="0"/>
                                                  <w:marTop w:val="0"/>
                                                  <w:marBottom w:val="0"/>
                                                  <w:divBdr>
                                                    <w:top w:val="none" w:sz="0" w:space="0" w:color="auto"/>
                                                    <w:left w:val="none" w:sz="0" w:space="0" w:color="auto"/>
                                                    <w:bottom w:val="none" w:sz="0" w:space="0" w:color="auto"/>
                                                    <w:right w:val="none" w:sz="0" w:space="0" w:color="auto"/>
                                                  </w:divBdr>
                                                  <w:divsChild>
                                                    <w:div w:id="492373627">
                                                      <w:marLeft w:val="0"/>
                                                      <w:marRight w:val="0"/>
                                                      <w:marTop w:val="0"/>
                                                      <w:marBottom w:val="0"/>
                                                      <w:divBdr>
                                                        <w:top w:val="none" w:sz="0" w:space="0" w:color="auto"/>
                                                        <w:left w:val="none" w:sz="0" w:space="0" w:color="auto"/>
                                                        <w:bottom w:val="none" w:sz="0" w:space="0" w:color="auto"/>
                                                        <w:right w:val="none" w:sz="0" w:space="0" w:color="auto"/>
                                                      </w:divBdr>
                                                      <w:divsChild>
                                                        <w:div w:id="20703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751351">
                                  <w:marLeft w:val="0"/>
                                  <w:marRight w:val="0"/>
                                  <w:marTop w:val="0"/>
                                  <w:marBottom w:val="0"/>
                                  <w:divBdr>
                                    <w:top w:val="none" w:sz="0" w:space="0" w:color="D3D3D3"/>
                                    <w:left w:val="none" w:sz="0" w:space="0" w:color="D3D3D3"/>
                                    <w:bottom w:val="none" w:sz="0" w:space="0" w:color="D3D3D3"/>
                                    <w:right w:val="single" w:sz="6" w:space="0" w:color="FFFFFF"/>
                                  </w:divBdr>
                                  <w:divsChild>
                                    <w:div w:id="828398184">
                                      <w:marLeft w:val="0"/>
                                      <w:marRight w:val="0"/>
                                      <w:marTop w:val="0"/>
                                      <w:marBottom w:val="0"/>
                                      <w:divBdr>
                                        <w:top w:val="none" w:sz="0" w:space="0" w:color="auto"/>
                                        <w:left w:val="none" w:sz="0" w:space="0" w:color="auto"/>
                                        <w:bottom w:val="none" w:sz="0" w:space="0" w:color="auto"/>
                                        <w:right w:val="none" w:sz="0" w:space="0" w:color="auto"/>
                                      </w:divBdr>
                                      <w:divsChild>
                                        <w:div w:id="351565717">
                                          <w:marLeft w:val="0"/>
                                          <w:marRight w:val="0"/>
                                          <w:marTop w:val="0"/>
                                          <w:marBottom w:val="0"/>
                                          <w:divBdr>
                                            <w:top w:val="none" w:sz="0" w:space="0" w:color="auto"/>
                                            <w:left w:val="none" w:sz="0" w:space="0" w:color="auto"/>
                                            <w:bottom w:val="none" w:sz="0" w:space="0" w:color="auto"/>
                                            <w:right w:val="none" w:sz="0" w:space="0" w:color="auto"/>
                                          </w:divBdr>
                                          <w:divsChild>
                                            <w:div w:id="975649173">
                                              <w:marLeft w:val="0"/>
                                              <w:marRight w:val="0"/>
                                              <w:marTop w:val="0"/>
                                              <w:marBottom w:val="0"/>
                                              <w:divBdr>
                                                <w:top w:val="none" w:sz="0" w:space="0" w:color="auto"/>
                                                <w:left w:val="none" w:sz="0" w:space="0" w:color="auto"/>
                                                <w:bottom w:val="none" w:sz="0" w:space="0" w:color="auto"/>
                                                <w:right w:val="none" w:sz="0" w:space="0" w:color="auto"/>
                                              </w:divBdr>
                                              <w:divsChild>
                                                <w:div w:id="762144003">
                                                  <w:marLeft w:val="0"/>
                                                  <w:marRight w:val="0"/>
                                                  <w:marTop w:val="0"/>
                                                  <w:marBottom w:val="0"/>
                                                  <w:divBdr>
                                                    <w:top w:val="none" w:sz="0" w:space="0" w:color="auto"/>
                                                    <w:left w:val="none" w:sz="0" w:space="0" w:color="auto"/>
                                                    <w:bottom w:val="none" w:sz="0" w:space="0" w:color="auto"/>
                                                    <w:right w:val="none" w:sz="0" w:space="0" w:color="auto"/>
                                                  </w:divBdr>
                                                  <w:divsChild>
                                                    <w:div w:id="1867407631">
                                                      <w:marLeft w:val="0"/>
                                                      <w:marRight w:val="0"/>
                                                      <w:marTop w:val="0"/>
                                                      <w:marBottom w:val="0"/>
                                                      <w:divBdr>
                                                        <w:top w:val="none" w:sz="0" w:space="0" w:color="auto"/>
                                                        <w:left w:val="none" w:sz="0" w:space="0" w:color="auto"/>
                                                        <w:bottom w:val="none" w:sz="0" w:space="0" w:color="auto"/>
                                                        <w:right w:val="none" w:sz="0" w:space="0" w:color="auto"/>
                                                      </w:divBdr>
                                                      <w:divsChild>
                                                        <w:div w:id="150354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23402">
                                  <w:marLeft w:val="0"/>
                                  <w:marRight w:val="0"/>
                                  <w:marTop w:val="0"/>
                                  <w:marBottom w:val="0"/>
                                  <w:divBdr>
                                    <w:top w:val="none" w:sz="0" w:space="0" w:color="D3D3D3"/>
                                    <w:left w:val="none" w:sz="0" w:space="0" w:color="D3D3D3"/>
                                    <w:bottom w:val="none" w:sz="0" w:space="0" w:color="D3D3D3"/>
                                    <w:right w:val="single" w:sz="6" w:space="0" w:color="FFFFFF"/>
                                  </w:divBdr>
                                  <w:divsChild>
                                    <w:div w:id="703752019">
                                      <w:marLeft w:val="0"/>
                                      <w:marRight w:val="0"/>
                                      <w:marTop w:val="0"/>
                                      <w:marBottom w:val="0"/>
                                      <w:divBdr>
                                        <w:top w:val="none" w:sz="0" w:space="0" w:color="auto"/>
                                        <w:left w:val="none" w:sz="0" w:space="0" w:color="auto"/>
                                        <w:bottom w:val="none" w:sz="0" w:space="0" w:color="auto"/>
                                        <w:right w:val="none" w:sz="0" w:space="0" w:color="auto"/>
                                      </w:divBdr>
                                      <w:divsChild>
                                        <w:div w:id="386075269">
                                          <w:marLeft w:val="0"/>
                                          <w:marRight w:val="0"/>
                                          <w:marTop w:val="0"/>
                                          <w:marBottom w:val="0"/>
                                          <w:divBdr>
                                            <w:top w:val="none" w:sz="0" w:space="0" w:color="auto"/>
                                            <w:left w:val="none" w:sz="0" w:space="0" w:color="auto"/>
                                            <w:bottom w:val="none" w:sz="0" w:space="0" w:color="auto"/>
                                            <w:right w:val="none" w:sz="0" w:space="0" w:color="auto"/>
                                          </w:divBdr>
                                          <w:divsChild>
                                            <w:div w:id="563760497">
                                              <w:marLeft w:val="0"/>
                                              <w:marRight w:val="0"/>
                                              <w:marTop w:val="0"/>
                                              <w:marBottom w:val="0"/>
                                              <w:divBdr>
                                                <w:top w:val="none" w:sz="0" w:space="0" w:color="auto"/>
                                                <w:left w:val="none" w:sz="0" w:space="0" w:color="auto"/>
                                                <w:bottom w:val="none" w:sz="0" w:space="0" w:color="auto"/>
                                                <w:right w:val="none" w:sz="0" w:space="0" w:color="auto"/>
                                              </w:divBdr>
                                              <w:divsChild>
                                                <w:div w:id="2118670326">
                                                  <w:marLeft w:val="0"/>
                                                  <w:marRight w:val="0"/>
                                                  <w:marTop w:val="0"/>
                                                  <w:marBottom w:val="0"/>
                                                  <w:divBdr>
                                                    <w:top w:val="none" w:sz="0" w:space="0" w:color="auto"/>
                                                    <w:left w:val="none" w:sz="0" w:space="0" w:color="auto"/>
                                                    <w:bottom w:val="none" w:sz="0" w:space="0" w:color="auto"/>
                                                    <w:right w:val="none" w:sz="0" w:space="0" w:color="auto"/>
                                                  </w:divBdr>
                                                  <w:divsChild>
                                                    <w:div w:id="475219639">
                                                      <w:marLeft w:val="0"/>
                                                      <w:marRight w:val="0"/>
                                                      <w:marTop w:val="0"/>
                                                      <w:marBottom w:val="0"/>
                                                      <w:divBdr>
                                                        <w:top w:val="none" w:sz="0" w:space="0" w:color="auto"/>
                                                        <w:left w:val="none" w:sz="0" w:space="0" w:color="auto"/>
                                                        <w:bottom w:val="none" w:sz="0" w:space="0" w:color="auto"/>
                                                        <w:right w:val="none" w:sz="0" w:space="0" w:color="auto"/>
                                                      </w:divBdr>
                                                      <w:divsChild>
                                                        <w:div w:id="102802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8113554">
                                  <w:marLeft w:val="0"/>
                                  <w:marRight w:val="0"/>
                                  <w:marTop w:val="0"/>
                                  <w:marBottom w:val="0"/>
                                  <w:divBdr>
                                    <w:top w:val="none" w:sz="0" w:space="0" w:color="D3D3D3"/>
                                    <w:left w:val="none" w:sz="0" w:space="0" w:color="D3D3D3"/>
                                    <w:bottom w:val="none" w:sz="0" w:space="0" w:color="D3D3D3"/>
                                    <w:right w:val="single" w:sz="6" w:space="0" w:color="FFFFFF"/>
                                  </w:divBdr>
                                  <w:divsChild>
                                    <w:div w:id="1790584783">
                                      <w:marLeft w:val="0"/>
                                      <w:marRight w:val="0"/>
                                      <w:marTop w:val="0"/>
                                      <w:marBottom w:val="0"/>
                                      <w:divBdr>
                                        <w:top w:val="none" w:sz="0" w:space="0" w:color="auto"/>
                                        <w:left w:val="none" w:sz="0" w:space="0" w:color="auto"/>
                                        <w:bottom w:val="none" w:sz="0" w:space="0" w:color="auto"/>
                                        <w:right w:val="none" w:sz="0" w:space="0" w:color="auto"/>
                                      </w:divBdr>
                                      <w:divsChild>
                                        <w:div w:id="978849475">
                                          <w:marLeft w:val="0"/>
                                          <w:marRight w:val="0"/>
                                          <w:marTop w:val="0"/>
                                          <w:marBottom w:val="0"/>
                                          <w:divBdr>
                                            <w:top w:val="none" w:sz="0" w:space="0" w:color="auto"/>
                                            <w:left w:val="none" w:sz="0" w:space="0" w:color="auto"/>
                                            <w:bottom w:val="none" w:sz="0" w:space="0" w:color="auto"/>
                                            <w:right w:val="none" w:sz="0" w:space="0" w:color="auto"/>
                                          </w:divBdr>
                                          <w:divsChild>
                                            <w:div w:id="1085879992">
                                              <w:marLeft w:val="0"/>
                                              <w:marRight w:val="0"/>
                                              <w:marTop w:val="0"/>
                                              <w:marBottom w:val="0"/>
                                              <w:divBdr>
                                                <w:top w:val="none" w:sz="0" w:space="0" w:color="auto"/>
                                                <w:left w:val="none" w:sz="0" w:space="0" w:color="auto"/>
                                                <w:bottom w:val="none" w:sz="0" w:space="0" w:color="auto"/>
                                                <w:right w:val="none" w:sz="0" w:space="0" w:color="auto"/>
                                              </w:divBdr>
                                              <w:divsChild>
                                                <w:div w:id="2089688117">
                                                  <w:marLeft w:val="0"/>
                                                  <w:marRight w:val="0"/>
                                                  <w:marTop w:val="0"/>
                                                  <w:marBottom w:val="0"/>
                                                  <w:divBdr>
                                                    <w:top w:val="none" w:sz="0" w:space="0" w:color="auto"/>
                                                    <w:left w:val="none" w:sz="0" w:space="0" w:color="auto"/>
                                                    <w:bottom w:val="none" w:sz="0" w:space="0" w:color="auto"/>
                                                    <w:right w:val="none" w:sz="0" w:space="0" w:color="auto"/>
                                                  </w:divBdr>
                                                  <w:divsChild>
                                                    <w:div w:id="2113352050">
                                                      <w:marLeft w:val="0"/>
                                                      <w:marRight w:val="0"/>
                                                      <w:marTop w:val="0"/>
                                                      <w:marBottom w:val="0"/>
                                                      <w:divBdr>
                                                        <w:top w:val="none" w:sz="0" w:space="0" w:color="auto"/>
                                                        <w:left w:val="none" w:sz="0" w:space="0" w:color="auto"/>
                                                        <w:bottom w:val="none" w:sz="0" w:space="0" w:color="auto"/>
                                                        <w:right w:val="none" w:sz="0" w:space="0" w:color="auto"/>
                                                      </w:divBdr>
                                                      <w:divsChild>
                                                        <w:div w:id="107454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534893">
                                  <w:marLeft w:val="0"/>
                                  <w:marRight w:val="0"/>
                                  <w:marTop w:val="0"/>
                                  <w:marBottom w:val="0"/>
                                  <w:divBdr>
                                    <w:top w:val="none" w:sz="0" w:space="0" w:color="D3D3D3"/>
                                    <w:left w:val="none" w:sz="0" w:space="0" w:color="D3D3D3"/>
                                    <w:bottom w:val="none" w:sz="0" w:space="0" w:color="D3D3D3"/>
                                    <w:right w:val="single" w:sz="6" w:space="0" w:color="FFFFFF"/>
                                  </w:divBdr>
                                  <w:divsChild>
                                    <w:div w:id="1667510960">
                                      <w:marLeft w:val="0"/>
                                      <w:marRight w:val="0"/>
                                      <w:marTop w:val="0"/>
                                      <w:marBottom w:val="0"/>
                                      <w:divBdr>
                                        <w:top w:val="none" w:sz="0" w:space="0" w:color="auto"/>
                                        <w:left w:val="none" w:sz="0" w:space="0" w:color="auto"/>
                                        <w:bottom w:val="none" w:sz="0" w:space="0" w:color="auto"/>
                                        <w:right w:val="none" w:sz="0" w:space="0" w:color="auto"/>
                                      </w:divBdr>
                                      <w:divsChild>
                                        <w:div w:id="1851984122">
                                          <w:marLeft w:val="0"/>
                                          <w:marRight w:val="0"/>
                                          <w:marTop w:val="0"/>
                                          <w:marBottom w:val="0"/>
                                          <w:divBdr>
                                            <w:top w:val="none" w:sz="0" w:space="0" w:color="auto"/>
                                            <w:left w:val="none" w:sz="0" w:space="0" w:color="auto"/>
                                            <w:bottom w:val="none" w:sz="0" w:space="0" w:color="auto"/>
                                            <w:right w:val="none" w:sz="0" w:space="0" w:color="auto"/>
                                          </w:divBdr>
                                          <w:divsChild>
                                            <w:div w:id="1835949539">
                                              <w:marLeft w:val="0"/>
                                              <w:marRight w:val="0"/>
                                              <w:marTop w:val="0"/>
                                              <w:marBottom w:val="0"/>
                                              <w:divBdr>
                                                <w:top w:val="none" w:sz="0" w:space="0" w:color="auto"/>
                                                <w:left w:val="none" w:sz="0" w:space="0" w:color="auto"/>
                                                <w:bottom w:val="none" w:sz="0" w:space="0" w:color="auto"/>
                                                <w:right w:val="none" w:sz="0" w:space="0" w:color="auto"/>
                                              </w:divBdr>
                                              <w:divsChild>
                                                <w:div w:id="18239266">
                                                  <w:marLeft w:val="0"/>
                                                  <w:marRight w:val="0"/>
                                                  <w:marTop w:val="0"/>
                                                  <w:marBottom w:val="0"/>
                                                  <w:divBdr>
                                                    <w:top w:val="none" w:sz="0" w:space="0" w:color="auto"/>
                                                    <w:left w:val="none" w:sz="0" w:space="0" w:color="auto"/>
                                                    <w:bottom w:val="none" w:sz="0" w:space="0" w:color="auto"/>
                                                    <w:right w:val="none" w:sz="0" w:space="0" w:color="auto"/>
                                                  </w:divBdr>
                                                  <w:divsChild>
                                                    <w:div w:id="585071932">
                                                      <w:marLeft w:val="0"/>
                                                      <w:marRight w:val="0"/>
                                                      <w:marTop w:val="0"/>
                                                      <w:marBottom w:val="0"/>
                                                      <w:divBdr>
                                                        <w:top w:val="none" w:sz="0" w:space="0" w:color="auto"/>
                                                        <w:left w:val="none" w:sz="0" w:space="0" w:color="auto"/>
                                                        <w:bottom w:val="none" w:sz="0" w:space="0" w:color="auto"/>
                                                        <w:right w:val="none" w:sz="0" w:space="0" w:color="auto"/>
                                                      </w:divBdr>
                                                      <w:divsChild>
                                                        <w:div w:id="603073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1347304">
                                  <w:marLeft w:val="0"/>
                                  <w:marRight w:val="0"/>
                                  <w:marTop w:val="0"/>
                                  <w:marBottom w:val="0"/>
                                  <w:divBdr>
                                    <w:top w:val="none" w:sz="0" w:space="0" w:color="D3D3D3"/>
                                    <w:left w:val="none" w:sz="0" w:space="0" w:color="D3D3D3"/>
                                    <w:bottom w:val="none" w:sz="0" w:space="0" w:color="D3D3D3"/>
                                    <w:right w:val="none" w:sz="0" w:space="0" w:color="auto"/>
                                  </w:divBdr>
                                  <w:divsChild>
                                    <w:div w:id="2040430493">
                                      <w:marLeft w:val="0"/>
                                      <w:marRight w:val="0"/>
                                      <w:marTop w:val="0"/>
                                      <w:marBottom w:val="0"/>
                                      <w:divBdr>
                                        <w:top w:val="none" w:sz="0" w:space="0" w:color="auto"/>
                                        <w:left w:val="none" w:sz="0" w:space="0" w:color="auto"/>
                                        <w:bottom w:val="none" w:sz="0" w:space="0" w:color="auto"/>
                                        <w:right w:val="none" w:sz="0" w:space="0" w:color="auto"/>
                                      </w:divBdr>
                                      <w:divsChild>
                                        <w:div w:id="196479220">
                                          <w:marLeft w:val="0"/>
                                          <w:marRight w:val="0"/>
                                          <w:marTop w:val="0"/>
                                          <w:marBottom w:val="0"/>
                                          <w:divBdr>
                                            <w:top w:val="none" w:sz="0" w:space="0" w:color="auto"/>
                                            <w:left w:val="none" w:sz="0" w:space="0" w:color="auto"/>
                                            <w:bottom w:val="none" w:sz="0" w:space="0" w:color="auto"/>
                                            <w:right w:val="none" w:sz="0" w:space="0" w:color="auto"/>
                                          </w:divBdr>
                                          <w:divsChild>
                                            <w:div w:id="447741979">
                                              <w:marLeft w:val="0"/>
                                              <w:marRight w:val="0"/>
                                              <w:marTop w:val="0"/>
                                              <w:marBottom w:val="0"/>
                                              <w:divBdr>
                                                <w:top w:val="none" w:sz="0" w:space="0" w:color="auto"/>
                                                <w:left w:val="none" w:sz="0" w:space="0" w:color="auto"/>
                                                <w:bottom w:val="none" w:sz="0" w:space="0" w:color="auto"/>
                                                <w:right w:val="none" w:sz="0" w:space="0" w:color="auto"/>
                                              </w:divBdr>
                                              <w:divsChild>
                                                <w:div w:id="756101494">
                                                  <w:marLeft w:val="0"/>
                                                  <w:marRight w:val="0"/>
                                                  <w:marTop w:val="0"/>
                                                  <w:marBottom w:val="0"/>
                                                  <w:divBdr>
                                                    <w:top w:val="none" w:sz="0" w:space="0" w:color="auto"/>
                                                    <w:left w:val="none" w:sz="0" w:space="0" w:color="auto"/>
                                                    <w:bottom w:val="none" w:sz="0" w:space="0" w:color="auto"/>
                                                    <w:right w:val="none" w:sz="0" w:space="0" w:color="auto"/>
                                                  </w:divBdr>
                                                  <w:divsChild>
                                                    <w:div w:id="1622415096">
                                                      <w:marLeft w:val="0"/>
                                                      <w:marRight w:val="0"/>
                                                      <w:marTop w:val="0"/>
                                                      <w:marBottom w:val="0"/>
                                                      <w:divBdr>
                                                        <w:top w:val="none" w:sz="0" w:space="0" w:color="auto"/>
                                                        <w:left w:val="none" w:sz="0" w:space="0" w:color="auto"/>
                                                        <w:bottom w:val="none" w:sz="0" w:space="0" w:color="auto"/>
                                                        <w:right w:val="none" w:sz="0" w:space="0" w:color="auto"/>
                                                      </w:divBdr>
                                                      <w:divsChild>
                                                        <w:div w:id="84197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3006340">
              <w:marLeft w:val="0"/>
              <w:marRight w:val="0"/>
              <w:marTop w:val="0"/>
              <w:marBottom w:val="0"/>
              <w:divBdr>
                <w:top w:val="none" w:sz="0" w:space="0" w:color="auto"/>
                <w:left w:val="none" w:sz="0" w:space="0" w:color="auto"/>
                <w:bottom w:val="none" w:sz="0" w:space="0" w:color="auto"/>
                <w:right w:val="none" w:sz="0" w:space="0" w:color="auto"/>
              </w:divBdr>
              <w:divsChild>
                <w:div w:id="822283880">
                  <w:marLeft w:val="0"/>
                  <w:marRight w:val="0"/>
                  <w:marTop w:val="0"/>
                  <w:marBottom w:val="0"/>
                  <w:divBdr>
                    <w:top w:val="none" w:sz="0" w:space="0" w:color="auto"/>
                    <w:left w:val="none" w:sz="0" w:space="0" w:color="auto"/>
                    <w:bottom w:val="single" w:sz="6" w:space="0" w:color="F2F2F2"/>
                    <w:right w:val="none" w:sz="0" w:space="0" w:color="auto"/>
                  </w:divBdr>
                  <w:divsChild>
                    <w:div w:id="624504856">
                      <w:marLeft w:val="0"/>
                      <w:marRight w:val="0"/>
                      <w:marTop w:val="0"/>
                      <w:marBottom w:val="0"/>
                      <w:divBdr>
                        <w:top w:val="none" w:sz="0" w:space="0" w:color="auto"/>
                        <w:left w:val="none" w:sz="0" w:space="0" w:color="auto"/>
                        <w:bottom w:val="none" w:sz="0" w:space="0" w:color="auto"/>
                        <w:right w:val="none" w:sz="0" w:space="0" w:color="auto"/>
                      </w:divBdr>
                      <w:divsChild>
                        <w:div w:id="1954744004">
                          <w:marLeft w:val="0"/>
                          <w:marRight w:val="0"/>
                          <w:marTop w:val="0"/>
                          <w:marBottom w:val="0"/>
                          <w:divBdr>
                            <w:top w:val="none" w:sz="0" w:space="0" w:color="auto"/>
                            <w:left w:val="none" w:sz="0" w:space="0" w:color="auto"/>
                            <w:bottom w:val="none" w:sz="0" w:space="0" w:color="auto"/>
                            <w:right w:val="none" w:sz="0" w:space="0" w:color="auto"/>
                          </w:divBdr>
                          <w:divsChild>
                            <w:div w:id="2141874263">
                              <w:marLeft w:val="0"/>
                              <w:marRight w:val="0"/>
                              <w:marTop w:val="0"/>
                              <w:marBottom w:val="0"/>
                              <w:divBdr>
                                <w:top w:val="none" w:sz="0" w:space="0" w:color="auto"/>
                                <w:left w:val="none" w:sz="0" w:space="0" w:color="auto"/>
                                <w:bottom w:val="none" w:sz="0" w:space="0" w:color="auto"/>
                                <w:right w:val="none" w:sz="0" w:space="0" w:color="auto"/>
                              </w:divBdr>
                              <w:divsChild>
                                <w:div w:id="1272787968">
                                  <w:marLeft w:val="0"/>
                                  <w:marRight w:val="0"/>
                                  <w:marTop w:val="0"/>
                                  <w:marBottom w:val="0"/>
                                  <w:divBdr>
                                    <w:top w:val="none" w:sz="0" w:space="0" w:color="D3D3D3"/>
                                    <w:left w:val="none" w:sz="0" w:space="0" w:color="D3D3D3"/>
                                    <w:bottom w:val="none" w:sz="0" w:space="0" w:color="D3D3D3"/>
                                    <w:right w:val="single" w:sz="6" w:space="0" w:color="FFFFFF"/>
                                  </w:divBdr>
                                  <w:divsChild>
                                    <w:div w:id="193229567">
                                      <w:marLeft w:val="0"/>
                                      <w:marRight w:val="0"/>
                                      <w:marTop w:val="0"/>
                                      <w:marBottom w:val="0"/>
                                      <w:divBdr>
                                        <w:top w:val="none" w:sz="0" w:space="0" w:color="auto"/>
                                        <w:left w:val="none" w:sz="0" w:space="0" w:color="auto"/>
                                        <w:bottom w:val="none" w:sz="0" w:space="0" w:color="auto"/>
                                        <w:right w:val="none" w:sz="0" w:space="0" w:color="auto"/>
                                      </w:divBdr>
                                      <w:divsChild>
                                        <w:div w:id="311563322">
                                          <w:marLeft w:val="0"/>
                                          <w:marRight w:val="0"/>
                                          <w:marTop w:val="0"/>
                                          <w:marBottom w:val="0"/>
                                          <w:divBdr>
                                            <w:top w:val="none" w:sz="0" w:space="0" w:color="auto"/>
                                            <w:left w:val="none" w:sz="0" w:space="0" w:color="auto"/>
                                            <w:bottom w:val="none" w:sz="0" w:space="0" w:color="auto"/>
                                            <w:right w:val="none" w:sz="0" w:space="0" w:color="auto"/>
                                          </w:divBdr>
                                          <w:divsChild>
                                            <w:div w:id="767390645">
                                              <w:marLeft w:val="0"/>
                                              <w:marRight w:val="0"/>
                                              <w:marTop w:val="0"/>
                                              <w:marBottom w:val="0"/>
                                              <w:divBdr>
                                                <w:top w:val="none" w:sz="0" w:space="0" w:color="auto"/>
                                                <w:left w:val="none" w:sz="0" w:space="0" w:color="auto"/>
                                                <w:bottom w:val="none" w:sz="0" w:space="0" w:color="auto"/>
                                                <w:right w:val="none" w:sz="0" w:space="0" w:color="auto"/>
                                              </w:divBdr>
                                              <w:divsChild>
                                                <w:div w:id="260921822">
                                                  <w:marLeft w:val="0"/>
                                                  <w:marRight w:val="0"/>
                                                  <w:marTop w:val="0"/>
                                                  <w:marBottom w:val="0"/>
                                                  <w:divBdr>
                                                    <w:top w:val="none" w:sz="0" w:space="0" w:color="auto"/>
                                                    <w:left w:val="none" w:sz="0" w:space="0" w:color="auto"/>
                                                    <w:bottom w:val="none" w:sz="0" w:space="0" w:color="auto"/>
                                                    <w:right w:val="none" w:sz="0" w:space="0" w:color="auto"/>
                                                  </w:divBdr>
                                                  <w:divsChild>
                                                    <w:div w:id="1634363189">
                                                      <w:marLeft w:val="0"/>
                                                      <w:marRight w:val="0"/>
                                                      <w:marTop w:val="0"/>
                                                      <w:marBottom w:val="0"/>
                                                      <w:divBdr>
                                                        <w:top w:val="none" w:sz="0" w:space="0" w:color="auto"/>
                                                        <w:left w:val="none" w:sz="0" w:space="0" w:color="auto"/>
                                                        <w:bottom w:val="none" w:sz="0" w:space="0" w:color="auto"/>
                                                        <w:right w:val="none" w:sz="0" w:space="0" w:color="auto"/>
                                                      </w:divBdr>
                                                      <w:divsChild>
                                                        <w:div w:id="125285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8577112">
                                  <w:marLeft w:val="0"/>
                                  <w:marRight w:val="0"/>
                                  <w:marTop w:val="0"/>
                                  <w:marBottom w:val="0"/>
                                  <w:divBdr>
                                    <w:top w:val="none" w:sz="0" w:space="0" w:color="D3D3D3"/>
                                    <w:left w:val="none" w:sz="0" w:space="0" w:color="D3D3D3"/>
                                    <w:bottom w:val="none" w:sz="0" w:space="0" w:color="D3D3D3"/>
                                    <w:right w:val="single" w:sz="6" w:space="0" w:color="FFFFFF"/>
                                  </w:divBdr>
                                  <w:divsChild>
                                    <w:div w:id="187112332">
                                      <w:marLeft w:val="0"/>
                                      <w:marRight w:val="0"/>
                                      <w:marTop w:val="0"/>
                                      <w:marBottom w:val="0"/>
                                      <w:divBdr>
                                        <w:top w:val="none" w:sz="0" w:space="0" w:color="auto"/>
                                        <w:left w:val="none" w:sz="0" w:space="0" w:color="auto"/>
                                        <w:bottom w:val="none" w:sz="0" w:space="0" w:color="auto"/>
                                        <w:right w:val="none" w:sz="0" w:space="0" w:color="auto"/>
                                      </w:divBdr>
                                      <w:divsChild>
                                        <w:div w:id="274482461">
                                          <w:marLeft w:val="0"/>
                                          <w:marRight w:val="0"/>
                                          <w:marTop w:val="0"/>
                                          <w:marBottom w:val="0"/>
                                          <w:divBdr>
                                            <w:top w:val="none" w:sz="0" w:space="0" w:color="auto"/>
                                            <w:left w:val="none" w:sz="0" w:space="0" w:color="auto"/>
                                            <w:bottom w:val="none" w:sz="0" w:space="0" w:color="auto"/>
                                            <w:right w:val="none" w:sz="0" w:space="0" w:color="auto"/>
                                          </w:divBdr>
                                          <w:divsChild>
                                            <w:div w:id="771128319">
                                              <w:marLeft w:val="0"/>
                                              <w:marRight w:val="0"/>
                                              <w:marTop w:val="0"/>
                                              <w:marBottom w:val="0"/>
                                              <w:divBdr>
                                                <w:top w:val="none" w:sz="0" w:space="0" w:color="auto"/>
                                                <w:left w:val="none" w:sz="0" w:space="0" w:color="auto"/>
                                                <w:bottom w:val="none" w:sz="0" w:space="0" w:color="auto"/>
                                                <w:right w:val="none" w:sz="0" w:space="0" w:color="auto"/>
                                              </w:divBdr>
                                              <w:divsChild>
                                                <w:div w:id="1032341730">
                                                  <w:marLeft w:val="0"/>
                                                  <w:marRight w:val="0"/>
                                                  <w:marTop w:val="0"/>
                                                  <w:marBottom w:val="0"/>
                                                  <w:divBdr>
                                                    <w:top w:val="none" w:sz="0" w:space="0" w:color="auto"/>
                                                    <w:left w:val="none" w:sz="0" w:space="0" w:color="auto"/>
                                                    <w:bottom w:val="none" w:sz="0" w:space="0" w:color="auto"/>
                                                    <w:right w:val="none" w:sz="0" w:space="0" w:color="auto"/>
                                                  </w:divBdr>
                                                  <w:divsChild>
                                                    <w:div w:id="1036661415">
                                                      <w:marLeft w:val="0"/>
                                                      <w:marRight w:val="0"/>
                                                      <w:marTop w:val="0"/>
                                                      <w:marBottom w:val="0"/>
                                                      <w:divBdr>
                                                        <w:top w:val="none" w:sz="0" w:space="0" w:color="auto"/>
                                                        <w:left w:val="none" w:sz="0" w:space="0" w:color="auto"/>
                                                        <w:bottom w:val="none" w:sz="0" w:space="0" w:color="auto"/>
                                                        <w:right w:val="none" w:sz="0" w:space="0" w:color="auto"/>
                                                      </w:divBdr>
                                                      <w:divsChild>
                                                        <w:div w:id="2103794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5961656">
                                  <w:marLeft w:val="0"/>
                                  <w:marRight w:val="0"/>
                                  <w:marTop w:val="0"/>
                                  <w:marBottom w:val="0"/>
                                  <w:divBdr>
                                    <w:top w:val="none" w:sz="0" w:space="0" w:color="D3D3D3"/>
                                    <w:left w:val="none" w:sz="0" w:space="0" w:color="D3D3D3"/>
                                    <w:bottom w:val="none" w:sz="0" w:space="0" w:color="D3D3D3"/>
                                    <w:right w:val="single" w:sz="6" w:space="0" w:color="FFFFFF"/>
                                  </w:divBdr>
                                  <w:divsChild>
                                    <w:div w:id="896281451">
                                      <w:marLeft w:val="0"/>
                                      <w:marRight w:val="0"/>
                                      <w:marTop w:val="0"/>
                                      <w:marBottom w:val="0"/>
                                      <w:divBdr>
                                        <w:top w:val="none" w:sz="0" w:space="0" w:color="auto"/>
                                        <w:left w:val="none" w:sz="0" w:space="0" w:color="auto"/>
                                        <w:bottom w:val="none" w:sz="0" w:space="0" w:color="auto"/>
                                        <w:right w:val="none" w:sz="0" w:space="0" w:color="auto"/>
                                      </w:divBdr>
                                      <w:divsChild>
                                        <w:div w:id="843087198">
                                          <w:marLeft w:val="0"/>
                                          <w:marRight w:val="0"/>
                                          <w:marTop w:val="0"/>
                                          <w:marBottom w:val="0"/>
                                          <w:divBdr>
                                            <w:top w:val="none" w:sz="0" w:space="0" w:color="auto"/>
                                            <w:left w:val="none" w:sz="0" w:space="0" w:color="auto"/>
                                            <w:bottom w:val="none" w:sz="0" w:space="0" w:color="auto"/>
                                            <w:right w:val="none" w:sz="0" w:space="0" w:color="auto"/>
                                          </w:divBdr>
                                          <w:divsChild>
                                            <w:div w:id="308900536">
                                              <w:marLeft w:val="0"/>
                                              <w:marRight w:val="0"/>
                                              <w:marTop w:val="0"/>
                                              <w:marBottom w:val="0"/>
                                              <w:divBdr>
                                                <w:top w:val="none" w:sz="0" w:space="0" w:color="auto"/>
                                                <w:left w:val="none" w:sz="0" w:space="0" w:color="auto"/>
                                                <w:bottom w:val="none" w:sz="0" w:space="0" w:color="auto"/>
                                                <w:right w:val="none" w:sz="0" w:space="0" w:color="auto"/>
                                              </w:divBdr>
                                              <w:divsChild>
                                                <w:div w:id="1209148659">
                                                  <w:marLeft w:val="0"/>
                                                  <w:marRight w:val="0"/>
                                                  <w:marTop w:val="0"/>
                                                  <w:marBottom w:val="0"/>
                                                  <w:divBdr>
                                                    <w:top w:val="none" w:sz="0" w:space="0" w:color="auto"/>
                                                    <w:left w:val="none" w:sz="0" w:space="0" w:color="auto"/>
                                                    <w:bottom w:val="none" w:sz="0" w:space="0" w:color="auto"/>
                                                    <w:right w:val="none" w:sz="0" w:space="0" w:color="auto"/>
                                                  </w:divBdr>
                                                  <w:divsChild>
                                                    <w:div w:id="1880849552">
                                                      <w:marLeft w:val="0"/>
                                                      <w:marRight w:val="0"/>
                                                      <w:marTop w:val="0"/>
                                                      <w:marBottom w:val="0"/>
                                                      <w:divBdr>
                                                        <w:top w:val="none" w:sz="0" w:space="0" w:color="auto"/>
                                                        <w:left w:val="none" w:sz="0" w:space="0" w:color="auto"/>
                                                        <w:bottom w:val="none" w:sz="0" w:space="0" w:color="auto"/>
                                                        <w:right w:val="none" w:sz="0" w:space="0" w:color="auto"/>
                                                      </w:divBdr>
                                                      <w:divsChild>
                                                        <w:div w:id="56846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5673394">
                                  <w:marLeft w:val="0"/>
                                  <w:marRight w:val="0"/>
                                  <w:marTop w:val="0"/>
                                  <w:marBottom w:val="0"/>
                                  <w:divBdr>
                                    <w:top w:val="none" w:sz="0" w:space="0" w:color="D3D3D3"/>
                                    <w:left w:val="none" w:sz="0" w:space="0" w:color="D3D3D3"/>
                                    <w:bottom w:val="none" w:sz="0" w:space="0" w:color="D3D3D3"/>
                                    <w:right w:val="single" w:sz="6" w:space="0" w:color="FFFFFF"/>
                                  </w:divBdr>
                                  <w:divsChild>
                                    <w:div w:id="1187867654">
                                      <w:marLeft w:val="0"/>
                                      <w:marRight w:val="0"/>
                                      <w:marTop w:val="0"/>
                                      <w:marBottom w:val="0"/>
                                      <w:divBdr>
                                        <w:top w:val="none" w:sz="0" w:space="0" w:color="auto"/>
                                        <w:left w:val="none" w:sz="0" w:space="0" w:color="auto"/>
                                        <w:bottom w:val="none" w:sz="0" w:space="0" w:color="auto"/>
                                        <w:right w:val="none" w:sz="0" w:space="0" w:color="auto"/>
                                      </w:divBdr>
                                      <w:divsChild>
                                        <w:div w:id="1410233307">
                                          <w:marLeft w:val="0"/>
                                          <w:marRight w:val="0"/>
                                          <w:marTop w:val="0"/>
                                          <w:marBottom w:val="0"/>
                                          <w:divBdr>
                                            <w:top w:val="none" w:sz="0" w:space="0" w:color="auto"/>
                                            <w:left w:val="none" w:sz="0" w:space="0" w:color="auto"/>
                                            <w:bottom w:val="none" w:sz="0" w:space="0" w:color="auto"/>
                                            <w:right w:val="none" w:sz="0" w:space="0" w:color="auto"/>
                                          </w:divBdr>
                                          <w:divsChild>
                                            <w:div w:id="1771654802">
                                              <w:marLeft w:val="0"/>
                                              <w:marRight w:val="0"/>
                                              <w:marTop w:val="0"/>
                                              <w:marBottom w:val="0"/>
                                              <w:divBdr>
                                                <w:top w:val="none" w:sz="0" w:space="0" w:color="auto"/>
                                                <w:left w:val="none" w:sz="0" w:space="0" w:color="auto"/>
                                                <w:bottom w:val="none" w:sz="0" w:space="0" w:color="auto"/>
                                                <w:right w:val="none" w:sz="0" w:space="0" w:color="auto"/>
                                              </w:divBdr>
                                              <w:divsChild>
                                                <w:div w:id="532768931">
                                                  <w:marLeft w:val="0"/>
                                                  <w:marRight w:val="0"/>
                                                  <w:marTop w:val="0"/>
                                                  <w:marBottom w:val="0"/>
                                                  <w:divBdr>
                                                    <w:top w:val="none" w:sz="0" w:space="0" w:color="auto"/>
                                                    <w:left w:val="none" w:sz="0" w:space="0" w:color="auto"/>
                                                    <w:bottom w:val="none" w:sz="0" w:space="0" w:color="auto"/>
                                                    <w:right w:val="none" w:sz="0" w:space="0" w:color="auto"/>
                                                  </w:divBdr>
                                                  <w:divsChild>
                                                    <w:div w:id="790126910">
                                                      <w:marLeft w:val="0"/>
                                                      <w:marRight w:val="0"/>
                                                      <w:marTop w:val="0"/>
                                                      <w:marBottom w:val="0"/>
                                                      <w:divBdr>
                                                        <w:top w:val="none" w:sz="0" w:space="0" w:color="auto"/>
                                                        <w:left w:val="none" w:sz="0" w:space="0" w:color="auto"/>
                                                        <w:bottom w:val="none" w:sz="0" w:space="0" w:color="auto"/>
                                                        <w:right w:val="none" w:sz="0" w:space="0" w:color="auto"/>
                                                      </w:divBdr>
                                                      <w:divsChild>
                                                        <w:div w:id="193686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6503093">
                                  <w:marLeft w:val="0"/>
                                  <w:marRight w:val="0"/>
                                  <w:marTop w:val="0"/>
                                  <w:marBottom w:val="0"/>
                                  <w:divBdr>
                                    <w:top w:val="none" w:sz="0" w:space="0" w:color="D3D3D3"/>
                                    <w:left w:val="none" w:sz="0" w:space="0" w:color="D3D3D3"/>
                                    <w:bottom w:val="none" w:sz="0" w:space="0" w:color="D3D3D3"/>
                                    <w:right w:val="single" w:sz="6" w:space="0" w:color="FFFFFF"/>
                                  </w:divBdr>
                                  <w:divsChild>
                                    <w:div w:id="469595522">
                                      <w:marLeft w:val="0"/>
                                      <w:marRight w:val="0"/>
                                      <w:marTop w:val="0"/>
                                      <w:marBottom w:val="0"/>
                                      <w:divBdr>
                                        <w:top w:val="none" w:sz="0" w:space="0" w:color="auto"/>
                                        <w:left w:val="none" w:sz="0" w:space="0" w:color="auto"/>
                                        <w:bottom w:val="none" w:sz="0" w:space="0" w:color="auto"/>
                                        <w:right w:val="none" w:sz="0" w:space="0" w:color="auto"/>
                                      </w:divBdr>
                                      <w:divsChild>
                                        <w:div w:id="631836830">
                                          <w:marLeft w:val="0"/>
                                          <w:marRight w:val="0"/>
                                          <w:marTop w:val="0"/>
                                          <w:marBottom w:val="0"/>
                                          <w:divBdr>
                                            <w:top w:val="none" w:sz="0" w:space="0" w:color="auto"/>
                                            <w:left w:val="none" w:sz="0" w:space="0" w:color="auto"/>
                                            <w:bottom w:val="none" w:sz="0" w:space="0" w:color="auto"/>
                                            <w:right w:val="none" w:sz="0" w:space="0" w:color="auto"/>
                                          </w:divBdr>
                                          <w:divsChild>
                                            <w:div w:id="510074646">
                                              <w:marLeft w:val="0"/>
                                              <w:marRight w:val="0"/>
                                              <w:marTop w:val="0"/>
                                              <w:marBottom w:val="0"/>
                                              <w:divBdr>
                                                <w:top w:val="none" w:sz="0" w:space="0" w:color="auto"/>
                                                <w:left w:val="none" w:sz="0" w:space="0" w:color="auto"/>
                                                <w:bottom w:val="none" w:sz="0" w:space="0" w:color="auto"/>
                                                <w:right w:val="none" w:sz="0" w:space="0" w:color="auto"/>
                                              </w:divBdr>
                                              <w:divsChild>
                                                <w:div w:id="1672637999">
                                                  <w:marLeft w:val="0"/>
                                                  <w:marRight w:val="0"/>
                                                  <w:marTop w:val="0"/>
                                                  <w:marBottom w:val="0"/>
                                                  <w:divBdr>
                                                    <w:top w:val="none" w:sz="0" w:space="0" w:color="auto"/>
                                                    <w:left w:val="none" w:sz="0" w:space="0" w:color="auto"/>
                                                    <w:bottom w:val="none" w:sz="0" w:space="0" w:color="auto"/>
                                                    <w:right w:val="none" w:sz="0" w:space="0" w:color="auto"/>
                                                  </w:divBdr>
                                                  <w:divsChild>
                                                    <w:div w:id="716708628">
                                                      <w:marLeft w:val="0"/>
                                                      <w:marRight w:val="0"/>
                                                      <w:marTop w:val="0"/>
                                                      <w:marBottom w:val="0"/>
                                                      <w:divBdr>
                                                        <w:top w:val="none" w:sz="0" w:space="0" w:color="auto"/>
                                                        <w:left w:val="none" w:sz="0" w:space="0" w:color="auto"/>
                                                        <w:bottom w:val="none" w:sz="0" w:space="0" w:color="auto"/>
                                                        <w:right w:val="none" w:sz="0" w:space="0" w:color="auto"/>
                                                      </w:divBdr>
                                                      <w:divsChild>
                                                        <w:div w:id="864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764009">
                                  <w:marLeft w:val="0"/>
                                  <w:marRight w:val="0"/>
                                  <w:marTop w:val="0"/>
                                  <w:marBottom w:val="0"/>
                                  <w:divBdr>
                                    <w:top w:val="none" w:sz="0" w:space="0" w:color="D3D3D3"/>
                                    <w:left w:val="none" w:sz="0" w:space="0" w:color="D3D3D3"/>
                                    <w:bottom w:val="none" w:sz="0" w:space="0" w:color="D3D3D3"/>
                                    <w:right w:val="single" w:sz="6" w:space="0" w:color="FFFFFF"/>
                                  </w:divBdr>
                                  <w:divsChild>
                                    <w:div w:id="697394847">
                                      <w:marLeft w:val="0"/>
                                      <w:marRight w:val="0"/>
                                      <w:marTop w:val="0"/>
                                      <w:marBottom w:val="0"/>
                                      <w:divBdr>
                                        <w:top w:val="none" w:sz="0" w:space="0" w:color="auto"/>
                                        <w:left w:val="none" w:sz="0" w:space="0" w:color="auto"/>
                                        <w:bottom w:val="none" w:sz="0" w:space="0" w:color="auto"/>
                                        <w:right w:val="none" w:sz="0" w:space="0" w:color="auto"/>
                                      </w:divBdr>
                                      <w:divsChild>
                                        <w:div w:id="1508786578">
                                          <w:marLeft w:val="0"/>
                                          <w:marRight w:val="0"/>
                                          <w:marTop w:val="0"/>
                                          <w:marBottom w:val="0"/>
                                          <w:divBdr>
                                            <w:top w:val="none" w:sz="0" w:space="0" w:color="auto"/>
                                            <w:left w:val="none" w:sz="0" w:space="0" w:color="auto"/>
                                            <w:bottom w:val="none" w:sz="0" w:space="0" w:color="auto"/>
                                            <w:right w:val="none" w:sz="0" w:space="0" w:color="auto"/>
                                          </w:divBdr>
                                          <w:divsChild>
                                            <w:div w:id="1225599688">
                                              <w:marLeft w:val="0"/>
                                              <w:marRight w:val="0"/>
                                              <w:marTop w:val="0"/>
                                              <w:marBottom w:val="0"/>
                                              <w:divBdr>
                                                <w:top w:val="none" w:sz="0" w:space="0" w:color="auto"/>
                                                <w:left w:val="none" w:sz="0" w:space="0" w:color="auto"/>
                                                <w:bottom w:val="none" w:sz="0" w:space="0" w:color="auto"/>
                                                <w:right w:val="none" w:sz="0" w:space="0" w:color="auto"/>
                                              </w:divBdr>
                                              <w:divsChild>
                                                <w:div w:id="345835355">
                                                  <w:marLeft w:val="0"/>
                                                  <w:marRight w:val="0"/>
                                                  <w:marTop w:val="0"/>
                                                  <w:marBottom w:val="0"/>
                                                  <w:divBdr>
                                                    <w:top w:val="none" w:sz="0" w:space="0" w:color="auto"/>
                                                    <w:left w:val="none" w:sz="0" w:space="0" w:color="auto"/>
                                                    <w:bottom w:val="none" w:sz="0" w:space="0" w:color="auto"/>
                                                    <w:right w:val="none" w:sz="0" w:space="0" w:color="auto"/>
                                                  </w:divBdr>
                                                  <w:divsChild>
                                                    <w:div w:id="16851594">
                                                      <w:marLeft w:val="0"/>
                                                      <w:marRight w:val="0"/>
                                                      <w:marTop w:val="0"/>
                                                      <w:marBottom w:val="0"/>
                                                      <w:divBdr>
                                                        <w:top w:val="none" w:sz="0" w:space="0" w:color="auto"/>
                                                        <w:left w:val="none" w:sz="0" w:space="0" w:color="auto"/>
                                                        <w:bottom w:val="none" w:sz="0" w:space="0" w:color="auto"/>
                                                        <w:right w:val="none" w:sz="0" w:space="0" w:color="auto"/>
                                                      </w:divBdr>
                                                      <w:divsChild>
                                                        <w:div w:id="207542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1406095">
                                  <w:marLeft w:val="0"/>
                                  <w:marRight w:val="0"/>
                                  <w:marTop w:val="0"/>
                                  <w:marBottom w:val="0"/>
                                  <w:divBdr>
                                    <w:top w:val="none" w:sz="0" w:space="0" w:color="D3D3D3"/>
                                    <w:left w:val="none" w:sz="0" w:space="0" w:color="D3D3D3"/>
                                    <w:bottom w:val="none" w:sz="0" w:space="0" w:color="D3D3D3"/>
                                    <w:right w:val="single" w:sz="6" w:space="0" w:color="FFFFFF"/>
                                  </w:divBdr>
                                  <w:divsChild>
                                    <w:div w:id="1064793632">
                                      <w:marLeft w:val="0"/>
                                      <w:marRight w:val="0"/>
                                      <w:marTop w:val="0"/>
                                      <w:marBottom w:val="0"/>
                                      <w:divBdr>
                                        <w:top w:val="none" w:sz="0" w:space="0" w:color="auto"/>
                                        <w:left w:val="none" w:sz="0" w:space="0" w:color="auto"/>
                                        <w:bottom w:val="none" w:sz="0" w:space="0" w:color="auto"/>
                                        <w:right w:val="none" w:sz="0" w:space="0" w:color="auto"/>
                                      </w:divBdr>
                                      <w:divsChild>
                                        <w:div w:id="1639455010">
                                          <w:marLeft w:val="0"/>
                                          <w:marRight w:val="0"/>
                                          <w:marTop w:val="0"/>
                                          <w:marBottom w:val="0"/>
                                          <w:divBdr>
                                            <w:top w:val="none" w:sz="0" w:space="0" w:color="auto"/>
                                            <w:left w:val="none" w:sz="0" w:space="0" w:color="auto"/>
                                            <w:bottom w:val="none" w:sz="0" w:space="0" w:color="auto"/>
                                            <w:right w:val="none" w:sz="0" w:space="0" w:color="auto"/>
                                          </w:divBdr>
                                          <w:divsChild>
                                            <w:div w:id="357004652">
                                              <w:marLeft w:val="0"/>
                                              <w:marRight w:val="0"/>
                                              <w:marTop w:val="0"/>
                                              <w:marBottom w:val="0"/>
                                              <w:divBdr>
                                                <w:top w:val="none" w:sz="0" w:space="0" w:color="auto"/>
                                                <w:left w:val="none" w:sz="0" w:space="0" w:color="auto"/>
                                                <w:bottom w:val="none" w:sz="0" w:space="0" w:color="auto"/>
                                                <w:right w:val="none" w:sz="0" w:space="0" w:color="auto"/>
                                              </w:divBdr>
                                              <w:divsChild>
                                                <w:div w:id="700470081">
                                                  <w:marLeft w:val="0"/>
                                                  <w:marRight w:val="0"/>
                                                  <w:marTop w:val="0"/>
                                                  <w:marBottom w:val="0"/>
                                                  <w:divBdr>
                                                    <w:top w:val="none" w:sz="0" w:space="0" w:color="auto"/>
                                                    <w:left w:val="none" w:sz="0" w:space="0" w:color="auto"/>
                                                    <w:bottom w:val="none" w:sz="0" w:space="0" w:color="auto"/>
                                                    <w:right w:val="none" w:sz="0" w:space="0" w:color="auto"/>
                                                  </w:divBdr>
                                                  <w:divsChild>
                                                    <w:div w:id="651566323">
                                                      <w:marLeft w:val="0"/>
                                                      <w:marRight w:val="0"/>
                                                      <w:marTop w:val="0"/>
                                                      <w:marBottom w:val="0"/>
                                                      <w:divBdr>
                                                        <w:top w:val="none" w:sz="0" w:space="0" w:color="auto"/>
                                                        <w:left w:val="none" w:sz="0" w:space="0" w:color="auto"/>
                                                        <w:bottom w:val="none" w:sz="0" w:space="0" w:color="auto"/>
                                                        <w:right w:val="none" w:sz="0" w:space="0" w:color="auto"/>
                                                      </w:divBdr>
                                                      <w:divsChild>
                                                        <w:div w:id="57150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9150700">
                                  <w:marLeft w:val="0"/>
                                  <w:marRight w:val="0"/>
                                  <w:marTop w:val="0"/>
                                  <w:marBottom w:val="0"/>
                                  <w:divBdr>
                                    <w:top w:val="none" w:sz="0" w:space="0" w:color="D3D3D3"/>
                                    <w:left w:val="none" w:sz="0" w:space="0" w:color="D3D3D3"/>
                                    <w:bottom w:val="none" w:sz="0" w:space="0" w:color="D3D3D3"/>
                                    <w:right w:val="single" w:sz="6" w:space="0" w:color="FFFFFF"/>
                                  </w:divBdr>
                                  <w:divsChild>
                                    <w:div w:id="959266620">
                                      <w:marLeft w:val="0"/>
                                      <w:marRight w:val="0"/>
                                      <w:marTop w:val="0"/>
                                      <w:marBottom w:val="0"/>
                                      <w:divBdr>
                                        <w:top w:val="none" w:sz="0" w:space="0" w:color="auto"/>
                                        <w:left w:val="none" w:sz="0" w:space="0" w:color="auto"/>
                                        <w:bottom w:val="none" w:sz="0" w:space="0" w:color="auto"/>
                                        <w:right w:val="none" w:sz="0" w:space="0" w:color="auto"/>
                                      </w:divBdr>
                                      <w:divsChild>
                                        <w:div w:id="171455890">
                                          <w:marLeft w:val="0"/>
                                          <w:marRight w:val="0"/>
                                          <w:marTop w:val="0"/>
                                          <w:marBottom w:val="0"/>
                                          <w:divBdr>
                                            <w:top w:val="none" w:sz="0" w:space="0" w:color="auto"/>
                                            <w:left w:val="none" w:sz="0" w:space="0" w:color="auto"/>
                                            <w:bottom w:val="none" w:sz="0" w:space="0" w:color="auto"/>
                                            <w:right w:val="none" w:sz="0" w:space="0" w:color="auto"/>
                                          </w:divBdr>
                                          <w:divsChild>
                                            <w:div w:id="1711756808">
                                              <w:marLeft w:val="0"/>
                                              <w:marRight w:val="0"/>
                                              <w:marTop w:val="0"/>
                                              <w:marBottom w:val="0"/>
                                              <w:divBdr>
                                                <w:top w:val="none" w:sz="0" w:space="0" w:color="auto"/>
                                                <w:left w:val="none" w:sz="0" w:space="0" w:color="auto"/>
                                                <w:bottom w:val="none" w:sz="0" w:space="0" w:color="auto"/>
                                                <w:right w:val="none" w:sz="0" w:space="0" w:color="auto"/>
                                              </w:divBdr>
                                              <w:divsChild>
                                                <w:div w:id="752972397">
                                                  <w:marLeft w:val="0"/>
                                                  <w:marRight w:val="0"/>
                                                  <w:marTop w:val="0"/>
                                                  <w:marBottom w:val="0"/>
                                                  <w:divBdr>
                                                    <w:top w:val="none" w:sz="0" w:space="0" w:color="auto"/>
                                                    <w:left w:val="none" w:sz="0" w:space="0" w:color="auto"/>
                                                    <w:bottom w:val="none" w:sz="0" w:space="0" w:color="auto"/>
                                                    <w:right w:val="none" w:sz="0" w:space="0" w:color="auto"/>
                                                  </w:divBdr>
                                                  <w:divsChild>
                                                    <w:div w:id="331761787">
                                                      <w:marLeft w:val="0"/>
                                                      <w:marRight w:val="0"/>
                                                      <w:marTop w:val="0"/>
                                                      <w:marBottom w:val="0"/>
                                                      <w:divBdr>
                                                        <w:top w:val="none" w:sz="0" w:space="0" w:color="auto"/>
                                                        <w:left w:val="none" w:sz="0" w:space="0" w:color="auto"/>
                                                        <w:bottom w:val="none" w:sz="0" w:space="0" w:color="auto"/>
                                                        <w:right w:val="none" w:sz="0" w:space="0" w:color="auto"/>
                                                      </w:divBdr>
                                                      <w:divsChild>
                                                        <w:div w:id="328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52499869">
                                  <w:marLeft w:val="0"/>
                                  <w:marRight w:val="0"/>
                                  <w:marTop w:val="0"/>
                                  <w:marBottom w:val="0"/>
                                  <w:divBdr>
                                    <w:top w:val="none" w:sz="0" w:space="0" w:color="D3D3D3"/>
                                    <w:left w:val="none" w:sz="0" w:space="0" w:color="D3D3D3"/>
                                    <w:bottom w:val="none" w:sz="0" w:space="0" w:color="D3D3D3"/>
                                    <w:right w:val="none" w:sz="0" w:space="0" w:color="auto"/>
                                  </w:divBdr>
                                  <w:divsChild>
                                    <w:div w:id="1226145485">
                                      <w:marLeft w:val="0"/>
                                      <w:marRight w:val="0"/>
                                      <w:marTop w:val="0"/>
                                      <w:marBottom w:val="0"/>
                                      <w:divBdr>
                                        <w:top w:val="none" w:sz="0" w:space="0" w:color="auto"/>
                                        <w:left w:val="none" w:sz="0" w:space="0" w:color="auto"/>
                                        <w:bottom w:val="none" w:sz="0" w:space="0" w:color="auto"/>
                                        <w:right w:val="none" w:sz="0" w:space="0" w:color="auto"/>
                                      </w:divBdr>
                                      <w:divsChild>
                                        <w:div w:id="624508974">
                                          <w:marLeft w:val="0"/>
                                          <w:marRight w:val="0"/>
                                          <w:marTop w:val="0"/>
                                          <w:marBottom w:val="0"/>
                                          <w:divBdr>
                                            <w:top w:val="none" w:sz="0" w:space="0" w:color="auto"/>
                                            <w:left w:val="none" w:sz="0" w:space="0" w:color="auto"/>
                                            <w:bottom w:val="none" w:sz="0" w:space="0" w:color="auto"/>
                                            <w:right w:val="none" w:sz="0" w:space="0" w:color="auto"/>
                                          </w:divBdr>
                                          <w:divsChild>
                                            <w:div w:id="527522620">
                                              <w:marLeft w:val="0"/>
                                              <w:marRight w:val="0"/>
                                              <w:marTop w:val="0"/>
                                              <w:marBottom w:val="0"/>
                                              <w:divBdr>
                                                <w:top w:val="none" w:sz="0" w:space="0" w:color="auto"/>
                                                <w:left w:val="none" w:sz="0" w:space="0" w:color="auto"/>
                                                <w:bottom w:val="none" w:sz="0" w:space="0" w:color="auto"/>
                                                <w:right w:val="none" w:sz="0" w:space="0" w:color="auto"/>
                                              </w:divBdr>
                                              <w:divsChild>
                                                <w:div w:id="724450639">
                                                  <w:marLeft w:val="0"/>
                                                  <w:marRight w:val="0"/>
                                                  <w:marTop w:val="0"/>
                                                  <w:marBottom w:val="0"/>
                                                  <w:divBdr>
                                                    <w:top w:val="none" w:sz="0" w:space="0" w:color="auto"/>
                                                    <w:left w:val="none" w:sz="0" w:space="0" w:color="auto"/>
                                                    <w:bottom w:val="none" w:sz="0" w:space="0" w:color="auto"/>
                                                    <w:right w:val="none" w:sz="0" w:space="0" w:color="auto"/>
                                                  </w:divBdr>
                                                  <w:divsChild>
                                                    <w:div w:id="1114665846">
                                                      <w:marLeft w:val="0"/>
                                                      <w:marRight w:val="0"/>
                                                      <w:marTop w:val="0"/>
                                                      <w:marBottom w:val="0"/>
                                                      <w:divBdr>
                                                        <w:top w:val="none" w:sz="0" w:space="0" w:color="auto"/>
                                                        <w:left w:val="none" w:sz="0" w:space="0" w:color="auto"/>
                                                        <w:bottom w:val="none" w:sz="0" w:space="0" w:color="auto"/>
                                                        <w:right w:val="none" w:sz="0" w:space="0" w:color="auto"/>
                                                      </w:divBdr>
                                                      <w:divsChild>
                                                        <w:div w:id="57496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6761606">
              <w:marLeft w:val="0"/>
              <w:marRight w:val="0"/>
              <w:marTop w:val="0"/>
              <w:marBottom w:val="0"/>
              <w:divBdr>
                <w:top w:val="none" w:sz="0" w:space="0" w:color="auto"/>
                <w:left w:val="none" w:sz="0" w:space="0" w:color="auto"/>
                <w:bottom w:val="none" w:sz="0" w:space="0" w:color="auto"/>
                <w:right w:val="none" w:sz="0" w:space="0" w:color="auto"/>
              </w:divBdr>
              <w:divsChild>
                <w:div w:id="296226797">
                  <w:marLeft w:val="0"/>
                  <w:marRight w:val="0"/>
                  <w:marTop w:val="0"/>
                  <w:marBottom w:val="0"/>
                  <w:divBdr>
                    <w:top w:val="none" w:sz="0" w:space="0" w:color="auto"/>
                    <w:left w:val="none" w:sz="0" w:space="0" w:color="auto"/>
                    <w:bottom w:val="single" w:sz="6" w:space="0" w:color="F2F2F2"/>
                    <w:right w:val="none" w:sz="0" w:space="0" w:color="auto"/>
                  </w:divBdr>
                  <w:divsChild>
                    <w:div w:id="1633320492">
                      <w:marLeft w:val="0"/>
                      <w:marRight w:val="0"/>
                      <w:marTop w:val="0"/>
                      <w:marBottom w:val="0"/>
                      <w:divBdr>
                        <w:top w:val="none" w:sz="0" w:space="0" w:color="auto"/>
                        <w:left w:val="none" w:sz="0" w:space="0" w:color="auto"/>
                        <w:bottom w:val="none" w:sz="0" w:space="0" w:color="auto"/>
                        <w:right w:val="none" w:sz="0" w:space="0" w:color="auto"/>
                      </w:divBdr>
                      <w:divsChild>
                        <w:div w:id="1098601414">
                          <w:marLeft w:val="0"/>
                          <w:marRight w:val="0"/>
                          <w:marTop w:val="0"/>
                          <w:marBottom w:val="0"/>
                          <w:divBdr>
                            <w:top w:val="none" w:sz="0" w:space="0" w:color="auto"/>
                            <w:left w:val="none" w:sz="0" w:space="0" w:color="auto"/>
                            <w:bottom w:val="none" w:sz="0" w:space="0" w:color="auto"/>
                            <w:right w:val="none" w:sz="0" w:space="0" w:color="auto"/>
                          </w:divBdr>
                          <w:divsChild>
                            <w:div w:id="2118714396">
                              <w:marLeft w:val="0"/>
                              <w:marRight w:val="0"/>
                              <w:marTop w:val="0"/>
                              <w:marBottom w:val="0"/>
                              <w:divBdr>
                                <w:top w:val="none" w:sz="0" w:space="0" w:color="auto"/>
                                <w:left w:val="none" w:sz="0" w:space="0" w:color="auto"/>
                                <w:bottom w:val="none" w:sz="0" w:space="0" w:color="auto"/>
                                <w:right w:val="none" w:sz="0" w:space="0" w:color="auto"/>
                              </w:divBdr>
                              <w:divsChild>
                                <w:div w:id="762149760">
                                  <w:marLeft w:val="0"/>
                                  <w:marRight w:val="0"/>
                                  <w:marTop w:val="0"/>
                                  <w:marBottom w:val="0"/>
                                  <w:divBdr>
                                    <w:top w:val="none" w:sz="0" w:space="0" w:color="D3D3D3"/>
                                    <w:left w:val="none" w:sz="0" w:space="0" w:color="D3D3D3"/>
                                    <w:bottom w:val="none" w:sz="0" w:space="0" w:color="D3D3D3"/>
                                    <w:right w:val="single" w:sz="6" w:space="0" w:color="FFFFFF"/>
                                  </w:divBdr>
                                  <w:divsChild>
                                    <w:div w:id="1115246795">
                                      <w:marLeft w:val="0"/>
                                      <w:marRight w:val="0"/>
                                      <w:marTop w:val="0"/>
                                      <w:marBottom w:val="0"/>
                                      <w:divBdr>
                                        <w:top w:val="none" w:sz="0" w:space="0" w:color="auto"/>
                                        <w:left w:val="none" w:sz="0" w:space="0" w:color="auto"/>
                                        <w:bottom w:val="none" w:sz="0" w:space="0" w:color="auto"/>
                                        <w:right w:val="none" w:sz="0" w:space="0" w:color="auto"/>
                                      </w:divBdr>
                                      <w:divsChild>
                                        <w:div w:id="741372190">
                                          <w:marLeft w:val="0"/>
                                          <w:marRight w:val="0"/>
                                          <w:marTop w:val="0"/>
                                          <w:marBottom w:val="0"/>
                                          <w:divBdr>
                                            <w:top w:val="none" w:sz="0" w:space="0" w:color="auto"/>
                                            <w:left w:val="none" w:sz="0" w:space="0" w:color="auto"/>
                                            <w:bottom w:val="none" w:sz="0" w:space="0" w:color="auto"/>
                                            <w:right w:val="none" w:sz="0" w:space="0" w:color="auto"/>
                                          </w:divBdr>
                                          <w:divsChild>
                                            <w:div w:id="4597340">
                                              <w:marLeft w:val="0"/>
                                              <w:marRight w:val="0"/>
                                              <w:marTop w:val="0"/>
                                              <w:marBottom w:val="0"/>
                                              <w:divBdr>
                                                <w:top w:val="none" w:sz="0" w:space="0" w:color="auto"/>
                                                <w:left w:val="none" w:sz="0" w:space="0" w:color="auto"/>
                                                <w:bottom w:val="none" w:sz="0" w:space="0" w:color="auto"/>
                                                <w:right w:val="none" w:sz="0" w:space="0" w:color="auto"/>
                                              </w:divBdr>
                                              <w:divsChild>
                                                <w:div w:id="2073691640">
                                                  <w:marLeft w:val="0"/>
                                                  <w:marRight w:val="0"/>
                                                  <w:marTop w:val="0"/>
                                                  <w:marBottom w:val="0"/>
                                                  <w:divBdr>
                                                    <w:top w:val="none" w:sz="0" w:space="0" w:color="auto"/>
                                                    <w:left w:val="none" w:sz="0" w:space="0" w:color="auto"/>
                                                    <w:bottom w:val="none" w:sz="0" w:space="0" w:color="auto"/>
                                                    <w:right w:val="none" w:sz="0" w:space="0" w:color="auto"/>
                                                  </w:divBdr>
                                                  <w:divsChild>
                                                    <w:div w:id="303392114">
                                                      <w:marLeft w:val="0"/>
                                                      <w:marRight w:val="0"/>
                                                      <w:marTop w:val="0"/>
                                                      <w:marBottom w:val="0"/>
                                                      <w:divBdr>
                                                        <w:top w:val="none" w:sz="0" w:space="0" w:color="auto"/>
                                                        <w:left w:val="none" w:sz="0" w:space="0" w:color="auto"/>
                                                        <w:bottom w:val="none" w:sz="0" w:space="0" w:color="auto"/>
                                                        <w:right w:val="none" w:sz="0" w:space="0" w:color="auto"/>
                                                      </w:divBdr>
                                                      <w:divsChild>
                                                        <w:div w:id="116922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080614">
                                  <w:marLeft w:val="0"/>
                                  <w:marRight w:val="0"/>
                                  <w:marTop w:val="0"/>
                                  <w:marBottom w:val="0"/>
                                  <w:divBdr>
                                    <w:top w:val="none" w:sz="0" w:space="0" w:color="D3D3D3"/>
                                    <w:left w:val="none" w:sz="0" w:space="0" w:color="D3D3D3"/>
                                    <w:bottom w:val="none" w:sz="0" w:space="0" w:color="D3D3D3"/>
                                    <w:right w:val="single" w:sz="6" w:space="0" w:color="FFFFFF"/>
                                  </w:divBdr>
                                  <w:divsChild>
                                    <w:div w:id="1072972372">
                                      <w:marLeft w:val="0"/>
                                      <w:marRight w:val="0"/>
                                      <w:marTop w:val="0"/>
                                      <w:marBottom w:val="0"/>
                                      <w:divBdr>
                                        <w:top w:val="none" w:sz="0" w:space="0" w:color="auto"/>
                                        <w:left w:val="none" w:sz="0" w:space="0" w:color="auto"/>
                                        <w:bottom w:val="none" w:sz="0" w:space="0" w:color="auto"/>
                                        <w:right w:val="none" w:sz="0" w:space="0" w:color="auto"/>
                                      </w:divBdr>
                                      <w:divsChild>
                                        <w:div w:id="927348918">
                                          <w:marLeft w:val="0"/>
                                          <w:marRight w:val="0"/>
                                          <w:marTop w:val="0"/>
                                          <w:marBottom w:val="0"/>
                                          <w:divBdr>
                                            <w:top w:val="none" w:sz="0" w:space="0" w:color="auto"/>
                                            <w:left w:val="none" w:sz="0" w:space="0" w:color="auto"/>
                                            <w:bottom w:val="none" w:sz="0" w:space="0" w:color="auto"/>
                                            <w:right w:val="none" w:sz="0" w:space="0" w:color="auto"/>
                                          </w:divBdr>
                                          <w:divsChild>
                                            <w:div w:id="518395740">
                                              <w:marLeft w:val="0"/>
                                              <w:marRight w:val="0"/>
                                              <w:marTop w:val="0"/>
                                              <w:marBottom w:val="0"/>
                                              <w:divBdr>
                                                <w:top w:val="none" w:sz="0" w:space="0" w:color="auto"/>
                                                <w:left w:val="none" w:sz="0" w:space="0" w:color="auto"/>
                                                <w:bottom w:val="none" w:sz="0" w:space="0" w:color="auto"/>
                                                <w:right w:val="none" w:sz="0" w:space="0" w:color="auto"/>
                                              </w:divBdr>
                                              <w:divsChild>
                                                <w:div w:id="541288563">
                                                  <w:marLeft w:val="0"/>
                                                  <w:marRight w:val="0"/>
                                                  <w:marTop w:val="0"/>
                                                  <w:marBottom w:val="0"/>
                                                  <w:divBdr>
                                                    <w:top w:val="none" w:sz="0" w:space="0" w:color="auto"/>
                                                    <w:left w:val="none" w:sz="0" w:space="0" w:color="auto"/>
                                                    <w:bottom w:val="none" w:sz="0" w:space="0" w:color="auto"/>
                                                    <w:right w:val="none" w:sz="0" w:space="0" w:color="auto"/>
                                                  </w:divBdr>
                                                  <w:divsChild>
                                                    <w:div w:id="251205424">
                                                      <w:marLeft w:val="0"/>
                                                      <w:marRight w:val="0"/>
                                                      <w:marTop w:val="0"/>
                                                      <w:marBottom w:val="0"/>
                                                      <w:divBdr>
                                                        <w:top w:val="none" w:sz="0" w:space="0" w:color="auto"/>
                                                        <w:left w:val="none" w:sz="0" w:space="0" w:color="auto"/>
                                                        <w:bottom w:val="none" w:sz="0" w:space="0" w:color="auto"/>
                                                        <w:right w:val="none" w:sz="0" w:space="0" w:color="auto"/>
                                                      </w:divBdr>
                                                      <w:divsChild>
                                                        <w:div w:id="7073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8532347">
                                  <w:marLeft w:val="0"/>
                                  <w:marRight w:val="0"/>
                                  <w:marTop w:val="0"/>
                                  <w:marBottom w:val="0"/>
                                  <w:divBdr>
                                    <w:top w:val="none" w:sz="0" w:space="0" w:color="D3D3D3"/>
                                    <w:left w:val="none" w:sz="0" w:space="0" w:color="D3D3D3"/>
                                    <w:bottom w:val="none" w:sz="0" w:space="0" w:color="D3D3D3"/>
                                    <w:right w:val="single" w:sz="6" w:space="0" w:color="FFFFFF"/>
                                  </w:divBdr>
                                  <w:divsChild>
                                    <w:div w:id="1791851423">
                                      <w:marLeft w:val="0"/>
                                      <w:marRight w:val="0"/>
                                      <w:marTop w:val="0"/>
                                      <w:marBottom w:val="0"/>
                                      <w:divBdr>
                                        <w:top w:val="none" w:sz="0" w:space="0" w:color="auto"/>
                                        <w:left w:val="none" w:sz="0" w:space="0" w:color="auto"/>
                                        <w:bottom w:val="none" w:sz="0" w:space="0" w:color="auto"/>
                                        <w:right w:val="none" w:sz="0" w:space="0" w:color="auto"/>
                                      </w:divBdr>
                                      <w:divsChild>
                                        <w:div w:id="989822417">
                                          <w:marLeft w:val="0"/>
                                          <w:marRight w:val="0"/>
                                          <w:marTop w:val="0"/>
                                          <w:marBottom w:val="0"/>
                                          <w:divBdr>
                                            <w:top w:val="none" w:sz="0" w:space="0" w:color="auto"/>
                                            <w:left w:val="none" w:sz="0" w:space="0" w:color="auto"/>
                                            <w:bottom w:val="none" w:sz="0" w:space="0" w:color="auto"/>
                                            <w:right w:val="none" w:sz="0" w:space="0" w:color="auto"/>
                                          </w:divBdr>
                                          <w:divsChild>
                                            <w:div w:id="495609401">
                                              <w:marLeft w:val="0"/>
                                              <w:marRight w:val="0"/>
                                              <w:marTop w:val="0"/>
                                              <w:marBottom w:val="0"/>
                                              <w:divBdr>
                                                <w:top w:val="none" w:sz="0" w:space="0" w:color="auto"/>
                                                <w:left w:val="none" w:sz="0" w:space="0" w:color="auto"/>
                                                <w:bottom w:val="none" w:sz="0" w:space="0" w:color="auto"/>
                                                <w:right w:val="none" w:sz="0" w:space="0" w:color="auto"/>
                                              </w:divBdr>
                                              <w:divsChild>
                                                <w:div w:id="1536885998">
                                                  <w:marLeft w:val="0"/>
                                                  <w:marRight w:val="0"/>
                                                  <w:marTop w:val="0"/>
                                                  <w:marBottom w:val="0"/>
                                                  <w:divBdr>
                                                    <w:top w:val="none" w:sz="0" w:space="0" w:color="auto"/>
                                                    <w:left w:val="none" w:sz="0" w:space="0" w:color="auto"/>
                                                    <w:bottom w:val="none" w:sz="0" w:space="0" w:color="auto"/>
                                                    <w:right w:val="none" w:sz="0" w:space="0" w:color="auto"/>
                                                  </w:divBdr>
                                                  <w:divsChild>
                                                    <w:div w:id="700205090">
                                                      <w:marLeft w:val="0"/>
                                                      <w:marRight w:val="0"/>
                                                      <w:marTop w:val="0"/>
                                                      <w:marBottom w:val="0"/>
                                                      <w:divBdr>
                                                        <w:top w:val="none" w:sz="0" w:space="0" w:color="auto"/>
                                                        <w:left w:val="none" w:sz="0" w:space="0" w:color="auto"/>
                                                        <w:bottom w:val="none" w:sz="0" w:space="0" w:color="auto"/>
                                                        <w:right w:val="none" w:sz="0" w:space="0" w:color="auto"/>
                                                      </w:divBdr>
                                                      <w:divsChild>
                                                        <w:div w:id="625895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754863">
                                  <w:marLeft w:val="0"/>
                                  <w:marRight w:val="0"/>
                                  <w:marTop w:val="0"/>
                                  <w:marBottom w:val="0"/>
                                  <w:divBdr>
                                    <w:top w:val="none" w:sz="0" w:space="0" w:color="D3D3D3"/>
                                    <w:left w:val="none" w:sz="0" w:space="0" w:color="D3D3D3"/>
                                    <w:bottom w:val="none" w:sz="0" w:space="0" w:color="D3D3D3"/>
                                    <w:right w:val="single" w:sz="6" w:space="0" w:color="FFFFFF"/>
                                  </w:divBdr>
                                  <w:divsChild>
                                    <w:div w:id="719550326">
                                      <w:marLeft w:val="0"/>
                                      <w:marRight w:val="0"/>
                                      <w:marTop w:val="0"/>
                                      <w:marBottom w:val="0"/>
                                      <w:divBdr>
                                        <w:top w:val="none" w:sz="0" w:space="0" w:color="auto"/>
                                        <w:left w:val="none" w:sz="0" w:space="0" w:color="auto"/>
                                        <w:bottom w:val="none" w:sz="0" w:space="0" w:color="auto"/>
                                        <w:right w:val="none" w:sz="0" w:space="0" w:color="auto"/>
                                      </w:divBdr>
                                      <w:divsChild>
                                        <w:div w:id="1203175942">
                                          <w:marLeft w:val="0"/>
                                          <w:marRight w:val="0"/>
                                          <w:marTop w:val="0"/>
                                          <w:marBottom w:val="0"/>
                                          <w:divBdr>
                                            <w:top w:val="none" w:sz="0" w:space="0" w:color="auto"/>
                                            <w:left w:val="none" w:sz="0" w:space="0" w:color="auto"/>
                                            <w:bottom w:val="none" w:sz="0" w:space="0" w:color="auto"/>
                                            <w:right w:val="none" w:sz="0" w:space="0" w:color="auto"/>
                                          </w:divBdr>
                                          <w:divsChild>
                                            <w:div w:id="65805986">
                                              <w:marLeft w:val="0"/>
                                              <w:marRight w:val="0"/>
                                              <w:marTop w:val="0"/>
                                              <w:marBottom w:val="0"/>
                                              <w:divBdr>
                                                <w:top w:val="none" w:sz="0" w:space="0" w:color="auto"/>
                                                <w:left w:val="none" w:sz="0" w:space="0" w:color="auto"/>
                                                <w:bottom w:val="none" w:sz="0" w:space="0" w:color="auto"/>
                                                <w:right w:val="none" w:sz="0" w:space="0" w:color="auto"/>
                                              </w:divBdr>
                                              <w:divsChild>
                                                <w:div w:id="1801799922">
                                                  <w:marLeft w:val="0"/>
                                                  <w:marRight w:val="0"/>
                                                  <w:marTop w:val="0"/>
                                                  <w:marBottom w:val="0"/>
                                                  <w:divBdr>
                                                    <w:top w:val="none" w:sz="0" w:space="0" w:color="auto"/>
                                                    <w:left w:val="none" w:sz="0" w:space="0" w:color="auto"/>
                                                    <w:bottom w:val="none" w:sz="0" w:space="0" w:color="auto"/>
                                                    <w:right w:val="none" w:sz="0" w:space="0" w:color="auto"/>
                                                  </w:divBdr>
                                                  <w:divsChild>
                                                    <w:div w:id="328559856">
                                                      <w:marLeft w:val="0"/>
                                                      <w:marRight w:val="0"/>
                                                      <w:marTop w:val="0"/>
                                                      <w:marBottom w:val="0"/>
                                                      <w:divBdr>
                                                        <w:top w:val="none" w:sz="0" w:space="0" w:color="auto"/>
                                                        <w:left w:val="none" w:sz="0" w:space="0" w:color="auto"/>
                                                        <w:bottom w:val="none" w:sz="0" w:space="0" w:color="auto"/>
                                                        <w:right w:val="none" w:sz="0" w:space="0" w:color="auto"/>
                                                      </w:divBdr>
                                                      <w:divsChild>
                                                        <w:div w:id="774984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2494074">
                                  <w:marLeft w:val="0"/>
                                  <w:marRight w:val="0"/>
                                  <w:marTop w:val="0"/>
                                  <w:marBottom w:val="0"/>
                                  <w:divBdr>
                                    <w:top w:val="none" w:sz="0" w:space="0" w:color="D3D3D3"/>
                                    <w:left w:val="none" w:sz="0" w:space="0" w:color="D3D3D3"/>
                                    <w:bottom w:val="none" w:sz="0" w:space="0" w:color="D3D3D3"/>
                                    <w:right w:val="single" w:sz="6" w:space="0" w:color="FFFFFF"/>
                                  </w:divBdr>
                                  <w:divsChild>
                                    <w:div w:id="1106075304">
                                      <w:marLeft w:val="0"/>
                                      <w:marRight w:val="0"/>
                                      <w:marTop w:val="0"/>
                                      <w:marBottom w:val="0"/>
                                      <w:divBdr>
                                        <w:top w:val="none" w:sz="0" w:space="0" w:color="auto"/>
                                        <w:left w:val="none" w:sz="0" w:space="0" w:color="auto"/>
                                        <w:bottom w:val="none" w:sz="0" w:space="0" w:color="auto"/>
                                        <w:right w:val="none" w:sz="0" w:space="0" w:color="auto"/>
                                      </w:divBdr>
                                      <w:divsChild>
                                        <w:div w:id="2004238492">
                                          <w:marLeft w:val="0"/>
                                          <w:marRight w:val="0"/>
                                          <w:marTop w:val="0"/>
                                          <w:marBottom w:val="0"/>
                                          <w:divBdr>
                                            <w:top w:val="none" w:sz="0" w:space="0" w:color="auto"/>
                                            <w:left w:val="none" w:sz="0" w:space="0" w:color="auto"/>
                                            <w:bottom w:val="none" w:sz="0" w:space="0" w:color="auto"/>
                                            <w:right w:val="none" w:sz="0" w:space="0" w:color="auto"/>
                                          </w:divBdr>
                                          <w:divsChild>
                                            <w:div w:id="1466923603">
                                              <w:marLeft w:val="0"/>
                                              <w:marRight w:val="0"/>
                                              <w:marTop w:val="0"/>
                                              <w:marBottom w:val="0"/>
                                              <w:divBdr>
                                                <w:top w:val="none" w:sz="0" w:space="0" w:color="auto"/>
                                                <w:left w:val="none" w:sz="0" w:space="0" w:color="auto"/>
                                                <w:bottom w:val="none" w:sz="0" w:space="0" w:color="auto"/>
                                                <w:right w:val="none" w:sz="0" w:space="0" w:color="auto"/>
                                              </w:divBdr>
                                              <w:divsChild>
                                                <w:div w:id="1613395999">
                                                  <w:marLeft w:val="0"/>
                                                  <w:marRight w:val="0"/>
                                                  <w:marTop w:val="0"/>
                                                  <w:marBottom w:val="0"/>
                                                  <w:divBdr>
                                                    <w:top w:val="none" w:sz="0" w:space="0" w:color="auto"/>
                                                    <w:left w:val="none" w:sz="0" w:space="0" w:color="auto"/>
                                                    <w:bottom w:val="none" w:sz="0" w:space="0" w:color="auto"/>
                                                    <w:right w:val="none" w:sz="0" w:space="0" w:color="auto"/>
                                                  </w:divBdr>
                                                  <w:divsChild>
                                                    <w:div w:id="1977686827">
                                                      <w:marLeft w:val="0"/>
                                                      <w:marRight w:val="0"/>
                                                      <w:marTop w:val="0"/>
                                                      <w:marBottom w:val="0"/>
                                                      <w:divBdr>
                                                        <w:top w:val="none" w:sz="0" w:space="0" w:color="auto"/>
                                                        <w:left w:val="none" w:sz="0" w:space="0" w:color="auto"/>
                                                        <w:bottom w:val="none" w:sz="0" w:space="0" w:color="auto"/>
                                                        <w:right w:val="none" w:sz="0" w:space="0" w:color="auto"/>
                                                      </w:divBdr>
                                                      <w:divsChild>
                                                        <w:div w:id="37782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8907491">
                                  <w:marLeft w:val="0"/>
                                  <w:marRight w:val="0"/>
                                  <w:marTop w:val="0"/>
                                  <w:marBottom w:val="0"/>
                                  <w:divBdr>
                                    <w:top w:val="none" w:sz="0" w:space="0" w:color="D3D3D3"/>
                                    <w:left w:val="none" w:sz="0" w:space="0" w:color="D3D3D3"/>
                                    <w:bottom w:val="none" w:sz="0" w:space="0" w:color="D3D3D3"/>
                                    <w:right w:val="single" w:sz="6" w:space="0" w:color="FFFFFF"/>
                                  </w:divBdr>
                                  <w:divsChild>
                                    <w:div w:id="1610896711">
                                      <w:marLeft w:val="0"/>
                                      <w:marRight w:val="0"/>
                                      <w:marTop w:val="0"/>
                                      <w:marBottom w:val="0"/>
                                      <w:divBdr>
                                        <w:top w:val="none" w:sz="0" w:space="0" w:color="auto"/>
                                        <w:left w:val="none" w:sz="0" w:space="0" w:color="auto"/>
                                        <w:bottom w:val="none" w:sz="0" w:space="0" w:color="auto"/>
                                        <w:right w:val="none" w:sz="0" w:space="0" w:color="auto"/>
                                      </w:divBdr>
                                      <w:divsChild>
                                        <w:div w:id="1238246275">
                                          <w:marLeft w:val="0"/>
                                          <w:marRight w:val="0"/>
                                          <w:marTop w:val="0"/>
                                          <w:marBottom w:val="0"/>
                                          <w:divBdr>
                                            <w:top w:val="none" w:sz="0" w:space="0" w:color="auto"/>
                                            <w:left w:val="none" w:sz="0" w:space="0" w:color="auto"/>
                                            <w:bottom w:val="none" w:sz="0" w:space="0" w:color="auto"/>
                                            <w:right w:val="none" w:sz="0" w:space="0" w:color="auto"/>
                                          </w:divBdr>
                                          <w:divsChild>
                                            <w:div w:id="1134637532">
                                              <w:marLeft w:val="0"/>
                                              <w:marRight w:val="0"/>
                                              <w:marTop w:val="0"/>
                                              <w:marBottom w:val="0"/>
                                              <w:divBdr>
                                                <w:top w:val="none" w:sz="0" w:space="0" w:color="auto"/>
                                                <w:left w:val="none" w:sz="0" w:space="0" w:color="auto"/>
                                                <w:bottom w:val="none" w:sz="0" w:space="0" w:color="auto"/>
                                                <w:right w:val="none" w:sz="0" w:space="0" w:color="auto"/>
                                              </w:divBdr>
                                              <w:divsChild>
                                                <w:div w:id="1365907309">
                                                  <w:marLeft w:val="0"/>
                                                  <w:marRight w:val="0"/>
                                                  <w:marTop w:val="0"/>
                                                  <w:marBottom w:val="0"/>
                                                  <w:divBdr>
                                                    <w:top w:val="none" w:sz="0" w:space="0" w:color="auto"/>
                                                    <w:left w:val="none" w:sz="0" w:space="0" w:color="auto"/>
                                                    <w:bottom w:val="none" w:sz="0" w:space="0" w:color="auto"/>
                                                    <w:right w:val="none" w:sz="0" w:space="0" w:color="auto"/>
                                                  </w:divBdr>
                                                  <w:divsChild>
                                                    <w:div w:id="1089422606">
                                                      <w:marLeft w:val="0"/>
                                                      <w:marRight w:val="0"/>
                                                      <w:marTop w:val="0"/>
                                                      <w:marBottom w:val="0"/>
                                                      <w:divBdr>
                                                        <w:top w:val="none" w:sz="0" w:space="0" w:color="auto"/>
                                                        <w:left w:val="none" w:sz="0" w:space="0" w:color="auto"/>
                                                        <w:bottom w:val="none" w:sz="0" w:space="0" w:color="auto"/>
                                                        <w:right w:val="none" w:sz="0" w:space="0" w:color="auto"/>
                                                      </w:divBdr>
                                                      <w:divsChild>
                                                        <w:div w:id="28346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77525973">
                                  <w:marLeft w:val="0"/>
                                  <w:marRight w:val="0"/>
                                  <w:marTop w:val="0"/>
                                  <w:marBottom w:val="0"/>
                                  <w:divBdr>
                                    <w:top w:val="none" w:sz="0" w:space="0" w:color="D3D3D3"/>
                                    <w:left w:val="none" w:sz="0" w:space="0" w:color="D3D3D3"/>
                                    <w:bottom w:val="none" w:sz="0" w:space="0" w:color="D3D3D3"/>
                                    <w:right w:val="single" w:sz="6" w:space="0" w:color="FFFFFF"/>
                                  </w:divBdr>
                                  <w:divsChild>
                                    <w:div w:id="660306877">
                                      <w:marLeft w:val="0"/>
                                      <w:marRight w:val="0"/>
                                      <w:marTop w:val="0"/>
                                      <w:marBottom w:val="0"/>
                                      <w:divBdr>
                                        <w:top w:val="none" w:sz="0" w:space="0" w:color="auto"/>
                                        <w:left w:val="none" w:sz="0" w:space="0" w:color="auto"/>
                                        <w:bottom w:val="none" w:sz="0" w:space="0" w:color="auto"/>
                                        <w:right w:val="none" w:sz="0" w:space="0" w:color="auto"/>
                                      </w:divBdr>
                                      <w:divsChild>
                                        <w:div w:id="1856192427">
                                          <w:marLeft w:val="0"/>
                                          <w:marRight w:val="0"/>
                                          <w:marTop w:val="0"/>
                                          <w:marBottom w:val="0"/>
                                          <w:divBdr>
                                            <w:top w:val="none" w:sz="0" w:space="0" w:color="auto"/>
                                            <w:left w:val="none" w:sz="0" w:space="0" w:color="auto"/>
                                            <w:bottom w:val="none" w:sz="0" w:space="0" w:color="auto"/>
                                            <w:right w:val="none" w:sz="0" w:space="0" w:color="auto"/>
                                          </w:divBdr>
                                          <w:divsChild>
                                            <w:div w:id="2080781602">
                                              <w:marLeft w:val="0"/>
                                              <w:marRight w:val="0"/>
                                              <w:marTop w:val="0"/>
                                              <w:marBottom w:val="0"/>
                                              <w:divBdr>
                                                <w:top w:val="none" w:sz="0" w:space="0" w:color="auto"/>
                                                <w:left w:val="none" w:sz="0" w:space="0" w:color="auto"/>
                                                <w:bottom w:val="none" w:sz="0" w:space="0" w:color="auto"/>
                                                <w:right w:val="none" w:sz="0" w:space="0" w:color="auto"/>
                                              </w:divBdr>
                                              <w:divsChild>
                                                <w:div w:id="396048478">
                                                  <w:marLeft w:val="0"/>
                                                  <w:marRight w:val="0"/>
                                                  <w:marTop w:val="0"/>
                                                  <w:marBottom w:val="0"/>
                                                  <w:divBdr>
                                                    <w:top w:val="none" w:sz="0" w:space="0" w:color="auto"/>
                                                    <w:left w:val="none" w:sz="0" w:space="0" w:color="auto"/>
                                                    <w:bottom w:val="none" w:sz="0" w:space="0" w:color="auto"/>
                                                    <w:right w:val="none" w:sz="0" w:space="0" w:color="auto"/>
                                                  </w:divBdr>
                                                  <w:divsChild>
                                                    <w:div w:id="1866088890">
                                                      <w:marLeft w:val="0"/>
                                                      <w:marRight w:val="0"/>
                                                      <w:marTop w:val="0"/>
                                                      <w:marBottom w:val="0"/>
                                                      <w:divBdr>
                                                        <w:top w:val="none" w:sz="0" w:space="0" w:color="auto"/>
                                                        <w:left w:val="none" w:sz="0" w:space="0" w:color="auto"/>
                                                        <w:bottom w:val="none" w:sz="0" w:space="0" w:color="auto"/>
                                                        <w:right w:val="none" w:sz="0" w:space="0" w:color="auto"/>
                                                      </w:divBdr>
                                                      <w:divsChild>
                                                        <w:div w:id="17905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08126">
                                  <w:marLeft w:val="0"/>
                                  <w:marRight w:val="0"/>
                                  <w:marTop w:val="0"/>
                                  <w:marBottom w:val="0"/>
                                  <w:divBdr>
                                    <w:top w:val="none" w:sz="0" w:space="0" w:color="D3D3D3"/>
                                    <w:left w:val="none" w:sz="0" w:space="0" w:color="D3D3D3"/>
                                    <w:bottom w:val="none" w:sz="0" w:space="0" w:color="D3D3D3"/>
                                    <w:right w:val="single" w:sz="6" w:space="0" w:color="FFFFFF"/>
                                  </w:divBdr>
                                  <w:divsChild>
                                    <w:div w:id="2108651645">
                                      <w:marLeft w:val="0"/>
                                      <w:marRight w:val="0"/>
                                      <w:marTop w:val="0"/>
                                      <w:marBottom w:val="0"/>
                                      <w:divBdr>
                                        <w:top w:val="none" w:sz="0" w:space="0" w:color="auto"/>
                                        <w:left w:val="none" w:sz="0" w:space="0" w:color="auto"/>
                                        <w:bottom w:val="none" w:sz="0" w:space="0" w:color="auto"/>
                                        <w:right w:val="none" w:sz="0" w:space="0" w:color="auto"/>
                                      </w:divBdr>
                                      <w:divsChild>
                                        <w:div w:id="778841128">
                                          <w:marLeft w:val="0"/>
                                          <w:marRight w:val="0"/>
                                          <w:marTop w:val="0"/>
                                          <w:marBottom w:val="0"/>
                                          <w:divBdr>
                                            <w:top w:val="none" w:sz="0" w:space="0" w:color="auto"/>
                                            <w:left w:val="none" w:sz="0" w:space="0" w:color="auto"/>
                                            <w:bottom w:val="none" w:sz="0" w:space="0" w:color="auto"/>
                                            <w:right w:val="none" w:sz="0" w:space="0" w:color="auto"/>
                                          </w:divBdr>
                                          <w:divsChild>
                                            <w:div w:id="1313363184">
                                              <w:marLeft w:val="0"/>
                                              <w:marRight w:val="0"/>
                                              <w:marTop w:val="0"/>
                                              <w:marBottom w:val="0"/>
                                              <w:divBdr>
                                                <w:top w:val="none" w:sz="0" w:space="0" w:color="auto"/>
                                                <w:left w:val="none" w:sz="0" w:space="0" w:color="auto"/>
                                                <w:bottom w:val="none" w:sz="0" w:space="0" w:color="auto"/>
                                                <w:right w:val="none" w:sz="0" w:space="0" w:color="auto"/>
                                              </w:divBdr>
                                              <w:divsChild>
                                                <w:div w:id="1783456910">
                                                  <w:marLeft w:val="0"/>
                                                  <w:marRight w:val="0"/>
                                                  <w:marTop w:val="0"/>
                                                  <w:marBottom w:val="0"/>
                                                  <w:divBdr>
                                                    <w:top w:val="none" w:sz="0" w:space="0" w:color="auto"/>
                                                    <w:left w:val="none" w:sz="0" w:space="0" w:color="auto"/>
                                                    <w:bottom w:val="none" w:sz="0" w:space="0" w:color="auto"/>
                                                    <w:right w:val="none" w:sz="0" w:space="0" w:color="auto"/>
                                                  </w:divBdr>
                                                  <w:divsChild>
                                                    <w:div w:id="196284944">
                                                      <w:marLeft w:val="0"/>
                                                      <w:marRight w:val="0"/>
                                                      <w:marTop w:val="0"/>
                                                      <w:marBottom w:val="0"/>
                                                      <w:divBdr>
                                                        <w:top w:val="none" w:sz="0" w:space="0" w:color="auto"/>
                                                        <w:left w:val="none" w:sz="0" w:space="0" w:color="auto"/>
                                                        <w:bottom w:val="none" w:sz="0" w:space="0" w:color="auto"/>
                                                        <w:right w:val="none" w:sz="0" w:space="0" w:color="auto"/>
                                                      </w:divBdr>
                                                      <w:divsChild>
                                                        <w:div w:id="173659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7688969">
                                  <w:marLeft w:val="0"/>
                                  <w:marRight w:val="0"/>
                                  <w:marTop w:val="0"/>
                                  <w:marBottom w:val="0"/>
                                  <w:divBdr>
                                    <w:top w:val="none" w:sz="0" w:space="0" w:color="D3D3D3"/>
                                    <w:left w:val="none" w:sz="0" w:space="0" w:color="D3D3D3"/>
                                    <w:bottom w:val="none" w:sz="0" w:space="0" w:color="D3D3D3"/>
                                    <w:right w:val="none" w:sz="0" w:space="0" w:color="auto"/>
                                  </w:divBdr>
                                  <w:divsChild>
                                    <w:div w:id="257567913">
                                      <w:marLeft w:val="0"/>
                                      <w:marRight w:val="0"/>
                                      <w:marTop w:val="0"/>
                                      <w:marBottom w:val="0"/>
                                      <w:divBdr>
                                        <w:top w:val="none" w:sz="0" w:space="0" w:color="auto"/>
                                        <w:left w:val="none" w:sz="0" w:space="0" w:color="auto"/>
                                        <w:bottom w:val="none" w:sz="0" w:space="0" w:color="auto"/>
                                        <w:right w:val="none" w:sz="0" w:space="0" w:color="auto"/>
                                      </w:divBdr>
                                      <w:divsChild>
                                        <w:div w:id="1812364581">
                                          <w:marLeft w:val="0"/>
                                          <w:marRight w:val="0"/>
                                          <w:marTop w:val="0"/>
                                          <w:marBottom w:val="0"/>
                                          <w:divBdr>
                                            <w:top w:val="none" w:sz="0" w:space="0" w:color="auto"/>
                                            <w:left w:val="none" w:sz="0" w:space="0" w:color="auto"/>
                                            <w:bottom w:val="none" w:sz="0" w:space="0" w:color="auto"/>
                                            <w:right w:val="none" w:sz="0" w:space="0" w:color="auto"/>
                                          </w:divBdr>
                                          <w:divsChild>
                                            <w:div w:id="1438867942">
                                              <w:marLeft w:val="0"/>
                                              <w:marRight w:val="0"/>
                                              <w:marTop w:val="0"/>
                                              <w:marBottom w:val="0"/>
                                              <w:divBdr>
                                                <w:top w:val="none" w:sz="0" w:space="0" w:color="auto"/>
                                                <w:left w:val="none" w:sz="0" w:space="0" w:color="auto"/>
                                                <w:bottom w:val="none" w:sz="0" w:space="0" w:color="auto"/>
                                                <w:right w:val="none" w:sz="0" w:space="0" w:color="auto"/>
                                              </w:divBdr>
                                              <w:divsChild>
                                                <w:div w:id="1745377011">
                                                  <w:marLeft w:val="0"/>
                                                  <w:marRight w:val="0"/>
                                                  <w:marTop w:val="0"/>
                                                  <w:marBottom w:val="0"/>
                                                  <w:divBdr>
                                                    <w:top w:val="none" w:sz="0" w:space="0" w:color="auto"/>
                                                    <w:left w:val="none" w:sz="0" w:space="0" w:color="auto"/>
                                                    <w:bottom w:val="none" w:sz="0" w:space="0" w:color="auto"/>
                                                    <w:right w:val="none" w:sz="0" w:space="0" w:color="auto"/>
                                                  </w:divBdr>
                                                  <w:divsChild>
                                                    <w:div w:id="1580287998">
                                                      <w:marLeft w:val="0"/>
                                                      <w:marRight w:val="0"/>
                                                      <w:marTop w:val="0"/>
                                                      <w:marBottom w:val="0"/>
                                                      <w:divBdr>
                                                        <w:top w:val="none" w:sz="0" w:space="0" w:color="auto"/>
                                                        <w:left w:val="none" w:sz="0" w:space="0" w:color="auto"/>
                                                        <w:bottom w:val="none" w:sz="0" w:space="0" w:color="auto"/>
                                                        <w:right w:val="none" w:sz="0" w:space="0" w:color="auto"/>
                                                      </w:divBdr>
                                                      <w:divsChild>
                                                        <w:div w:id="163270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9088034">
              <w:marLeft w:val="0"/>
              <w:marRight w:val="0"/>
              <w:marTop w:val="0"/>
              <w:marBottom w:val="0"/>
              <w:divBdr>
                <w:top w:val="none" w:sz="0" w:space="0" w:color="auto"/>
                <w:left w:val="none" w:sz="0" w:space="0" w:color="auto"/>
                <w:bottom w:val="none" w:sz="0" w:space="0" w:color="auto"/>
                <w:right w:val="none" w:sz="0" w:space="0" w:color="auto"/>
              </w:divBdr>
              <w:divsChild>
                <w:div w:id="613904599">
                  <w:marLeft w:val="0"/>
                  <w:marRight w:val="0"/>
                  <w:marTop w:val="0"/>
                  <w:marBottom w:val="0"/>
                  <w:divBdr>
                    <w:top w:val="none" w:sz="0" w:space="0" w:color="auto"/>
                    <w:left w:val="none" w:sz="0" w:space="0" w:color="auto"/>
                    <w:bottom w:val="single" w:sz="6" w:space="0" w:color="F2F2F2"/>
                    <w:right w:val="none" w:sz="0" w:space="0" w:color="auto"/>
                  </w:divBdr>
                  <w:divsChild>
                    <w:div w:id="732587289">
                      <w:marLeft w:val="0"/>
                      <w:marRight w:val="0"/>
                      <w:marTop w:val="0"/>
                      <w:marBottom w:val="0"/>
                      <w:divBdr>
                        <w:top w:val="none" w:sz="0" w:space="0" w:color="auto"/>
                        <w:left w:val="none" w:sz="0" w:space="0" w:color="auto"/>
                        <w:bottom w:val="none" w:sz="0" w:space="0" w:color="auto"/>
                        <w:right w:val="none" w:sz="0" w:space="0" w:color="auto"/>
                      </w:divBdr>
                      <w:divsChild>
                        <w:div w:id="991713627">
                          <w:marLeft w:val="0"/>
                          <w:marRight w:val="0"/>
                          <w:marTop w:val="0"/>
                          <w:marBottom w:val="0"/>
                          <w:divBdr>
                            <w:top w:val="none" w:sz="0" w:space="0" w:color="auto"/>
                            <w:left w:val="none" w:sz="0" w:space="0" w:color="auto"/>
                            <w:bottom w:val="none" w:sz="0" w:space="0" w:color="auto"/>
                            <w:right w:val="none" w:sz="0" w:space="0" w:color="auto"/>
                          </w:divBdr>
                          <w:divsChild>
                            <w:div w:id="860899221">
                              <w:marLeft w:val="0"/>
                              <w:marRight w:val="0"/>
                              <w:marTop w:val="0"/>
                              <w:marBottom w:val="0"/>
                              <w:divBdr>
                                <w:top w:val="none" w:sz="0" w:space="0" w:color="auto"/>
                                <w:left w:val="none" w:sz="0" w:space="0" w:color="auto"/>
                                <w:bottom w:val="none" w:sz="0" w:space="0" w:color="auto"/>
                                <w:right w:val="none" w:sz="0" w:space="0" w:color="auto"/>
                              </w:divBdr>
                              <w:divsChild>
                                <w:div w:id="1873495400">
                                  <w:marLeft w:val="0"/>
                                  <w:marRight w:val="0"/>
                                  <w:marTop w:val="0"/>
                                  <w:marBottom w:val="0"/>
                                  <w:divBdr>
                                    <w:top w:val="none" w:sz="0" w:space="0" w:color="D3D3D3"/>
                                    <w:left w:val="none" w:sz="0" w:space="0" w:color="D3D3D3"/>
                                    <w:bottom w:val="none" w:sz="0" w:space="0" w:color="D3D3D3"/>
                                    <w:right w:val="single" w:sz="6" w:space="0" w:color="FFFFFF"/>
                                  </w:divBdr>
                                  <w:divsChild>
                                    <w:div w:id="681590878">
                                      <w:marLeft w:val="0"/>
                                      <w:marRight w:val="0"/>
                                      <w:marTop w:val="0"/>
                                      <w:marBottom w:val="0"/>
                                      <w:divBdr>
                                        <w:top w:val="none" w:sz="0" w:space="0" w:color="auto"/>
                                        <w:left w:val="none" w:sz="0" w:space="0" w:color="auto"/>
                                        <w:bottom w:val="none" w:sz="0" w:space="0" w:color="auto"/>
                                        <w:right w:val="none" w:sz="0" w:space="0" w:color="auto"/>
                                      </w:divBdr>
                                      <w:divsChild>
                                        <w:div w:id="222298977">
                                          <w:marLeft w:val="0"/>
                                          <w:marRight w:val="0"/>
                                          <w:marTop w:val="0"/>
                                          <w:marBottom w:val="0"/>
                                          <w:divBdr>
                                            <w:top w:val="none" w:sz="0" w:space="0" w:color="auto"/>
                                            <w:left w:val="none" w:sz="0" w:space="0" w:color="auto"/>
                                            <w:bottom w:val="none" w:sz="0" w:space="0" w:color="auto"/>
                                            <w:right w:val="none" w:sz="0" w:space="0" w:color="auto"/>
                                          </w:divBdr>
                                          <w:divsChild>
                                            <w:div w:id="1401830972">
                                              <w:marLeft w:val="0"/>
                                              <w:marRight w:val="0"/>
                                              <w:marTop w:val="0"/>
                                              <w:marBottom w:val="0"/>
                                              <w:divBdr>
                                                <w:top w:val="none" w:sz="0" w:space="0" w:color="auto"/>
                                                <w:left w:val="none" w:sz="0" w:space="0" w:color="auto"/>
                                                <w:bottom w:val="none" w:sz="0" w:space="0" w:color="auto"/>
                                                <w:right w:val="none" w:sz="0" w:space="0" w:color="auto"/>
                                              </w:divBdr>
                                              <w:divsChild>
                                                <w:div w:id="1331175692">
                                                  <w:marLeft w:val="0"/>
                                                  <w:marRight w:val="0"/>
                                                  <w:marTop w:val="0"/>
                                                  <w:marBottom w:val="0"/>
                                                  <w:divBdr>
                                                    <w:top w:val="none" w:sz="0" w:space="0" w:color="auto"/>
                                                    <w:left w:val="none" w:sz="0" w:space="0" w:color="auto"/>
                                                    <w:bottom w:val="none" w:sz="0" w:space="0" w:color="auto"/>
                                                    <w:right w:val="none" w:sz="0" w:space="0" w:color="auto"/>
                                                  </w:divBdr>
                                                  <w:divsChild>
                                                    <w:div w:id="481122906">
                                                      <w:marLeft w:val="0"/>
                                                      <w:marRight w:val="0"/>
                                                      <w:marTop w:val="0"/>
                                                      <w:marBottom w:val="0"/>
                                                      <w:divBdr>
                                                        <w:top w:val="none" w:sz="0" w:space="0" w:color="auto"/>
                                                        <w:left w:val="none" w:sz="0" w:space="0" w:color="auto"/>
                                                        <w:bottom w:val="none" w:sz="0" w:space="0" w:color="auto"/>
                                                        <w:right w:val="none" w:sz="0" w:space="0" w:color="auto"/>
                                                      </w:divBdr>
                                                      <w:divsChild>
                                                        <w:div w:id="105993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985180">
                                  <w:marLeft w:val="0"/>
                                  <w:marRight w:val="0"/>
                                  <w:marTop w:val="0"/>
                                  <w:marBottom w:val="0"/>
                                  <w:divBdr>
                                    <w:top w:val="none" w:sz="0" w:space="0" w:color="D3D3D3"/>
                                    <w:left w:val="none" w:sz="0" w:space="0" w:color="D3D3D3"/>
                                    <w:bottom w:val="none" w:sz="0" w:space="0" w:color="D3D3D3"/>
                                    <w:right w:val="single" w:sz="6" w:space="0" w:color="FFFFFF"/>
                                  </w:divBdr>
                                  <w:divsChild>
                                    <w:div w:id="43993405">
                                      <w:marLeft w:val="0"/>
                                      <w:marRight w:val="0"/>
                                      <w:marTop w:val="0"/>
                                      <w:marBottom w:val="0"/>
                                      <w:divBdr>
                                        <w:top w:val="none" w:sz="0" w:space="0" w:color="auto"/>
                                        <w:left w:val="none" w:sz="0" w:space="0" w:color="auto"/>
                                        <w:bottom w:val="none" w:sz="0" w:space="0" w:color="auto"/>
                                        <w:right w:val="none" w:sz="0" w:space="0" w:color="auto"/>
                                      </w:divBdr>
                                      <w:divsChild>
                                        <w:div w:id="1979797326">
                                          <w:marLeft w:val="0"/>
                                          <w:marRight w:val="0"/>
                                          <w:marTop w:val="0"/>
                                          <w:marBottom w:val="0"/>
                                          <w:divBdr>
                                            <w:top w:val="none" w:sz="0" w:space="0" w:color="auto"/>
                                            <w:left w:val="none" w:sz="0" w:space="0" w:color="auto"/>
                                            <w:bottom w:val="none" w:sz="0" w:space="0" w:color="auto"/>
                                            <w:right w:val="none" w:sz="0" w:space="0" w:color="auto"/>
                                          </w:divBdr>
                                          <w:divsChild>
                                            <w:div w:id="1454907974">
                                              <w:marLeft w:val="0"/>
                                              <w:marRight w:val="0"/>
                                              <w:marTop w:val="0"/>
                                              <w:marBottom w:val="0"/>
                                              <w:divBdr>
                                                <w:top w:val="none" w:sz="0" w:space="0" w:color="auto"/>
                                                <w:left w:val="none" w:sz="0" w:space="0" w:color="auto"/>
                                                <w:bottom w:val="none" w:sz="0" w:space="0" w:color="auto"/>
                                                <w:right w:val="none" w:sz="0" w:space="0" w:color="auto"/>
                                              </w:divBdr>
                                              <w:divsChild>
                                                <w:div w:id="215092657">
                                                  <w:marLeft w:val="0"/>
                                                  <w:marRight w:val="0"/>
                                                  <w:marTop w:val="0"/>
                                                  <w:marBottom w:val="0"/>
                                                  <w:divBdr>
                                                    <w:top w:val="none" w:sz="0" w:space="0" w:color="auto"/>
                                                    <w:left w:val="none" w:sz="0" w:space="0" w:color="auto"/>
                                                    <w:bottom w:val="none" w:sz="0" w:space="0" w:color="auto"/>
                                                    <w:right w:val="none" w:sz="0" w:space="0" w:color="auto"/>
                                                  </w:divBdr>
                                                  <w:divsChild>
                                                    <w:div w:id="1229346472">
                                                      <w:marLeft w:val="0"/>
                                                      <w:marRight w:val="0"/>
                                                      <w:marTop w:val="0"/>
                                                      <w:marBottom w:val="0"/>
                                                      <w:divBdr>
                                                        <w:top w:val="none" w:sz="0" w:space="0" w:color="auto"/>
                                                        <w:left w:val="none" w:sz="0" w:space="0" w:color="auto"/>
                                                        <w:bottom w:val="none" w:sz="0" w:space="0" w:color="auto"/>
                                                        <w:right w:val="none" w:sz="0" w:space="0" w:color="auto"/>
                                                      </w:divBdr>
                                                      <w:divsChild>
                                                        <w:div w:id="842548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124529">
                                  <w:marLeft w:val="0"/>
                                  <w:marRight w:val="0"/>
                                  <w:marTop w:val="0"/>
                                  <w:marBottom w:val="0"/>
                                  <w:divBdr>
                                    <w:top w:val="none" w:sz="0" w:space="0" w:color="D3D3D3"/>
                                    <w:left w:val="none" w:sz="0" w:space="0" w:color="D3D3D3"/>
                                    <w:bottom w:val="none" w:sz="0" w:space="0" w:color="D3D3D3"/>
                                    <w:right w:val="single" w:sz="6" w:space="0" w:color="FFFFFF"/>
                                  </w:divBdr>
                                  <w:divsChild>
                                    <w:div w:id="243883957">
                                      <w:marLeft w:val="0"/>
                                      <w:marRight w:val="0"/>
                                      <w:marTop w:val="0"/>
                                      <w:marBottom w:val="0"/>
                                      <w:divBdr>
                                        <w:top w:val="none" w:sz="0" w:space="0" w:color="auto"/>
                                        <w:left w:val="none" w:sz="0" w:space="0" w:color="auto"/>
                                        <w:bottom w:val="none" w:sz="0" w:space="0" w:color="auto"/>
                                        <w:right w:val="none" w:sz="0" w:space="0" w:color="auto"/>
                                      </w:divBdr>
                                      <w:divsChild>
                                        <w:div w:id="453594067">
                                          <w:marLeft w:val="0"/>
                                          <w:marRight w:val="0"/>
                                          <w:marTop w:val="0"/>
                                          <w:marBottom w:val="0"/>
                                          <w:divBdr>
                                            <w:top w:val="none" w:sz="0" w:space="0" w:color="auto"/>
                                            <w:left w:val="none" w:sz="0" w:space="0" w:color="auto"/>
                                            <w:bottom w:val="none" w:sz="0" w:space="0" w:color="auto"/>
                                            <w:right w:val="none" w:sz="0" w:space="0" w:color="auto"/>
                                          </w:divBdr>
                                          <w:divsChild>
                                            <w:div w:id="357127451">
                                              <w:marLeft w:val="0"/>
                                              <w:marRight w:val="0"/>
                                              <w:marTop w:val="0"/>
                                              <w:marBottom w:val="0"/>
                                              <w:divBdr>
                                                <w:top w:val="none" w:sz="0" w:space="0" w:color="auto"/>
                                                <w:left w:val="none" w:sz="0" w:space="0" w:color="auto"/>
                                                <w:bottom w:val="none" w:sz="0" w:space="0" w:color="auto"/>
                                                <w:right w:val="none" w:sz="0" w:space="0" w:color="auto"/>
                                              </w:divBdr>
                                              <w:divsChild>
                                                <w:div w:id="402217447">
                                                  <w:marLeft w:val="0"/>
                                                  <w:marRight w:val="0"/>
                                                  <w:marTop w:val="0"/>
                                                  <w:marBottom w:val="0"/>
                                                  <w:divBdr>
                                                    <w:top w:val="none" w:sz="0" w:space="0" w:color="auto"/>
                                                    <w:left w:val="none" w:sz="0" w:space="0" w:color="auto"/>
                                                    <w:bottom w:val="none" w:sz="0" w:space="0" w:color="auto"/>
                                                    <w:right w:val="none" w:sz="0" w:space="0" w:color="auto"/>
                                                  </w:divBdr>
                                                  <w:divsChild>
                                                    <w:div w:id="1468007034">
                                                      <w:marLeft w:val="0"/>
                                                      <w:marRight w:val="0"/>
                                                      <w:marTop w:val="0"/>
                                                      <w:marBottom w:val="0"/>
                                                      <w:divBdr>
                                                        <w:top w:val="none" w:sz="0" w:space="0" w:color="auto"/>
                                                        <w:left w:val="none" w:sz="0" w:space="0" w:color="auto"/>
                                                        <w:bottom w:val="none" w:sz="0" w:space="0" w:color="auto"/>
                                                        <w:right w:val="none" w:sz="0" w:space="0" w:color="auto"/>
                                                      </w:divBdr>
                                                      <w:divsChild>
                                                        <w:div w:id="165545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3916095">
                                  <w:marLeft w:val="0"/>
                                  <w:marRight w:val="0"/>
                                  <w:marTop w:val="0"/>
                                  <w:marBottom w:val="0"/>
                                  <w:divBdr>
                                    <w:top w:val="none" w:sz="0" w:space="0" w:color="D3D3D3"/>
                                    <w:left w:val="none" w:sz="0" w:space="0" w:color="D3D3D3"/>
                                    <w:bottom w:val="none" w:sz="0" w:space="0" w:color="D3D3D3"/>
                                    <w:right w:val="single" w:sz="6" w:space="0" w:color="FFFFFF"/>
                                  </w:divBdr>
                                  <w:divsChild>
                                    <w:div w:id="1939022710">
                                      <w:marLeft w:val="0"/>
                                      <w:marRight w:val="0"/>
                                      <w:marTop w:val="0"/>
                                      <w:marBottom w:val="0"/>
                                      <w:divBdr>
                                        <w:top w:val="none" w:sz="0" w:space="0" w:color="auto"/>
                                        <w:left w:val="none" w:sz="0" w:space="0" w:color="auto"/>
                                        <w:bottom w:val="none" w:sz="0" w:space="0" w:color="auto"/>
                                        <w:right w:val="none" w:sz="0" w:space="0" w:color="auto"/>
                                      </w:divBdr>
                                      <w:divsChild>
                                        <w:div w:id="1771123929">
                                          <w:marLeft w:val="0"/>
                                          <w:marRight w:val="0"/>
                                          <w:marTop w:val="0"/>
                                          <w:marBottom w:val="0"/>
                                          <w:divBdr>
                                            <w:top w:val="none" w:sz="0" w:space="0" w:color="auto"/>
                                            <w:left w:val="none" w:sz="0" w:space="0" w:color="auto"/>
                                            <w:bottom w:val="none" w:sz="0" w:space="0" w:color="auto"/>
                                            <w:right w:val="none" w:sz="0" w:space="0" w:color="auto"/>
                                          </w:divBdr>
                                          <w:divsChild>
                                            <w:div w:id="1920824284">
                                              <w:marLeft w:val="0"/>
                                              <w:marRight w:val="0"/>
                                              <w:marTop w:val="0"/>
                                              <w:marBottom w:val="0"/>
                                              <w:divBdr>
                                                <w:top w:val="none" w:sz="0" w:space="0" w:color="auto"/>
                                                <w:left w:val="none" w:sz="0" w:space="0" w:color="auto"/>
                                                <w:bottom w:val="none" w:sz="0" w:space="0" w:color="auto"/>
                                                <w:right w:val="none" w:sz="0" w:space="0" w:color="auto"/>
                                              </w:divBdr>
                                              <w:divsChild>
                                                <w:div w:id="201331636">
                                                  <w:marLeft w:val="0"/>
                                                  <w:marRight w:val="0"/>
                                                  <w:marTop w:val="0"/>
                                                  <w:marBottom w:val="0"/>
                                                  <w:divBdr>
                                                    <w:top w:val="none" w:sz="0" w:space="0" w:color="auto"/>
                                                    <w:left w:val="none" w:sz="0" w:space="0" w:color="auto"/>
                                                    <w:bottom w:val="none" w:sz="0" w:space="0" w:color="auto"/>
                                                    <w:right w:val="none" w:sz="0" w:space="0" w:color="auto"/>
                                                  </w:divBdr>
                                                  <w:divsChild>
                                                    <w:div w:id="1209613713">
                                                      <w:marLeft w:val="0"/>
                                                      <w:marRight w:val="0"/>
                                                      <w:marTop w:val="0"/>
                                                      <w:marBottom w:val="0"/>
                                                      <w:divBdr>
                                                        <w:top w:val="none" w:sz="0" w:space="0" w:color="auto"/>
                                                        <w:left w:val="none" w:sz="0" w:space="0" w:color="auto"/>
                                                        <w:bottom w:val="none" w:sz="0" w:space="0" w:color="auto"/>
                                                        <w:right w:val="none" w:sz="0" w:space="0" w:color="auto"/>
                                                      </w:divBdr>
                                                      <w:divsChild>
                                                        <w:div w:id="152347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9985463">
                                  <w:marLeft w:val="0"/>
                                  <w:marRight w:val="0"/>
                                  <w:marTop w:val="0"/>
                                  <w:marBottom w:val="0"/>
                                  <w:divBdr>
                                    <w:top w:val="none" w:sz="0" w:space="0" w:color="D3D3D3"/>
                                    <w:left w:val="none" w:sz="0" w:space="0" w:color="D3D3D3"/>
                                    <w:bottom w:val="none" w:sz="0" w:space="0" w:color="D3D3D3"/>
                                    <w:right w:val="single" w:sz="6" w:space="0" w:color="FFFFFF"/>
                                  </w:divBdr>
                                  <w:divsChild>
                                    <w:div w:id="1776557709">
                                      <w:marLeft w:val="0"/>
                                      <w:marRight w:val="0"/>
                                      <w:marTop w:val="0"/>
                                      <w:marBottom w:val="0"/>
                                      <w:divBdr>
                                        <w:top w:val="none" w:sz="0" w:space="0" w:color="auto"/>
                                        <w:left w:val="none" w:sz="0" w:space="0" w:color="auto"/>
                                        <w:bottom w:val="none" w:sz="0" w:space="0" w:color="auto"/>
                                        <w:right w:val="none" w:sz="0" w:space="0" w:color="auto"/>
                                      </w:divBdr>
                                      <w:divsChild>
                                        <w:div w:id="1546793169">
                                          <w:marLeft w:val="0"/>
                                          <w:marRight w:val="0"/>
                                          <w:marTop w:val="0"/>
                                          <w:marBottom w:val="0"/>
                                          <w:divBdr>
                                            <w:top w:val="none" w:sz="0" w:space="0" w:color="auto"/>
                                            <w:left w:val="none" w:sz="0" w:space="0" w:color="auto"/>
                                            <w:bottom w:val="none" w:sz="0" w:space="0" w:color="auto"/>
                                            <w:right w:val="none" w:sz="0" w:space="0" w:color="auto"/>
                                          </w:divBdr>
                                          <w:divsChild>
                                            <w:div w:id="1821455042">
                                              <w:marLeft w:val="0"/>
                                              <w:marRight w:val="0"/>
                                              <w:marTop w:val="0"/>
                                              <w:marBottom w:val="0"/>
                                              <w:divBdr>
                                                <w:top w:val="none" w:sz="0" w:space="0" w:color="auto"/>
                                                <w:left w:val="none" w:sz="0" w:space="0" w:color="auto"/>
                                                <w:bottom w:val="none" w:sz="0" w:space="0" w:color="auto"/>
                                                <w:right w:val="none" w:sz="0" w:space="0" w:color="auto"/>
                                              </w:divBdr>
                                              <w:divsChild>
                                                <w:div w:id="1668707135">
                                                  <w:marLeft w:val="0"/>
                                                  <w:marRight w:val="0"/>
                                                  <w:marTop w:val="0"/>
                                                  <w:marBottom w:val="0"/>
                                                  <w:divBdr>
                                                    <w:top w:val="none" w:sz="0" w:space="0" w:color="auto"/>
                                                    <w:left w:val="none" w:sz="0" w:space="0" w:color="auto"/>
                                                    <w:bottom w:val="none" w:sz="0" w:space="0" w:color="auto"/>
                                                    <w:right w:val="none" w:sz="0" w:space="0" w:color="auto"/>
                                                  </w:divBdr>
                                                  <w:divsChild>
                                                    <w:div w:id="574896318">
                                                      <w:marLeft w:val="0"/>
                                                      <w:marRight w:val="0"/>
                                                      <w:marTop w:val="0"/>
                                                      <w:marBottom w:val="0"/>
                                                      <w:divBdr>
                                                        <w:top w:val="none" w:sz="0" w:space="0" w:color="auto"/>
                                                        <w:left w:val="none" w:sz="0" w:space="0" w:color="auto"/>
                                                        <w:bottom w:val="none" w:sz="0" w:space="0" w:color="auto"/>
                                                        <w:right w:val="none" w:sz="0" w:space="0" w:color="auto"/>
                                                      </w:divBdr>
                                                      <w:divsChild>
                                                        <w:div w:id="38456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6971600">
                                  <w:marLeft w:val="0"/>
                                  <w:marRight w:val="0"/>
                                  <w:marTop w:val="0"/>
                                  <w:marBottom w:val="0"/>
                                  <w:divBdr>
                                    <w:top w:val="none" w:sz="0" w:space="0" w:color="D3D3D3"/>
                                    <w:left w:val="none" w:sz="0" w:space="0" w:color="D3D3D3"/>
                                    <w:bottom w:val="none" w:sz="0" w:space="0" w:color="D3D3D3"/>
                                    <w:right w:val="single" w:sz="6" w:space="0" w:color="FFFFFF"/>
                                  </w:divBdr>
                                  <w:divsChild>
                                    <w:div w:id="863595687">
                                      <w:marLeft w:val="0"/>
                                      <w:marRight w:val="0"/>
                                      <w:marTop w:val="0"/>
                                      <w:marBottom w:val="0"/>
                                      <w:divBdr>
                                        <w:top w:val="none" w:sz="0" w:space="0" w:color="auto"/>
                                        <w:left w:val="none" w:sz="0" w:space="0" w:color="auto"/>
                                        <w:bottom w:val="none" w:sz="0" w:space="0" w:color="auto"/>
                                        <w:right w:val="none" w:sz="0" w:space="0" w:color="auto"/>
                                      </w:divBdr>
                                      <w:divsChild>
                                        <w:div w:id="1198928784">
                                          <w:marLeft w:val="0"/>
                                          <w:marRight w:val="0"/>
                                          <w:marTop w:val="0"/>
                                          <w:marBottom w:val="0"/>
                                          <w:divBdr>
                                            <w:top w:val="none" w:sz="0" w:space="0" w:color="auto"/>
                                            <w:left w:val="none" w:sz="0" w:space="0" w:color="auto"/>
                                            <w:bottom w:val="none" w:sz="0" w:space="0" w:color="auto"/>
                                            <w:right w:val="none" w:sz="0" w:space="0" w:color="auto"/>
                                          </w:divBdr>
                                          <w:divsChild>
                                            <w:div w:id="844175030">
                                              <w:marLeft w:val="0"/>
                                              <w:marRight w:val="0"/>
                                              <w:marTop w:val="0"/>
                                              <w:marBottom w:val="0"/>
                                              <w:divBdr>
                                                <w:top w:val="none" w:sz="0" w:space="0" w:color="auto"/>
                                                <w:left w:val="none" w:sz="0" w:space="0" w:color="auto"/>
                                                <w:bottom w:val="none" w:sz="0" w:space="0" w:color="auto"/>
                                                <w:right w:val="none" w:sz="0" w:space="0" w:color="auto"/>
                                              </w:divBdr>
                                              <w:divsChild>
                                                <w:div w:id="439646188">
                                                  <w:marLeft w:val="0"/>
                                                  <w:marRight w:val="0"/>
                                                  <w:marTop w:val="0"/>
                                                  <w:marBottom w:val="0"/>
                                                  <w:divBdr>
                                                    <w:top w:val="none" w:sz="0" w:space="0" w:color="auto"/>
                                                    <w:left w:val="none" w:sz="0" w:space="0" w:color="auto"/>
                                                    <w:bottom w:val="none" w:sz="0" w:space="0" w:color="auto"/>
                                                    <w:right w:val="none" w:sz="0" w:space="0" w:color="auto"/>
                                                  </w:divBdr>
                                                  <w:divsChild>
                                                    <w:div w:id="38474927">
                                                      <w:marLeft w:val="0"/>
                                                      <w:marRight w:val="0"/>
                                                      <w:marTop w:val="0"/>
                                                      <w:marBottom w:val="0"/>
                                                      <w:divBdr>
                                                        <w:top w:val="none" w:sz="0" w:space="0" w:color="auto"/>
                                                        <w:left w:val="none" w:sz="0" w:space="0" w:color="auto"/>
                                                        <w:bottom w:val="none" w:sz="0" w:space="0" w:color="auto"/>
                                                        <w:right w:val="none" w:sz="0" w:space="0" w:color="auto"/>
                                                      </w:divBdr>
                                                      <w:divsChild>
                                                        <w:div w:id="91385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6491386">
                                  <w:marLeft w:val="0"/>
                                  <w:marRight w:val="0"/>
                                  <w:marTop w:val="0"/>
                                  <w:marBottom w:val="0"/>
                                  <w:divBdr>
                                    <w:top w:val="none" w:sz="0" w:space="0" w:color="D3D3D3"/>
                                    <w:left w:val="none" w:sz="0" w:space="0" w:color="D3D3D3"/>
                                    <w:bottom w:val="none" w:sz="0" w:space="0" w:color="D3D3D3"/>
                                    <w:right w:val="single" w:sz="6" w:space="0" w:color="FFFFFF"/>
                                  </w:divBdr>
                                  <w:divsChild>
                                    <w:div w:id="319041530">
                                      <w:marLeft w:val="0"/>
                                      <w:marRight w:val="0"/>
                                      <w:marTop w:val="0"/>
                                      <w:marBottom w:val="0"/>
                                      <w:divBdr>
                                        <w:top w:val="none" w:sz="0" w:space="0" w:color="auto"/>
                                        <w:left w:val="none" w:sz="0" w:space="0" w:color="auto"/>
                                        <w:bottom w:val="none" w:sz="0" w:space="0" w:color="auto"/>
                                        <w:right w:val="none" w:sz="0" w:space="0" w:color="auto"/>
                                      </w:divBdr>
                                      <w:divsChild>
                                        <w:div w:id="85031952">
                                          <w:marLeft w:val="0"/>
                                          <w:marRight w:val="0"/>
                                          <w:marTop w:val="0"/>
                                          <w:marBottom w:val="0"/>
                                          <w:divBdr>
                                            <w:top w:val="none" w:sz="0" w:space="0" w:color="auto"/>
                                            <w:left w:val="none" w:sz="0" w:space="0" w:color="auto"/>
                                            <w:bottom w:val="none" w:sz="0" w:space="0" w:color="auto"/>
                                            <w:right w:val="none" w:sz="0" w:space="0" w:color="auto"/>
                                          </w:divBdr>
                                          <w:divsChild>
                                            <w:div w:id="2033913363">
                                              <w:marLeft w:val="0"/>
                                              <w:marRight w:val="0"/>
                                              <w:marTop w:val="0"/>
                                              <w:marBottom w:val="0"/>
                                              <w:divBdr>
                                                <w:top w:val="none" w:sz="0" w:space="0" w:color="auto"/>
                                                <w:left w:val="none" w:sz="0" w:space="0" w:color="auto"/>
                                                <w:bottom w:val="none" w:sz="0" w:space="0" w:color="auto"/>
                                                <w:right w:val="none" w:sz="0" w:space="0" w:color="auto"/>
                                              </w:divBdr>
                                              <w:divsChild>
                                                <w:div w:id="1231698341">
                                                  <w:marLeft w:val="0"/>
                                                  <w:marRight w:val="0"/>
                                                  <w:marTop w:val="0"/>
                                                  <w:marBottom w:val="0"/>
                                                  <w:divBdr>
                                                    <w:top w:val="none" w:sz="0" w:space="0" w:color="auto"/>
                                                    <w:left w:val="none" w:sz="0" w:space="0" w:color="auto"/>
                                                    <w:bottom w:val="none" w:sz="0" w:space="0" w:color="auto"/>
                                                    <w:right w:val="none" w:sz="0" w:space="0" w:color="auto"/>
                                                  </w:divBdr>
                                                  <w:divsChild>
                                                    <w:div w:id="266934502">
                                                      <w:marLeft w:val="0"/>
                                                      <w:marRight w:val="0"/>
                                                      <w:marTop w:val="0"/>
                                                      <w:marBottom w:val="0"/>
                                                      <w:divBdr>
                                                        <w:top w:val="none" w:sz="0" w:space="0" w:color="auto"/>
                                                        <w:left w:val="none" w:sz="0" w:space="0" w:color="auto"/>
                                                        <w:bottom w:val="none" w:sz="0" w:space="0" w:color="auto"/>
                                                        <w:right w:val="none" w:sz="0" w:space="0" w:color="auto"/>
                                                      </w:divBdr>
                                                      <w:divsChild>
                                                        <w:div w:id="171534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70844">
                                  <w:marLeft w:val="0"/>
                                  <w:marRight w:val="0"/>
                                  <w:marTop w:val="0"/>
                                  <w:marBottom w:val="0"/>
                                  <w:divBdr>
                                    <w:top w:val="none" w:sz="0" w:space="0" w:color="D3D3D3"/>
                                    <w:left w:val="none" w:sz="0" w:space="0" w:color="D3D3D3"/>
                                    <w:bottom w:val="none" w:sz="0" w:space="0" w:color="D3D3D3"/>
                                    <w:right w:val="single" w:sz="6" w:space="0" w:color="FFFFFF"/>
                                  </w:divBdr>
                                  <w:divsChild>
                                    <w:div w:id="1707101957">
                                      <w:marLeft w:val="0"/>
                                      <w:marRight w:val="0"/>
                                      <w:marTop w:val="0"/>
                                      <w:marBottom w:val="0"/>
                                      <w:divBdr>
                                        <w:top w:val="none" w:sz="0" w:space="0" w:color="auto"/>
                                        <w:left w:val="none" w:sz="0" w:space="0" w:color="auto"/>
                                        <w:bottom w:val="none" w:sz="0" w:space="0" w:color="auto"/>
                                        <w:right w:val="none" w:sz="0" w:space="0" w:color="auto"/>
                                      </w:divBdr>
                                      <w:divsChild>
                                        <w:div w:id="1875116271">
                                          <w:marLeft w:val="0"/>
                                          <w:marRight w:val="0"/>
                                          <w:marTop w:val="0"/>
                                          <w:marBottom w:val="0"/>
                                          <w:divBdr>
                                            <w:top w:val="none" w:sz="0" w:space="0" w:color="auto"/>
                                            <w:left w:val="none" w:sz="0" w:space="0" w:color="auto"/>
                                            <w:bottom w:val="none" w:sz="0" w:space="0" w:color="auto"/>
                                            <w:right w:val="none" w:sz="0" w:space="0" w:color="auto"/>
                                          </w:divBdr>
                                          <w:divsChild>
                                            <w:div w:id="743844813">
                                              <w:marLeft w:val="0"/>
                                              <w:marRight w:val="0"/>
                                              <w:marTop w:val="0"/>
                                              <w:marBottom w:val="0"/>
                                              <w:divBdr>
                                                <w:top w:val="none" w:sz="0" w:space="0" w:color="auto"/>
                                                <w:left w:val="none" w:sz="0" w:space="0" w:color="auto"/>
                                                <w:bottom w:val="none" w:sz="0" w:space="0" w:color="auto"/>
                                                <w:right w:val="none" w:sz="0" w:space="0" w:color="auto"/>
                                              </w:divBdr>
                                              <w:divsChild>
                                                <w:div w:id="118301529">
                                                  <w:marLeft w:val="0"/>
                                                  <w:marRight w:val="0"/>
                                                  <w:marTop w:val="0"/>
                                                  <w:marBottom w:val="0"/>
                                                  <w:divBdr>
                                                    <w:top w:val="none" w:sz="0" w:space="0" w:color="auto"/>
                                                    <w:left w:val="none" w:sz="0" w:space="0" w:color="auto"/>
                                                    <w:bottom w:val="none" w:sz="0" w:space="0" w:color="auto"/>
                                                    <w:right w:val="none" w:sz="0" w:space="0" w:color="auto"/>
                                                  </w:divBdr>
                                                  <w:divsChild>
                                                    <w:div w:id="709648861">
                                                      <w:marLeft w:val="0"/>
                                                      <w:marRight w:val="0"/>
                                                      <w:marTop w:val="0"/>
                                                      <w:marBottom w:val="0"/>
                                                      <w:divBdr>
                                                        <w:top w:val="none" w:sz="0" w:space="0" w:color="auto"/>
                                                        <w:left w:val="none" w:sz="0" w:space="0" w:color="auto"/>
                                                        <w:bottom w:val="none" w:sz="0" w:space="0" w:color="auto"/>
                                                        <w:right w:val="none" w:sz="0" w:space="0" w:color="auto"/>
                                                      </w:divBdr>
                                                      <w:divsChild>
                                                        <w:div w:id="186666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9743526">
                                  <w:marLeft w:val="0"/>
                                  <w:marRight w:val="0"/>
                                  <w:marTop w:val="0"/>
                                  <w:marBottom w:val="0"/>
                                  <w:divBdr>
                                    <w:top w:val="none" w:sz="0" w:space="0" w:color="D3D3D3"/>
                                    <w:left w:val="none" w:sz="0" w:space="0" w:color="D3D3D3"/>
                                    <w:bottom w:val="none" w:sz="0" w:space="0" w:color="D3D3D3"/>
                                    <w:right w:val="none" w:sz="0" w:space="0" w:color="auto"/>
                                  </w:divBdr>
                                  <w:divsChild>
                                    <w:div w:id="1523083176">
                                      <w:marLeft w:val="0"/>
                                      <w:marRight w:val="0"/>
                                      <w:marTop w:val="0"/>
                                      <w:marBottom w:val="0"/>
                                      <w:divBdr>
                                        <w:top w:val="none" w:sz="0" w:space="0" w:color="auto"/>
                                        <w:left w:val="none" w:sz="0" w:space="0" w:color="auto"/>
                                        <w:bottom w:val="none" w:sz="0" w:space="0" w:color="auto"/>
                                        <w:right w:val="none" w:sz="0" w:space="0" w:color="auto"/>
                                      </w:divBdr>
                                      <w:divsChild>
                                        <w:div w:id="670909287">
                                          <w:marLeft w:val="0"/>
                                          <w:marRight w:val="0"/>
                                          <w:marTop w:val="0"/>
                                          <w:marBottom w:val="0"/>
                                          <w:divBdr>
                                            <w:top w:val="none" w:sz="0" w:space="0" w:color="auto"/>
                                            <w:left w:val="none" w:sz="0" w:space="0" w:color="auto"/>
                                            <w:bottom w:val="none" w:sz="0" w:space="0" w:color="auto"/>
                                            <w:right w:val="none" w:sz="0" w:space="0" w:color="auto"/>
                                          </w:divBdr>
                                          <w:divsChild>
                                            <w:div w:id="598175696">
                                              <w:marLeft w:val="0"/>
                                              <w:marRight w:val="0"/>
                                              <w:marTop w:val="0"/>
                                              <w:marBottom w:val="0"/>
                                              <w:divBdr>
                                                <w:top w:val="none" w:sz="0" w:space="0" w:color="auto"/>
                                                <w:left w:val="none" w:sz="0" w:space="0" w:color="auto"/>
                                                <w:bottom w:val="none" w:sz="0" w:space="0" w:color="auto"/>
                                                <w:right w:val="none" w:sz="0" w:space="0" w:color="auto"/>
                                              </w:divBdr>
                                              <w:divsChild>
                                                <w:div w:id="496381879">
                                                  <w:marLeft w:val="0"/>
                                                  <w:marRight w:val="0"/>
                                                  <w:marTop w:val="0"/>
                                                  <w:marBottom w:val="0"/>
                                                  <w:divBdr>
                                                    <w:top w:val="none" w:sz="0" w:space="0" w:color="auto"/>
                                                    <w:left w:val="none" w:sz="0" w:space="0" w:color="auto"/>
                                                    <w:bottom w:val="none" w:sz="0" w:space="0" w:color="auto"/>
                                                    <w:right w:val="none" w:sz="0" w:space="0" w:color="auto"/>
                                                  </w:divBdr>
                                                  <w:divsChild>
                                                    <w:div w:id="637295613">
                                                      <w:marLeft w:val="0"/>
                                                      <w:marRight w:val="0"/>
                                                      <w:marTop w:val="0"/>
                                                      <w:marBottom w:val="0"/>
                                                      <w:divBdr>
                                                        <w:top w:val="none" w:sz="0" w:space="0" w:color="auto"/>
                                                        <w:left w:val="none" w:sz="0" w:space="0" w:color="auto"/>
                                                        <w:bottom w:val="none" w:sz="0" w:space="0" w:color="auto"/>
                                                        <w:right w:val="none" w:sz="0" w:space="0" w:color="auto"/>
                                                      </w:divBdr>
                                                      <w:divsChild>
                                                        <w:div w:id="135850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8016984">
              <w:marLeft w:val="0"/>
              <w:marRight w:val="0"/>
              <w:marTop w:val="0"/>
              <w:marBottom w:val="0"/>
              <w:divBdr>
                <w:top w:val="none" w:sz="0" w:space="0" w:color="auto"/>
                <w:left w:val="none" w:sz="0" w:space="0" w:color="auto"/>
                <w:bottom w:val="none" w:sz="0" w:space="0" w:color="auto"/>
                <w:right w:val="none" w:sz="0" w:space="0" w:color="auto"/>
              </w:divBdr>
              <w:divsChild>
                <w:div w:id="1653019983">
                  <w:marLeft w:val="0"/>
                  <w:marRight w:val="0"/>
                  <w:marTop w:val="0"/>
                  <w:marBottom w:val="0"/>
                  <w:divBdr>
                    <w:top w:val="none" w:sz="0" w:space="0" w:color="auto"/>
                    <w:left w:val="none" w:sz="0" w:space="0" w:color="auto"/>
                    <w:bottom w:val="none" w:sz="0" w:space="0" w:color="auto"/>
                    <w:right w:val="none" w:sz="0" w:space="0" w:color="auto"/>
                  </w:divBdr>
                  <w:divsChild>
                    <w:div w:id="1880118460">
                      <w:marLeft w:val="0"/>
                      <w:marRight w:val="0"/>
                      <w:marTop w:val="0"/>
                      <w:marBottom w:val="0"/>
                      <w:divBdr>
                        <w:top w:val="none" w:sz="0" w:space="0" w:color="auto"/>
                        <w:left w:val="none" w:sz="0" w:space="0" w:color="auto"/>
                        <w:bottom w:val="none" w:sz="0" w:space="0" w:color="auto"/>
                        <w:right w:val="none" w:sz="0" w:space="0" w:color="auto"/>
                      </w:divBdr>
                      <w:divsChild>
                        <w:div w:id="268239278">
                          <w:marLeft w:val="0"/>
                          <w:marRight w:val="0"/>
                          <w:marTop w:val="0"/>
                          <w:marBottom w:val="0"/>
                          <w:divBdr>
                            <w:top w:val="none" w:sz="0" w:space="0" w:color="auto"/>
                            <w:left w:val="none" w:sz="0" w:space="0" w:color="auto"/>
                            <w:bottom w:val="none" w:sz="0" w:space="0" w:color="auto"/>
                            <w:right w:val="none" w:sz="0" w:space="0" w:color="auto"/>
                          </w:divBdr>
                          <w:divsChild>
                            <w:div w:id="553736609">
                              <w:marLeft w:val="0"/>
                              <w:marRight w:val="0"/>
                              <w:marTop w:val="0"/>
                              <w:marBottom w:val="0"/>
                              <w:divBdr>
                                <w:top w:val="none" w:sz="0" w:space="0" w:color="auto"/>
                                <w:left w:val="none" w:sz="0" w:space="0" w:color="auto"/>
                                <w:bottom w:val="none" w:sz="0" w:space="0" w:color="auto"/>
                                <w:right w:val="none" w:sz="0" w:space="0" w:color="auto"/>
                              </w:divBdr>
                              <w:divsChild>
                                <w:div w:id="647324086">
                                  <w:marLeft w:val="0"/>
                                  <w:marRight w:val="0"/>
                                  <w:marTop w:val="0"/>
                                  <w:marBottom w:val="0"/>
                                  <w:divBdr>
                                    <w:top w:val="none" w:sz="0" w:space="0" w:color="D3D3D3"/>
                                    <w:left w:val="none" w:sz="0" w:space="0" w:color="D3D3D3"/>
                                    <w:bottom w:val="none" w:sz="0" w:space="0" w:color="D3D3D3"/>
                                    <w:right w:val="single" w:sz="6" w:space="0" w:color="FFFFFF"/>
                                  </w:divBdr>
                                  <w:divsChild>
                                    <w:div w:id="807092823">
                                      <w:marLeft w:val="0"/>
                                      <w:marRight w:val="0"/>
                                      <w:marTop w:val="0"/>
                                      <w:marBottom w:val="0"/>
                                      <w:divBdr>
                                        <w:top w:val="none" w:sz="0" w:space="0" w:color="auto"/>
                                        <w:left w:val="none" w:sz="0" w:space="0" w:color="auto"/>
                                        <w:bottom w:val="none" w:sz="0" w:space="0" w:color="auto"/>
                                        <w:right w:val="none" w:sz="0" w:space="0" w:color="auto"/>
                                      </w:divBdr>
                                      <w:divsChild>
                                        <w:div w:id="1279414189">
                                          <w:marLeft w:val="0"/>
                                          <w:marRight w:val="0"/>
                                          <w:marTop w:val="0"/>
                                          <w:marBottom w:val="0"/>
                                          <w:divBdr>
                                            <w:top w:val="none" w:sz="0" w:space="0" w:color="auto"/>
                                            <w:left w:val="none" w:sz="0" w:space="0" w:color="auto"/>
                                            <w:bottom w:val="none" w:sz="0" w:space="0" w:color="auto"/>
                                            <w:right w:val="none" w:sz="0" w:space="0" w:color="auto"/>
                                          </w:divBdr>
                                          <w:divsChild>
                                            <w:div w:id="1336765710">
                                              <w:marLeft w:val="0"/>
                                              <w:marRight w:val="0"/>
                                              <w:marTop w:val="0"/>
                                              <w:marBottom w:val="0"/>
                                              <w:divBdr>
                                                <w:top w:val="none" w:sz="0" w:space="0" w:color="auto"/>
                                                <w:left w:val="none" w:sz="0" w:space="0" w:color="auto"/>
                                                <w:bottom w:val="none" w:sz="0" w:space="0" w:color="auto"/>
                                                <w:right w:val="none" w:sz="0" w:space="0" w:color="auto"/>
                                              </w:divBdr>
                                              <w:divsChild>
                                                <w:div w:id="47261777">
                                                  <w:marLeft w:val="0"/>
                                                  <w:marRight w:val="0"/>
                                                  <w:marTop w:val="0"/>
                                                  <w:marBottom w:val="0"/>
                                                  <w:divBdr>
                                                    <w:top w:val="none" w:sz="0" w:space="0" w:color="auto"/>
                                                    <w:left w:val="none" w:sz="0" w:space="0" w:color="auto"/>
                                                    <w:bottom w:val="none" w:sz="0" w:space="0" w:color="auto"/>
                                                    <w:right w:val="none" w:sz="0" w:space="0" w:color="auto"/>
                                                  </w:divBdr>
                                                  <w:divsChild>
                                                    <w:div w:id="717314748">
                                                      <w:marLeft w:val="0"/>
                                                      <w:marRight w:val="0"/>
                                                      <w:marTop w:val="0"/>
                                                      <w:marBottom w:val="0"/>
                                                      <w:divBdr>
                                                        <w:top w:val="none" w:sz="0" w:space="0" w:color="auto"/>
                                                        <w:left w:val="none" w:sz="0" w:space="0" w:color="auto"/>
                                                        <w:bottom w:val="none" w:sz="0" w:space="0" w:color="auto"/>
                                                        <w:right w:val="none" w:sz="0" w:space="0" w:color="auto"/>
                                                      </w:divBdr>
                                                      <w:divsChild>
                                                        <w:div w:id="183221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7425564">
                                  <w:marLeft w:val="0"/>
                                  <w:marRight w:val="0"/>
                                  <w:marTop w:val="0"/>
                                  <w:marBottom w:val="0"/>
                                  <w:divBdr>
                                    <w:top w:val="none" w:sz="0" w:space="0" w:color="D3D3D3"/>
                                    <w:left w:val="none" w:sz="0" w:space="0" w:color="D3D3D3"/>
                                    <w:bottom w:val="none" w:sz="0" w:space="0" w:color="D3D3D3"/>
                                    <w:right w:val="single" w:sz="6" w:space="0" w:color="FFFFFF"/>
                                  </w:divBdr>
                                  <w:divsChild>
                                    <w:div w:id="895899076">
                                      <w:marLeft w:val="0"/>
                                      <w:marRight w:val="0"/>
                                      <w:marTop w:val="0"/>
                                      <w:marBottom w:val="0"/>
                                      <w:divBdr>
                                        <w:top w:val="none" w:sz="0" w:space="0" w:color="auto"/>
                                        <w:left w:val="none" w:sz="0" w:space="0" w:color="auto"/>
                                        <w:bottom w:val="none" w:sz="0" w:space="0" w:color="auto"/>
                                        <w:right w:val="none" w:sz="0" w:space="0" w:color="auto"/>
                                      </w:divBdr>
                                      <w:divsChild>
                                        <w:div w:id="1361474593">
                                          <w:marLeft w:val="0"/>
                                          <w:marRight w:val="0"/>
                                          <w:marTop w:val="0"/>
                                          <w:marBottom w:val="0"/>
                                          <w:divBdr>
                                            <w:top w:val="none" w:sz="0" w:space="0" w:color="auto"/>
                                            <w:left w:val="none" w:sz="0" w:space="0" w:color="auto"/>
                                            <w:bottom w:val="none" w:sz="0" w:space="0" w:color="auto"/>
                                            <w:right w:val="none" w:sz="0" w:space="0" w:color="auto"/>
                                          </w:divBdr>
                                          <w:divsChild>
                                            <w:div w:id="874536305">
                                              <w:marLeft w:val="0"/>
                                              <w:marRight w:val="0"/>
                                              <w:marTop w:val="0"/>
                                              <w:marBottom w:val="0"/>
                                              <w:divBdr>
                                                <w:top w:val="none" w:sz="0" w:space="0" w:color="auto"/>
                                                <w:left w:val="none" w:sz="0" w:space="0" w:color="auto"/>
                                                <w:bottom w:val="none" w:sz="0" w:space="0" w:color="auto"/>
                                                <w:right w:val="none" w:sz="0" w:space="0" w:color="auto"/>
                                              </w:divBdr>
                                              <w:divsChild>
                                                <w:div w:id="305625535">
                                                  <w:marLeft w:val="0"/>
                                                  <w:marRight w:val="0"/>
                                                  <w:marTop w:val="0"/>
                                                  <w:marBottom w:val="0"/>
                                                  <w:divBdr>
                                                    <w:top w:val="none" w:sz="0" w:space="0" w:color="auto"/>
                                                    <w:left w:val="none" w:sz="0" w:space="0" w:color="auto"/>
                                                    <w:bottom w:val="none" w:sz="0" w:space="0" w:color="auto"/>
                                                    <w:right w:val="none" w:sz="0" w:space="0" w:color="auto"/>
                                                  </w:divBdr>
                                                  <w:divsChild>
                                                    <w:div w:id="1245263713">
                                                      <w:marLeft w:val="0"/>
                                                      <w:marRight w:val="0"/>
                                                      <w:marTop w:val="0"/>
                                                      <w:marBottom w:val="0"/>
                                                      <w:divBdr>
                                                        <w:top w:val="none" w:sz="0" w:space="0" w:color="auto"/>
                                                        <w:left w:val="none" w:sz="0" w:space="0" w:color="auto"/>
                                                        <w:bottom w:val="none" w:sz="0" w:space="0" w:color="auto"/>
                                                        <w:right w:val="none" w:sz="0" w:space="0" w:color="auto"/>
                                                      </w:divBdr>
                                                      <w:divsChild>
                                                        <w:div w:id="69901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2406712">
                                  <w:marLeft w:val="0"/>
                                  <w:marRight w:val="0"/>
                                  <w:marTop w:val="0"/>
                                  <w:marBottom w:val="0"/>
                                  <w:divBdr>
                                    <w:top w:val="none" w:sz="0" w:space="0" w:color="D3D3D3"/>
                                    <w:left w:val="none" w:sz="0" w:space="0" w:color="D3D3D3"/>
                                    <w:bottom w:val="none" w:sz="0" w:space="0" w:color="D3D3D3"/>
                                    <w:right w:val="single" w:sz="6" w:space="0" w:color="FFFFFF"/>
                                  </w:divBdr>
                                  <w:divsChild>
                                    <w:div w:id="2046714073">
                                      <w:marLeft w:val="0"/>
                                      <w:marRight w:val="0"/>
                                      <w:marTop w:val="0"/>
                                      <w:marBottom w:val="0"/>
                                      <w:divBdr>
                                        <w:top w:val="none" w:sz="0" w:space="0" w:color="auto"/>
                                        <w:left w:val="none" w:sz="0" w:space="0" w:color="auto"/>
                                        <w:bottom w:val="none" w:sz="0" w:space="0" w:color="auto"/>
                                        <w:right w:val="none" w:sz="0" w:space="0" w:color="auto"/>
                                      </w:divBdr>
                                      <w:divsChild>
                                        <w:div w:id="1494880550">
                                          <w:marLeft w:val="0"/>
                                          <w:marRight w:val="0"/>
                                          <w:marTop w:val="0"/>
                                          <w:marBottom w:val="0"/>
                                          <w:divBdr>
                                            <w:top w:val="none" w:sz="0" w:space="0" w:color="auto"/>
                                            <w:left w:val="none" w:sz="0" w:space="0" w:color="auto"/>
                                            <w:bottom w:val="none" w:sz="0" w:space="0" w:color="auto"/>
                                            <w:right w:val="none" w:sz="0" w:space="0" w:color="auto"/>
                                          </w:divBdr>
                                          <w:divsChild>
                                            <w:div w:id="1167283278">
                                              <w:marLeft w:val="0"/>
                                              <w:marRight w:val="0"/>
                                              <w:marTop w:val="0"/>
                                              <w:marBottom w:val="0"/>
                                              <w:divBdr>
                                                <w:top w:val="none" w:sz="0" w:space="0" w:color="auto"/>
                                                <w:left w:val="none" w:sz="0" w:space="0" w:color="auto"/>
                                                <w:bottom w:val="none" w:sz="0" w:space="0" w:color="auto"/>
                                                <w:right w:val="none" w:sz="0" w:space="0" w:color="auto"/>
                                              </w:divBdr>
                                              <w:divsChild>
                                                <w:div w:id="1732802166">
                                                  <w:marLeft w:val="0"/>
                                                  <w:marRight w:val="0"/>
                                                  <w:marTop w:val="0"/>
                                                  <w:marBottom w:val="0"/>
                                                  <w:divBdr>
                                                    <w:top w:val="none" w:sz="0" w:space="0" w:color="auto"/>
                                                    <w:left w:val="none" w:sz="0" w:space="0" w:color="auto"/>
                                                    <w:bottom w:val="none" w:sz="0" w:space="0" w:color="auto"/>
                                                    <w:right w:val="none" w:sz="0" w:space="0" w:color="auto"/>
                                                  </w:divBdr>
                                                  <w:divsChild>
                                                    <w:div w:id="2072801901">
                                                      <w:marLeft w:val="0"/>
                                                      <w:marRight w:val="0"/>
                                                      <w:marTop w:val="0"/>
                                                      <w:marBottom w:val="0"/>
                                                      <w:divBdr>
                                                        <w:top w:val="none" w:sz="0" w:space="0" w:color="auto"/>
                                                        <w:left w:val="none" w:sz="0" w:space="0" w:color="auto"/>
                                                        <w:bottom w:val="none" w:sz="0" w:space="0" w:color="auto"/>
                                                        <w:right w:val="none" w:sz="0" w:space="0" w:color="auto"/>
                                                      </w:divBdr>
                                                      <w:divsChild>
                                                        <w:div w:id="540827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7164">
                                  <w:marLeft w:val="0"/>
                                  <w:marRight w:val="0"/>
                                  <w:marTop w:val="0"/>
                                  <w:marBottom w:val="0"/>
                                  <w:divBdr>
                                    <w:top w:val="none" w:sz="0" w:space="0" w:color="D3D3D3"/>
                                    <w:left w:val="none" w:sz="0" w:space="0" w:color="D3D3D3"/>
                                    <w:bottom w:val="none" w:sz="0" w:space="0" w:color="D3D3D3"/>
                                    <w:right w:val="single" w:sz="6" w:space="0" w:color="FFFFFF"/>
                                  </w:divBdr>
                                  <w:divsChild>
                                    <w:div w:id="1154373988">
                                      <w:marLeft w:val="0"/>
                                      <w:marRight w:val="0"/>
                                      <w:marTop w:val="0"/>
                                      <w:marBottom w:val="0"/>
                                      <w:divBdr>
                                        <w:top w:val="none" w:sz="0" w:space="0" w:color="auto"/>
                                        <w:left w:val="none" w:sz="0" w:space="0" w:color="auto"/>
                                        <w:bottom w:val="none" w:sz="0" w:space="0" w:color="auto"/>
                                        <w:right w:val="none" w:sz="0" w:space="0" w:color="auto"/>
                                      </w:divBdr>
                                      <w:divsChild>
                                        <w:div w:id="623655571">
                                          <w:marLeft w:val="0"/>
                                          <w:marRight w:val="0"/>
                                          <w:marTop w:val="0"/>
                                          <w:marBottom w:val="0"/>
                                          <w:divBdr>
                                            <w:top w:val="none" w:sz="0" w:space="0" w:color="auto"/>
                                            <w:left w:val="none" w:sz="0" w:space="0" w:color="auto"/>
                                            <w:bottom w:val="none" w:sz="0" w:space="0" w:color="auto"/>
                                            <w:right w:val="none" w:sz="0" w:space="0" w:color="auto"/>
                                          </w:divBdr>
                                          <w:divsChild>
                                            <w:div w:id="1129977421">
                                              <w:marLeft w:val="0"/>
                                              <w:marRight w:val="0"/>
                                              <w:marTop w:val="0"/>
                                              <w:marBottom w:val="0"/>
                                              <w:divBdr>
                                                <w:top w:val="none" w:sz="0" w:space="0" w:color="auto"/>
                                                <w:left w:val="none" w:sz="0" w:space="0" w:color="auto"/>
                                                <w:bottom w:val="none" w:sz="0" w:space="0" w:color="auto"/>
                                                <w:right w:val="none" w:sz="0" w:space="0" w:color="auto"/>
                                              </w:divBdr>
                                              <w:divsChild>
                                                <w:div w:id="795873887">
                                                  <w:marLeft w:val="0"/>
                                                  <w:marRight w:val="0"/>
                                                  <w:marTop w:val="0"/>
                                                  <w:marBottom w:val="0"/>
                                                  <w:divBdr>
                                                    <w:top w:val="none" w:sz="0" w:space="0" w:color="auto"/>
                                                    <w:left w:val="none" w:sz="0" w:space="0" w:color="auto"/>
                                                    <w:bottom w:val="none" w:sz="0" w:space="0" w:color="auto"/>
                                                    <w:right w:val="none" w:sz="0" w:space="0" w:color="auto"/>
                                                  </w:divBdr>
                                                  <w:divsChild>
                                                    <w:div w:id="25063176">
                                                      <w:marLeft w:val="0"/>
                                                      <w:marRight w:val="0"/>
                                                      <w:marTop w:val="0"/>
                                                      <w:marBottom w:val="0"/>
                                                      <w:divBdr>
                                                        <w:top w:val="none" w:sz="0" w:space="0" w:color="auto"/>
                                                        <w:left w:val="none" w:sz="0" w:space="0" w:color="auto"/>
                                                        <w:bottom w:val="none" w:sz="0" w:space="0" w:color="auto"/>
                                                        <w:right w:val="none" w:sz="0" w:space="0" w:color="auto"/>
                                                      </w:divBdr>
                                                      <w:divsChild>
                                                        <w:div w:id="16699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0304423">
                                  <w:marLeft w:val="0"/>
                                  <w:marRight w:val="0"/>
                                  <w:marTop w:val="0"/>
                                  <w:marBottom w:val="0"/>
                                  <w:divBdr>
                                    <w:top w:val="none" w:sz="0" w:space="0" w:color="D3D3D3"/>
                                    <w:left w:val="none" w:sz="0" w:space="0" w:color="D3D3D3"/>
                                    <w:bottom w:val="none" w:sz="0" w:space="0" w:color="D3D3D3"/>
                                    <w:right w:val="single" w:sz="6" w:space="0" w:color="FFFFFF"/>
                                  </w:divBdr>
                                  <w:divsChild>
                                    <w:div w:id="1557274468">
                                      <w:marLeft w:val="0"/>
                                      <w:marRight w:val="0"/>
                                      <w:marTop w:val="0"/>
                                      <w:marBottom w:val="0"/>
                                      <w:divBdr>
                                        <w:top w:val="none" w:sz="0" w:space="0" w:color="auto"/>
                                        <w:left w:val="none" w:sz="0" w:space="0" w:color="auto"/>
                                        <w:bottom w:val="none" w:sz="0" w:space="0" w:color="auto"/>
                                        <w:right w:val="none" w:sz="0" w:space="0" w:color="auto"/>
                                      </w:divBdr>
                                      <w:divsChild>
                                        <w:div w:id="31537335">
                                          <w:marLeft w:val="0"/>
                                          <w:marRight w:val="0"/>
                                          <w:marTop w:val="0"/>
                                          <w:marBottom w:val="0"/>
                                          <w:divBdr>
                                            <w:top w:val="none" w:sz="0" w:space="0" w:color="auto"/>
                                            <w:left w:val="none" w:sz="0" w:space="0" w:color="auto"/>
                                            <w:bottom w:val="none" w:sz="0" w:space="0" w:color="auto"/>
                                            <w:right w:val="none" w:sz="0" w:space="0" w:color="auto"/>
                                          </w:divBdr>
                                          <w:divsChild>
                                            <w:div w:id="743071173">
                                              <w:marLeft w:val="0"/>
                                              <w:marRight w:val="0"/>
                                              <w:marTop w:val="0"/>
                                              <w:marBottom w:val="0"/>
                                              <w:divBdr>
                                                <w:top w:val="none" w:sz="0" w:space="0" w:color="auto"/>
                                                <w:left w:val="none" w:sz="0" w:space="0" w:color="auto"/>
                                                <w:bottom w:val="none" w:sz="0" w:space="0" w:color="auto"/>
                                                <w:right w:val="none" w:sz="0" w:space="0" w:color="auto"/>
                                              </w:divBdr>
                                              <w:divsChild>
                                                <w:div w:id="1070620623">
                                                  <w:marLeft w:val="0"/>
                                                  <w:marRight w:val="0"/>
                                                  <w:marTop w:val="0"/>
                                                  <w:marBottom w:val="0"/>
                                                  <w:divBdr>
                                                    <w:top w:val="none" w:sz="0" w:space="0" w:color="auto"/>
                                                    <w:left w:val="none" w:sz="0" w:space="0" w:color="auto"/>
                                                    <w:bottom w:val="none" w:sz="0" w:space="0" w:color="auto"/>
                                                    <w:right w:val="none" w:sz="0" w:space="0" w:color="auto"/>
                                                  </w:divBdr>
                                                  <w:divsChild>
                                                    <w:div w:id="1378892509">
                                                      <w:marLeft w:val="0"/>
                                                      <w:marRight w:val="0"/>
                                                      <w:marTop w:val="0"/>
                                                      <w:marBottom w:val="0"/>
                                                      <w:divBdr>
                                                        <w:top w:val="none" w:sz="0" w:space="0" w:color="auto"/>
                                                        <w:left w:val="none" w:sz="0" w:space="0" w:color="auto"/>
                                                        <w:bottom w:val="none" w:sz="0" w:space="0" w:color="auto"/>
                                                        <w:right w:val="none" w:sz="0" w:space="0" w:color="auto"/>
                                                      </w:divBdr>
                                                      <w:divsChild>
                                                        <w:div w:id="91994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834596">
                                  <w:marLeft w:val="0"/>
                                  <w:marRight w:val="0"/>
                                  <w:marTop w:val="0"/>
                                  <w:marBottom w:val="0"/>
                                  <w:divBdr>
                                    <w:top w:val="none" w:sz="0" w:space="0" w:color="D3D3D3"/>
                                    <w:left w:val="none" w:sz="0" w:space="0" w:color="D3D3D3"/>
                                    <w:bottom w:val="none" w:sz="0" w:space="0" w:color="D3D3D3"/>
                                    <w:right w:val="single" w:sz="6" w:space="0" w:color="FFFFFF"/>
                                  </w:divBdr>
                                  <w:divsChild>
                                    <w:div w:id="190071538">
                                      <w:marLeft w:val="0"/>
                                      <w:marRight w:val="0"/>
                                      <w:marTop w:val="0"/>
                                      <w:marBottom w:val="0"/>
                                      <w:divBdr>
                                        <w:top w:val="none" w:sz="0" w:space="0" w:color="auto"/>
                                        <w:left w:val="none" w:sz="0" w:space="0" w:color="auto"/>
                                        <w:bottom w:val="none" w:sz="0" w:space="0" w:color="auto"/>
                                        <w:right w:val="none" w:sz="0" w:space="0" w:color="auto"/>
                                      </w:divBdr>
                                      <w:divsChild>
                                        <w:div w:id="1095245299">
                                          <w:marLeft w:val="0"/>
                                          <w:marRight w:val="0"/>
                                          <w:marTop w:val="0"/>
                                          <w:marBottom w:val="0"/>
                                          <w:divBdr>
                                            <w:top w:val="none" w:sz="0" w:space="0" w:color="auto"/>
                                            <w:left w:val="none" w:sz="0" w:space="0" w:color="auto"/>
                                            <w:bottom w:val="none" w:sz="0" w:space="0" w:color="auto"/>
                                            <w:right w:val="none" w:sz="0" w:space="0" w:color="auto"/>
                                          </w:divBdr>
                                          <w:divsChild>
                                            <w:div w:id="813256297">
                                              <w:marLeft w:val="0"/>
                                              <w:marRight w:val="0"/>
                                              <w:marTop w:val="0"/>
                                              <w:marBottom w:val="0"/>
                                              <w:divBdr>
                                                <w:top w:val="none" w:sz="0" w:space="0" w:color="auto"/>
                                                <w:left w:val="none" w:sz="0" w:space="0" w:color="auto"/>
                                                <w:bottom w:val="none" w:sz="0" w:space="0" w:color="auto"/>
                                                <w:right w:val="none" w:sz="0" w:space="0" w:color="auto"/>
                                              </w:divBdr>
                                              <w:divsChild>
                                                <w:div w:id="1729064622">
                                                  <w:marLeft w:val="0"/>
                                                  <w:marRight w:val="0"/>
                                                  <w:marTop w:val="0"/>
                                                  <w:marBottom w:val="0"/>
                                                  <w:divBdr>
                                                    <w:top w:val="none" w:sz="0" w:space="0" w:color="auto"/>
                                                    <w:left w:val="none" w:sz="0" w:space="0" w:color="auto"/>
                                                    <w:bottom w:val="none" w:sz="0" w:space="0" w:color="auto"/>
                                                    <w:right w:val="none" w:sz="0" w:space="0" w:color="auto"/>
                                                  </w:divBdr>
                                                  <w:divsChild>
                                                    <w:div w:id="1108039845">
                                                      <w:marLeft w:val="0"/>
                                                      <w:marRight w:val="0"/>
                                                      <w:marTop w:val="0"/>
                                                      <w:marBottom w:val="0"/>
                                                      <w:divBdr>
                                                        <w:top w:val="none" w:sz="0" w:space="0" w:color="auto"/>
                                                        <w:left w:val="none" w:sz="0" w:space="0" w:color="auto"/>
                                                        <w:bottom w:val="none" w:sz="0" w:space="0" w:color="auto"/>
                                                        <w:right w:val="none" w:sz="0" w:space="0" w:color="auto"/>
                                                      </w:divBdr>
                                                      <w:divsChild>
                                                        <w:div w:id="781150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5597484">
                                  <w:marLeft w:val="0"/>
                                  <w:marRight w:val="0"/>
                                  <w:marTop w:val="0"/>
                                  <w:marBottom w:val="0"/>
                                  <w:divBdr>
                                    <w:top w:val="none" w:sz="0" w:space="0" w:color="D3D3D3"/>
                                    <w:left w:val="none" w:sz="0" w:space="0" w:color="D3D3D3"/>
                                    <w:bottom w:val="none" w:sz="0" w:space="0" w:color="D3D3D3"/>
                                    <w:right w:val="single" w:sz="6" w:space="0" w:color="FFFFFF"/>
                                  </w:divBdr>
                                  <w:divsChild>
                                    <w:div w:id="152452014">
                                      <w:marLeft w:val="0"/>
                                      <w:marRight w:val="0"/>
                                      <w:marTop w:val="0"/>
                                      <w:marBottom w:val="0"/>
                                      <w:divBdr>
                                        <w:top w:val="none" w:sz="0" w:space="0" w:color="auto"/>
                                        <w:left w:val="none" w:sz="0" w:space="0" w:color="auto"/>
                                        <w:bottom w:val="none" w:sz="0" w:space="0" w:color="auto"/>
                                        <w:right w:val="none" w:sz="0" w:space="0" w:color="auto"/>
                                      </w:divBdr>
                                      <w:divsChild>
                                        <w:div w:id="767196372">
                                          <w:marLeft w:val="0"/>
                                          <w:marRight w:val="0"/>
                                          <w:marTop w:val="0"/>
                                          <w:marBottom w:val="0"/>
                                          <w:divBdr>
                                            <w:top w:val="none" w:sz="0" w:space="0" w:color="auto"/>
                                            <w:left w:val="none" w:sz="0" w:space="0" w:color="auto"/>
                                            <w:bottom w:val="none" w:sz="0" w:space="0" w:color="auto"/>
                                            <w:right w:val="none" w:sz="0" w:space="0" w:color="auto"/>
                                          </w:divBdr>
                                          <w:divsChild>
                                            <w:div w:id="1600605127">
                                              <w:marLeft w:val="0"/>
                                              <w:marRight w:val="0"/>
                                              <w:marTop w:val="0"/>
                                              <w:marBottom w:val="0"/>
                                              <w:divBdr>
                                                <w:top w:val="none" w:sz="0" w:space="0" w:color="auto"/>
                                                <w:left w:val="none" w:sz="0" w:space="0" w:color="auto"/>
                                                <w:bottom w:val="none" w:sz="0" w:space="0" w:color="auto"/>
                                                <w:right w:val="none" w:sz="0" w:space="0" w:color="auto"/>
                                              </w:divBdr>
                                              <w:divsChild>
                                                <w:div w:id="28264245">
                                                  <w:marLeft w:val="0"/>
                                                  <w:marRight w:val="0"/>
                                                  <w:marTop w:val="0"/>
                                                  <w:marBottom w:val="0"/>
                                                  <w:divBdr>
                                                    <w:top w:val="none" w:sz="0" w:space="0" w:color="auto"/>
                                                    <w:left w:val="none" w:sz="0" w:space="0" w:color="auto"/>
                                                    <w:bottom w:val="none" w:sz="0" w:space="0" w:color="auto"/>
                                                    <w:right w:val="none" w:sz="0" w:space="0" w:color="auto"/>
                                                  </w:divBdr>
                                                  <w:divsChild>
                                                    <w:div w:id="656035172">
                                                      <w:marLeft w:val="0"/>
                                                      <w:marRight w:val="0"/>
                                                      <w:marTop w:val="0"/>
                                                      <w:marBottom w:val="0"/>
                                                      <w:divBdr>
                                                        <w:top w:val="none" w:sz="0" w:space="0" w:color="auto"/>
                                                        <w:left w:val="none" w:sz="0" w:space="0" w:color="auto"/>
                                                        <w:bottom w:val="none" w:sz="0" w:space="0" w:color="auto"/>
                                                        <w:right w:val="none" w:sz="0" w:space="0" w:color="auto"/>
                                                      </w:divBdr>
                                                      <w:divsChild>
                                                        <w:div w:id="1358577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271959">
                                  <w:marLeft w:val="0"/>
                                  <w:marRight w:val="0"/>
                                  <w:marTop w:val="0"/>
                                  <w:marBottom w:val="0"/>
                                  <w:divBdr>
                                    <w:top w:val="none" w:sz="0" w:space="0" w:color="D3D3D3"/>
                                    <w:left w:val="none" w:sz="0" w:space="0" w:color="D3D3D3"/>
                                    <w:bottom w:val="none" w:sz="0" w:space="0" w:color="D3D3D3"/>
                                    <w:right w:val="single" w:sz="6" w:space="0" w:color="FFFFFF"/>
                                  </w:divBdr>
                                  <w:divsChild>
                                    <w:div w:id="1714576092">
                                      <w:marLeft w:val="0"/>
                                      <w:marRight w:val="0"/>
                                      <w:marTop w:val="0"/>
                                      <w:marBottom w:val="0"/>
                                      <w:divBdr>
                                        <w:top w:val="none" w:sz="0" w:space="0" w:color="auto"/>
                                        <w:left w:val="none" w:sz="0" w:space="0" w:color="auto"/>
                                        <w:bottom w:val="none" w:sz="0" w:space="0" w:color="auto"/>
                                        <w:right w:val="none" w:sz="0" w:space="0" w:color="auto"/>
                                      </w:divBdr>
                                      <w:divsChild>
                                        <w:div w:id="672805264">
                                          <w:marLeft w:val="0"/>
                                          <w:marRight w:val="0"/>
                                          <w:marTop w:val="0"/>
                                          <w:marBottom w:val="0"/>
                                          <w:divBdr>
                                            <w:top w:val="none" w:sz="0" w:space="0" w:color="auto"/>
                                            <w:left w:val="none" w:sz="0" w:space="0" w:color="auto"/>
                                            <w:bottom w:val="none" w:sz="0" w:space="0" w:color="auto"/>
                                            <w:right w:val="none" w:sz="0" w:space="0" w:color="auto"/>
                                          </w:divBdr>
                                          <w:divsChild>
                                            <w:div w:id="1878809554">
                                              <w:marLeft w:val="0"/>
                                              <w:marRight w:val="0"/>
                                              <w:marTop w:val="0"/>
                                              <w:marBottom w:val="0"/>
                                              <w:divBdr>
                                                <w:top w:val="none" w:sz="0" w:space="0" w:color="auto"/>
                                                <w:left w:val="none" w:sz="0" w:space="0" w:color="auto"/>
                                                <w:bottom w:val="none" w:sz="0" w:space="0" w:color="auto"/>
                                                <w:right w:val="none" w:sz="0" w:space="0" w:color="auto"/>
                                              </w:divBdr>
                                              <w:divsChild>
                                                <w:div w:id="29720184">
                                                  <w:marLeft w:val="0"/>
                                                  <w:marRight w:val="0"/>
                                                  <w:marTop w:val="0"/>
                                                  <w:marBottom w:val="0"/>
                                                  <w:divBdr>
                                                    <w:top w:val="none" w:sz="0" w:space="0" w:color="auto"/>
                                                    <w:left w:val="none" w:sz="0" w:space="0" w:color="auto"/>
                                                    <w:bottom w:val="none" w:sz="0" w:space="0" w:color="auto"/>
                                                    <w:right w:val="none" w:sz="0" w:space="0" w:color="auto"/>
                                                  </w:divBdr>
                                                  <w:divsChild>
                                                    <w:div w:id="460852578">
                                                      <w:marLeft w:val="0"/>
                                                      <w:marRight w:val="0"/>
                                                      <w:marTop w:val="0"/>
                                                      <w:marBottom w:val="0"/>
                                                      <w:divBdr>
                                                        <w:top w:val="none" w:sz="0" w:space="0" w:color="auto"/>
                                                        <w:left w:val="none" w:sz="0" w:space="0" w:color="auto"/>
                                                        <w:bottom w:val="none" w:sz="0" w:space="0" w:color="auto"/>
                                                        <w:right w:val="none" w:sz="0" w:space="0" w:color="auto"/>
                                                      </w:divBdr>
                                                      <w:divsChild>
                                                        <w:div w:id="195887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9569118">
                                  <w:marLeft w:val="0"/>
                                  <w:marRight w:val="0"/>
                                  <w:marTop w:val="0"/>
                                  <w:marBottom w:val="0"/>
                                  <w:divBdr>
                                    <w:top w:val="none" w:sz="0" w:space="0" w:color="D3D3D3"/>
                                    <w:left w:val="none" w:sz="0" w:space="0" w:color="D3D3D3"/>
                                    <w:bottom w:val="none" w:sz="0" w:space="0" w:color="D3D3D3"/>
                                    <w:right w:val="none" w:sz="0" w:space="0" w:color="auto"/>
                                  </w:divBdr>
                                  <w:divsChild>
                                    <w:div w:id="786313261">
                                      <w:marLeft w:val="0"/>
                                      <w:marRight w:val="0"/>
                                      <w:marTop w:val="0"/>
                                      <w:marBottom w:val="0"/>
                                      <w:divBdr>
                                        <w:top w:val="none" w:sz="0" w:space="0" w:color="auto"/>
                                        <w:left w:val="none" w:sz="0" w:space="0" w:color="auto"/>
                                        <w:bottom w:val="none" w:sz="0" w:space="0" w:color="auto"/>
                                        <w:right w:val="none" w:sz="0" w:space="0" w:color="auto"/>
                                      </w:divBdr>
                                      <w:divsChild>
                                        <w:div w:id="1164123633">
                                          <w:marLeft w:val="0"/>
                                          <w:marRight w:val="0"/>
                                          <w:marTop w:val="0"/>
                                          <w:marBottom w:val="0"/>
                                          <w:divBdr>
                                            <w:top w:val="none" w:sz="0" w:space="0" w:color="auto"/>
                                            <w:left w:val="none" w:sz="0" w:space="0" w:color="auto"/>
                                            <w:bottom w:val="none" w:sz="0" w:space="0" w:color="auto"/>
                                            <w:right w:val="none" w:sz="0" w:space="0" w:color="auto"/>
                                          </w:divBdr>
                                          <w:divsChild>
                                            <w:div w:id="1515530998">
                                              <w:marLeft w:val="0"/>
                                              <w:marRight w:val="0"/>
                                              <w:marTop w:val="0"/>
                                              <w:marBottom w:val="0"/>
                                              <w:divBdr>
                                                <w:top w:val="none" w:sz="0" w:space="0" w:color="auto"/>
                                                <w:left w:val="none" w:sz="0" w:space="0" w:color="auto"/>
                                                <w:bottom w:val="none" w:sz="0" w:space="0" w:color="auto"/>
                                                <w:right w:val="none" w:sz="0" w:space="0" w:color="auto"/>
                                              </w:divBdr>
                                              <w:divsChild>
                                                <w:div w:id="2141611494">
                                                  <w:marLeft w:val="0"/>
                                                  <w:marRight w:val="0"/>
                                                  <w:marTop w:val="0"/>
                                                  <w:marBottom w:val="0"/>
                                                  <w:divBdr>
                                                    <w:top w:val="none" w:sz="0" w:space="0" w:color="auto"/>
                                                    <w:left w:val="none" w:sz="0" w:space="0" w:color="auto"/>
                                                    <w:bottom w:val="none" w:sz="0" w:space="0" w:color="auto"/>
                                                    <w:right w:val="none" w:sz="0" w:space="0" w:color="auto"/>
                                                  </w:divBdr>
                                                  <w:divsChild>
                                                    <w:div w:id="1524900726">
                                                      <w:marLeft w:val="0"/>
                                                      <w:marRight w:val="0"/>
                                                      <w:marTop w:val="0"/>
                                                      <w:marBottom w:val="0"/>
                                                      <w:divBdr>
                                                        <w:top w:val="none" w:sz="0" w:space="0" w:color="auto"/>
                                                        <w:left w:val="none" w:sz="0" w:space="0" w:color="auto"/>
                                                        <w:bottom w:val="none" w:sz="0" w:space="0" w:color="auto"/>
                                                        <w:right w:val="none" w:sz="0" w:space="0" w:color="auto"/>
                                                      </w:divBdr>
                                                      <w:divsChild>
                                                        <w:div w:id="99858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png"/><Relationship Id="rId84" Type="http://schemas.openxmlformats.org/officeDocument/2006/relationships/image" Target="media/image74.png"/><Relationship Id="rId89" Type="http://schemas.openxmlformats.org/officeDocument/2006/relationships/hyperlink" Target="https://doi.org/10.2118/945228-G" TargetMode="Externa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07" Type="http://schemas.openxmlformats.org/officeDocument/2006/relationships/hyperlink" Target="https://doi.org/10.2118/134231-MS" TargetMode="External"/><Relationship Id="rId11" Type="http://schemas.openxmlformats.org/officeDocument/2006/relationships/image" Target="media/image1.jpe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png"/><Relationship Id="rId66" Type="http://schemas.openxmlformats.org/officeDocument/2006/relationships/image" Target="media/image56.png"/><Relationship Id="rId74" Type="http://schemas.openxmlformats.org/officeDocument/2006/relationships/image" Target="media/image64.png"/><Relationship Id="rId79" Type="http://schemas.openxmlformats.org/officeDocument/2006/relationships/image" Target="media/image69.png"/><Relationship Id="rId87" Type="http://schemas.openxmlformats.org/officeDocument/2006/relationships/hyperlink" Target="https://doi-org.ezproxy.lib.ou.edu/10.15530/urtec-2019-83" TargetMode="External"/><Relationship Id="rId102" Type="http://schemas.openxmlformats.org/officeDocument/2006/relationships/hyperlink" Target="https://doi.org/10.1063/1.1699114" TargetMode="External"/><Relationship Id="rId110"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1.png"/><Relationship Id="rId82" Type="http://schemas.openxmlformats.org/officeDocument/2006/relationships/image" Target="media/image72.png"/><Relationship Id="rId90" Type="http://schemas.openxmlformats.org/officeDocument/2006/relationships/hyperlink" Target="https://doi.org/10.2118/95974-PA" TargetMode="External"/><Relationship Id="rId95" Type="http://schemas.openxmlformats.org/officeDocument/2006/relationships/hyperlink" Target="http://dx.doi.org/10.2118/147588-PA" TargetMode="Externa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png"/><Relationship Id="rId77" Type="http://schemas.openxmlformats.org/officeDocument/2006/relationships/image" Target="media/image67.png"/><Relationship Id="rId100" Type="http://schemas.openxmlformats.org/officeDocument/2006/relationships/hyperlink" Target="http://dx.doi.org/10.2118/119197-MS" TargetMode="External"/><Relationship Id="rId105" Type="http://schemas.openxmlformats.org/officeDocument/2006/relationships/hyperlink" Target="https://doi.org/10.15530/URTEC-2017-2697585" TargetMode="External"/><Relationship Id="rId8" Type="http://schemas.openxmlformats.org/officeDocument/2006/relationships/footer" Target="footer1.xm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image" Target="media/image70.png"/><Relationship Id="rId85" Type="http://schemas.openxmlformats.org/officeDocument/2006/relationships/image" Target="media/image75.png"/><Relationship Id="rId93" Type="http://schemas.openxmlformats.org/officeDocument/2006/relationships/hyperlink" Target="https://doi.org/10.2118/4629-PA" TargetMode="External"/><Relationship Id="rId98" Type="http://schemas.openxmlformats.org/officeDocument/2006/relationships/hyperlink" Target="https://doi.org/10.2118/36633-MS" TargetMode="Externa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103" Type="http://schemas.openxmlformats.org/officeDocument/2006/relationships/hyperlink" Target="https://doi-org.ezproxy.lib.ou.edu/10.15530/urtec-2019-39" TargetMode="External"/><Relationship Id="rId108" Type="http://schemas.openxmlformats.org/officeDocument/2006/relationships/hyperlink" Target="https://doi.org/10.1093/biomet/57.1.97" TargetMode="External"/><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75" Type="http://schemas.openxmlformats.org/officeDocument/2006/relationships/image" Target="media/image65.png"/><Relationship Id="rId83" Type="http://schemas.openxmlformats.org/officeDocument/2006/relationships/image" Target="media/image73.png"/><Relationship Id="rId88" Type="http://schemas.openxmlformats.org/officeDocument/2006/relationships/hyperlink" Target="https://doi.org/10.1023/A:1020281327116" TargetMode="External"/><Relationship Id="rId91" Type="http://schemas.openxmlformats.org/officeDocument/2006/relationships/hyperlink" Target="https://doi.org/10.2118/144790-MS" TargetMode="External"/><Relationship Id="rId96" Type="http://schemas.openxmlformats.org/officeDocument/2006/relationships/hyperlink" Target="https://doi-org.ezproxy.lib.ou.edu/10.15530/urtec-2020-2190" TargetMode="External"/><Relationship Id="rId11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image" Target="media/image47.png"/><Relationship Id="rId106" Type="http://schemas.openxmlformats.org/officeDocument/2006/relationships/hyperlink" Target="https://doi.org/10.7717/peerj-cs.55" TargetMode="External"/><Relationship Id="rId10" Type="http://schemas.openxmlformats.org/officeDocument/2006/relationships/footer" Target="footer3.xml"/><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png"/><Relationship Id="rId73" Type="http://schemas.openxmlformats.org/officeDocument/2006/relationships/image" Target="media/image63.png"/><Relationship Id="rId78" Type="http://schemas.openxmlformats.org/officeDocument/2006/relationships/image" Target="media/image68.png"/><Relationship Id="rId81" Type="http://schemas.openxmlformats.org/officeDocument/2006/relationships/image" Target="media/image71.png"/><Relationship Id="rId86" Type="http://schemas.openxmlformats.org/officeDocument/2006/relationships/hyperlink" Target="http://dx.doi.org/10.2118/135396-PA" TargetMode="External"/><Relationship Id="rId94" Type="http://schemas.openxmlformats.org/officeDocument/2006/relationships/hyperlink" Target="https://doi.org/10.2118/147588-MS" TargetMode="External"/><Relationship Id="rId99" Type="http://schemas.openxmlformats.org/officeDocument/2006/relationships/hyperlink" Target="https://doi.org/10.2118/190124-MS" TargetMode="External"/><Relationship Id="rId101" Type="http://schemas.openxmlformats.org/officeDocument/2006/relationships/hyperlink" Target="https://doi.org/10.2118/160189-PA" TargetMode="Externa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3.png"/><Relationship Id="rId18" Type="http://schemas.openxmlformats.org/officeDocument/2006/relationships/image" Target="media/image8.png"/><Relationship Id="rId39" Type="http://schemas.openxmlformats.org/officeDocument/2006/relationships/image" Target="media/image29.png"/><Relationship Id="rId109" Type="http://schemas.openxmlformats.org/officeDocument/2006/relationships/footer" Target="footer4.xml"/><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97" Type="http://schemas.openxmlformats.org/officeDocument/2006/relationships/hyperlink" Target="http://dx.doi.org/10.2118/116731-MS" TargetMode="External"/><Relationship Id="rId104" Type="http://schemas.openxmlformats.org/officeDocument/2006/relationships/hyperlink" Target="https://doi.org/10.2118/183650-PA" TargetMode="External"/><Relationship Id="rId7" Type="http://schemas.openxmlformats.org/officeDocument/2006/relationships/endnotes" Target="endnotes.xml"/><Relationship Id="rId71" Type="http://schemas.openxmlformats.org/officeDocument/2006/relationships/image" Target="media/image61.png"/><Relationship Id="rId92" Type="http://schemas.openxmlformats.org/officeDocument/2006/relationships/hyperlink" Target="https://doi.org/10.2118/137748-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13E49-305A-4AD0-B492-5DECBDADE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8871</TotalTime>
  <Pages>98</Pages>
  <Words>18261</Words>
  <Characters>104089</Characters>
  <Application>Microsoft Office Word</Application>
  <DocSecurity>0</DocSecurity>
  <Lines>867</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Naga Adaveni</dc:creator>
  <cp:keywords/>
  <dc:description/>
  <cp:lastModifiedBy>Naga Adaveni</cp:lastModifiedBy>
  <cp:revision>321</cp:revision>
  <cp:lastPrinted>2020-12-16T06:04:00Z</cp:lastPrinted>
  <dcterms:created xsi:type="dcterms:W3CDTF">2020-11-25T02:13:00Z</dcterms:created>
  <dcterms:modified xsi:type="dcterms:W3CDTF">2020-12-18T20:01:00Z</dcterms:modified>
</cp:coreProperties>
</file>