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68F03" w14:textId="77777777" w:rsidR="004E3FB0" w:rsidRPr="00F06009" w:rsidRDefault="006A2370" w:rsidP="005B7C22">
      <w:pPr>
        <w:pStyle w:val="Default"/>
        <w:keepLines/>
        <w:spacing w:line="480" w:lineRule="auto"/>
        <w:jc w:val="center"/>
        <w:rPr>
          <w:color w:val="auto"/>
        </w:rPr>
      </w:pPr>
      <w:bookmarkStart w:id="0" w:name="_Hlk483484394"/>
      <w:bookmarkEnd w:id="0"/>
      <w:r w:rsidRPr="00F06009">
        <w:rPr>
          <w:color w:val="auto"/>
        </w:rPr>
        <w:t>UNIVERSITY OF OKLAHOMA</w:t>
      </w:r>
    </w:p>
    <w:p w14:paraId="45B9476C" w14:textId="77777777" w:rsidR="006A2370" w:rsidRPr="00F06009" w:rsidRDefault="006A2370" w:rsidP="007F3D48">
      <w:pPr>
        <w:pStyle w:val="Default"/>
        <w:keepLines/>
        <w:spacing w:line="480" w:lineRule="auto"/>
        <w:jc w:val="center"/>
        <w:rPr>
          <w:color w:val="auto"/>
        </w:rPr>
      </w:pPr>
      <w:r w:rsidRPr="00F06009">
        <w:rPr>
          <w:color w:val="auto"/>
        </w:rPr>
        <w:t>GRADUATE COLLEGE</w:t>
      </w:r>
    </w:p>
    <w:p w14:paraId="6FF5D233" w14:textId="4BF05459" w:rsidR="006A2370" w:rsidRDefault="006A2370" w:rsidP="007F3D48">
      <w:pPr>
        <w:pStyle w:val="Default"/>
        <w:keepLines/>
        <w:spacing w:after="4" w:line="480" w:lineRule="auto"/>
        <w:rPr>
          <w:b/>
          <w:bCs/>
          <w:color w:val="auto"/>
        </w:rPr>
      </w:pPr>
    </w:p>
    <w:p w14:paraId="5DE0A93B" w14:textId="77777777" w:rsidR="00CD02BC" w:rsidRPr="00F06009" w:rsidRDefault="00CD02BC" w:rsidP="007F3D48">
      <w:pPr>
        <w:pStyle w:val="Default"/>
        <w:keepLines/>
        <w:spacing w:after="4" w:line="480" w:lineRule="auto"/>
        <w:rPr>
          <w:b/>
          <w:bCs/>
          <w:color w:val="auto"/>
        </w:rPr>
      </w:pPr>
    </w:p>
    <w:p w14:paraId="448DD1CF" w14:textId="77777777" w:rsidR="001410D1" w:rsidRPr="00F06009" w:rsidRDefault="001410D1" w:rsidP="00CD02BC">
      <w:pPr>
        <w:pStyle w:val="Default"/>
        <w:keepLines/>
        <w:spacing w:after="4" w:line="480" w:lineRule="auto"/>
        <w:jc w:val="center"/>
        <w:rPr>
          <w:bCs/>
          <w:color w:val="auto"/>
        </w:rPr>
      </w:pPr>
    </w:p>
    <w:p w14:paraId="70E142C5" w14:textId="1129130E" w:rsidR="006A2370" w:rsidRPr="00F06009" w:rsidRDefault="00314493" w:rsidP="00CD02BC">
      <w:pPr>
        <w:pStyle w:val="thesisbody"/>
        <w:ind w:firstLine="0"/>
        <w:jc w:val="center"/>
        <w:rPr>
          <w:b/>
        </w:rPr>
      </w:pPr>
      <w:bookmarkStart w:id="1" w:name="_Toc480467633"/>
      <w:r>
        <w:t>S</w:t>
      </w:r>
      <w:bookmarkEnd w:id="1"/>
      <w:r w:rsidR="00CD02BC">
        <w:t>EISMIC DATA MULTI-SPECTRAL ANALYSIS, ATTENUATION ESTIMATION AND SEISMIC SEQUENCE STRATIGRAPHY ENHANCEMENT APPLIED TO CONVENTIONAL AND UNCONVENTIONAL RESERVOIRS</w:t>
      </w:r>
    </w:p>
    <w:p w14:paraId="74E90635" w14:textId="77777777" w:rsidR="005547B3" w:rsidRPr="00F06009" w:rsidRDefault="005547B3" w:rsidP="007F3D48">
      <w:pPr>
        <w:pStyle w:val="Default"/>
        <w:keepLines/>
        <w:spacing w:after="4" w:line="480" w:lineRule="auto"/>
        <w:jc w:val="center"/>
        <w:rPr>
          <w:b/>
          <w:bCs/>
          <w:caps/>
          <w:color w:val="auto"/>
        </w:rPr>
      </w:pPr>
    </w:p>
    <w:p w14:paraId="489D25F1" w14:textId="77777777" w:rsidR="005B7C22" w:rsidRPr="00F06009" w:rsidRDefault="005B7C22" w:rsidP="007F3D48">
      <w:pPr>
        <w:pStyle w:val="Default"/>
        <w:keepLines/>
        <w:spacing w:after="4" w:line="480" w:lineRule="auto"/>
        <w:jc w:val="center"/>
        <w:rPr>
          <w:b/>
          <w:bCs/>
          <w:caps/>
          <w:color w:val="auto"/>
        </w:rPr>
      </w:pPr>
    </w:p>
    <w:p w14:paraId="5C3139D5" w14:textId="77777777" w:rsidR="006A2370" w:rsidRPr="00F06009" w:rsidRDefault="006A2370" w:rsidP="007F3D48">
      <w:pPr>
        <w:pStyle w:val="Default"/>
        <w:keepLines/>
        <w:spacing w:after="4" w:line="480" w:lineRule="auto"/>
        <w:jc w:val="center"/>
        <w:rPr>
          <w:bCs/>
          <w:caps/>
          <w:color w:val="auto"/>
        </w:rPr>
      </w:pPr>
      <w:r w:rsidRPr="00F06009">
        <w:rPr>
          <w:bCs/>
          <w:caps/>
          <w:color w:val="auto"/>
        </w:rPr>
        <w:t xml:space="preserve">A </w:t>
      </w:r>
      <w:r w:rsidR="00AA7FEA" w:rsidRPr="00F06009">
        <w:rPr>
          <w:bCs/>
          <w:caps/>
          <w:color w:val="auto"/>
        </w:rPr>
        <w:t>Dissertation</w:t>
      </w:r>
      <w:r w:rsidRPr="00F06009">
        <w:rPr>
          <w:bCs/>
          <w:caps/>
          <w:color w:val="auto"/>
        </w:rPr>
        <w:t xml:space="preserve"> </w:t>
      </w:r>
    </w:p>
    <w:p w14:paraId="67848B86" w14:textId="77777777" w:rsidR="006A2370" w:rsidRPr="00F06009" w:rsidRDefault="006A2370" w:rsidP="007F3D48">
      <w:pPr>
        <w:pStyle w:val="Default"/>
        <w:keepLines/>
        <w:spacing w:after="4" w:line="480" w:lineRule="auto"/>
        <w:jc w:val="center"/>
        <w:rPr>
          <w:bCs/>
          <w:caps/>
          <w:color w:val="auto"/>
        </w:rPr>
      </w:pPr>
      <w:r w:rsidRPr="00F06009">
        <w:rPr>
          <w:bCs/>
          <w:caps/>
          <w:color w:val="auto"/>
        </w:rPr>
        <w:t>SUBMITTED TO THE GRADUATE FACULTY</w:t>
      </w:r>
    </w:p>
    <w:p w14:paraId="62E98A24" w14:textId="77777777" w:rsidR="006A2370" w:rsidRPr="00F06009" w:rsidRDefault="006A2370" w:rsidP="007F3D48">
      <w:pPr>
        <w:pStyle w:val="Default"/>
        <w:keepLines/>
        <w:spacing w:after="4" w:line="480" w:lineRule="auto"/>
        <w:jc w:val="center"/>
        <w:rPr>
          <w:bCs/>
          <w:color w:val="auto"/>
        </w:rPr>
      </w:pPr>
      <w:r w:rsidRPr="00F06009">
        <w:rPr>
          <w:bCs/>
          <w:color w:val="auto"/>
        </w:rPr>
        <w:t xml:space="preserve">in partial fulfillment of the requirements for the </w:t>
      </w:r>
    </w:p>
    <w:p w14:paraId="34656796" w14:textId="77777777" w:rsidR="006A2370" w:rsidRPr="00F06009" w:rsidRDefault="006A2370" w:rsidP="007F3D48">
      <w:pPr>
        <w:pStyle w:val="Default"/>
        <w:keepLines/>
        <w:spacing w:after="4" w:line="480" w:lineRule="auto"/>
        <w:jc w:val="center"/>
        <w:rPr>
          <w:bCs/>
          <w:color w:val="auto"/>
        </w:rPr>
      </w:pPr>
      <w:r w:rsidRPr="00F06009">
        <w:rPr>
          <w:bCs/>
          <w:color w:val="auto"/>
        </w:rPr>
        <w:t xml:space="preserve">Degree of </w:t>
      </w:r>
    </w:p>
    <w:p w14:paraId="3143BD89" w14:textId="77777777" w:rsidR="006A2370" w:rsidRPr="00F06009" w:rsidRDefault="00AA7FEA" w:rsidP="007F3D48">
      <w:pPr>
        <w:pStyle w:val="Default"/>
        <w:keepLines/>
        <w:spacing w:after="4" w:line="480" w:lineRule="auto"/>
        <w:jc w:val="center"/>
        <w:rPr>
          <w:bCs/>
          <w:color w:val="auto"/>
        </w:rPr>
      </w:pPr>
      <w:r w:rsidRPr="00F06009">
        <w:rPr>
          <w:bCs/>
          <w:color w:val="auto"/>
        </w:rPr>
        <w:t>DOCTOR OF PHILOSOPHY</w:t>
      </w:r>
    </w:p>
    <w:p w14:paraId="0ECAF4A8" w14:textId="77777777" w:rsidR="006A2370" w:rsidRPr="00F06009" w:rsidRDefault="006A2370" w:rsidP="007F3D48">
      <w:pPr>
        <w:pStyle w:val="Default"/>
        <w:keepLines/>
        <w:spacing w:after="4" w:line="480" w:lineRule="auto"/>
        <w:jc w:val="center"/>
        <w:rPr>
          <w:bCs/>
          <w:caps/>
          <w:color w:val="auto"/>
        </w:rPr>
      </w:pPr>
    </w:p>
    <w:p w14:paraId="1B189A3D" w14:textId="77777777" w:rsidR="0073340B" w:rsidRPr="00F06009" w:rsidRDefault="0073340B" w:rsidP="007F3D48">
      <w:pPr>
        <w:pStyle w:val="Default"/>
        <w:keepLines/>
        <w:spacing w:after="4" w:line="480" w:lineRule="auto"/>
        <w:jc w:val="center"/>
        <w:rPr>
          <w:bCs/>
          <w:caps/>
          <w:color w:val="auto"/>
        </w:rPr>
      </w:pPr>
    </w:p>
    <w:p w14:paraId="19E1DB66" w14:textId="77777777" w:rsidR="005D62F5" w:rsidRPr="00F06009" w:rsidRDefault="005D62F5" w:rsidP="00231D9C">
      <w:pPr>
        <w:pStyle w:val="Default"/>
        <w:keepLines/>
        <w:spacing w:after="4" w:line="480" w:lineRule="auto"/>
        <w:rPr>
          <w:bCs/>
          <w:caps/>
          <w:color w:val="auto"/>
        </w:rPr>
      </w:pPr>
    </w:p>
    <w:p w14:paraId="2DE4D9F1" w14:textId="77777777" w:rsidR="005B7C22" w:rsidRPr="00F06009" w:rsidRDefault="005B7C22" w:rsidP="007F3D48">
      <w:pPr>
        <w:pStyle w:val="Default"/>
        <w:keepLines/>
        <w:spacing w:after="4" w:line="480" w:lineRule="auto"/>
        <w:jc w:val="center"/>
        <w:rPr>
          <w:bCs/>
          <w:color w:val="auto"/>
        </w:rPr>
      </w:pPr>
    </w:p>
    <w:p w14:paraId="3F89B4B6" w14:textId="77777777" w:rsidR="005B7C22" w:rsidRPr="00F06009" w:rsidRDefault="005B7C22" w:rsidP="007F3D48">
      <w:pPr>
        <w:pStyle w:val="Default"/>
        <w:keepLines/>
        <w:spacing w:after="4" w:line="480" w:lineRule="auto"/>
        <w:jc w:val="center"/>
        <w:rPr>
          <w:bCs/>
          <w:color w:val="auto"/>
        </w:rPr>
      </w:pPr>
    </w:p>
    <w:p w14:paraId="10C63CF2" w14:textId="20E692DF" w:rsidR="00231D9C" w:rsidRPr="00F06009" w:rsidRDefault="006A2370" w:rsidP="005B7C22">
      <w:pPr>
        <w:pStyle w:val="Default"/>
        <w:keepLines/>
        <w:spacing w:after="4" w:line="480" w:lineRule="auto"/>
        <w:jc w:val="center"/>
        <w:rPr>
          <w:bCs/>
          <w:color w:val="auto"/>
        </w:rPr>
      </w:pPr>
      <w:r w:rsidRPr="00F06009">
        <w:rPr>
          <w:bCs/>
          <w:color w:val="auto"/>
        </w:rPr>
        <w:t>By</w:t>
      </w:r>
    </w:p>
    <w:p w14:paraId="201CC3D7" w14:textId="58063E98" w:rsidR="006A2370" w:rsidRPr="00951619" w:rsidRDefault="00801CD0" w:rsidP="007F3D48">
      <w:pPr>
        <w:pStyle w:val="Default"/>
        <w:keepLines/>
        <w:spacing w:after="4"/>
        <w:jc w:val="center"/>
        <w:rPr>
          <w:bCs/>
          <w:color w:val="auto"/>
        </w:rPr>
      </w:pPr>
      <w:r w:rsidRPr="00951619">
        <w:rPr>
          <w:bCs/>
          <w:color w:val="auto"/>
        </w:rPr>
        <w:t>FANGYU LI</w:t>
      </w:r>
    </w:p>
    <w:p w14:paraId="0A91E43A" w14:textId="77777777" w:rsidR="006A2370" w:rsidRPr="00951619" w:rsidRDefault="006A2370" w:rsidP="007F3D48">
      <w:pPr>
        <w:pStyle w:val="Default"/>
        <w:keepLines/>
        <w:spacing w:after="4"/>
        <w:jc w:val="center"/>
        <w:rPr>
          <w:bCs/>
          <w:color w:val="auto"/>
        </w:rPr>
      </w:pPr>
      <w:r w:rsidRPr="00951619">
        <w:rPr>
          <w:bCs/>
          <w:color w:val="auto"/>
        </w:rPr>
        <w:t>Norman, Oklahoma</w:t>
      </w:r>
    </w:p>
    <w:p w14:paraId="19ED45BC" w14:textId="2CCB7A98" w:rsidR="007F3D48" w:rsidRPr="00F06009" w:rsidRDefault="00866073" w:rsidP="007F3D48">
      <w:pPr>
        <w:pStyle w:val="Default"/>
        <w:keepLines/>
        <w:spacing w:after="4"/>
        <w:jc w:val="center"/>
        <w:rPr>
          <w:bCs/>
          <w:color w:val="auto"/>
        </w:rPr>
      </w:pPr>
      <w:r w:rsidRPr="00F06009">
        <w:rPr>
          <w:bCs/>
          <w:color w:val="auto"/>
        </w:rPr>
        <w:t>2017</w:t>
      </w:r>
    </w:p>
    <w:p w14:paraId="7776E2C0" w14:textId="49A64B09" w:rsidR="0036429A" w:rsidRPr="00F06009" w:rsidRDefault="007F3D48" w:rsidP="000076C6">
      <w:pPr>
        <w:rPr>
          <w:rFonts w:eastAsiaTheme="minorHAnsi"/>
          <w:i w:val="0"/>
        </w:rPr>
      </w:pPr>
      <w:r w:rsidRPr="00F06009">
        <w:rPr>
          <w:i w:val="0"/>
        </w:rPr>
        <w:br w:type="page"/>
      </w:r>
    </w:p>
    <w:p w14:paraId="7BD479D0" w14:textId="63C84B3B" w:rsidR="00371C9E" w:rsidRDefault="00371C9E" w:rsidP="00AA7FEA">
      <w:pPr>
        <w:pStyle w:val="Default"/>
        <w:keepLines/>
        <w:spacing w:after="240"/>
        <w:rPr>
          <w:bCs/>
          <w:color w:val="auto"/>
        </w:rPr>
      </w:pPr>
    </w:p>
    <w:p w14:paraId="22B6E8EC" w14:textId="27C79847" w:rsidR="00CD02BC" w:rsidRPr="00F06009" w:rsidRDefault="00CD02BC" w:rsidP="00AA7FEA">
      <w:pPr>
        <w:pStyle w:val="Default"/>
        <w:keepLines/>
        <w:spacing w:after="240"/>
        <w:rPr>
          <w:bCs/>
          <w:color w:val="auto"/>
        </w:rPr>
      </w:pPr>
    </w:p>
    <w:p w14:paraId="447E5F47" w14:textId="77777777" w:rsidR="00CD02BC" w:rsidRPr="00F06009" w:rsidRDefault="00CD02BC" w:rsidP="00CD02BC">
      <w:pPr>
        <w:pStyle w:val="thesisbody"/>
        <w:spacing w:line="240" w:lineRule="auto"/>
        <w:ind w:firstLine="0"/>
        <w:jc w:val="center"/>
        <w:rPr>
          <w:b/>
        </w:rPr>
      </w:pPr>
      <w:r>
        <w:t>SEISMIC DATA MULTI-SPECTRAL ANALYSIS, ATTENUATION ESTIMATION AND SEISMIC SEQUENCE STRATIGRAPHY ENHANCEMENT APPLIED TO CONVENTIONAL AND UNCONVENTIONAL RESERVOIRS</w:t>
      </w:r>
    </w:p>
    <w:p w14:paraId="42D3DDF0" w14:textId="019EE976" w:rsidR="005119E9" w:rsidRDefault="005119E9" w:rsidP="00642BC1">
      <w:pPr>
        <w:pStyle w:val="Default"/>
        <w:keepLines/>
        <w:jc w:val="center"/>
        <w:rPr>
          <w:bCs/>
          <w:color w:val="auto"/>
        </w:rPr>
      </w:pPr>
    </w:p>
    <w:p w14:paraId="486F0A0A" w14:textId="77777777" w:rsidR="00CD02BC" w:rsidRPr="00F06009" w:rsidRDefault="00CD02BC" w:rsidP="00642BC1">
      <w:pPr>
        <w:pStyle w:val="Default"/>
        <w:keepLines/>
        <w:jc w:val="center"/>
        <w:rPr>
          <w:bCs/>
          <w:color w:val="auto"/>
        </w:rPr>
      </w:pPr>
    </w:p>
    <w:p w14:paraId="54F61E26" w14:textId="77777777" w:rsidR="00642BC1" w:rsidRPr="00F06009" w:rsidRDefault="00642BC1" w:rsidP="00642BC1">
      <w:pPr>
        <w:pStyle w:val="Default"/>
        <w:keepLines/>
        <w:jc w:val="center"/>
        <w:rPr>
          <w:bCs/>
          <w:color w:val="auto"/>
        </w:rPr>
      </w:pPr>
    </w:p>
    <w:p w14:paraId="00EF691B" w14:textId="39B59A0C" w:rsidR="005A173D" w:rsidRPr="00F06009" w:rsidRDefault="005A173D" w:rsidP="00642BC1">
      <w:pPr>
        <w:pStyle w:val="Default"/>
        <w:keepLines/>
        <w:jc w:val="center"/>
        <w:rPr>
          <w:bCs/>
          <w:color w:val="auto"/>
        </w:rPr>
      </w:pPr>
      <w:r w:rsidRPr="00F06009">
        <w:rPr>
          <w:bCs/>
          <w:color w:val="auto"/>
        </w:rPr>
        <w:t xml:space="preserve">A </w:t>
      </w:r>
      <w:r w:rsidR="00752414" w:rsidRPr="00F06009">
        <w:rPr>
          <w:bCs/>
          <w:color w:val="auto"/>
        </w:rPr>
        <w:t>DISSERTATION</w:t>
      </w:r>
      <w:r w:rsidRPr="00F06009">
        <w:rPr>
          <w:bCs/>
          <w:color w:val="auto"/>
        </w:rPr>
        <w:t xml:space="preserve"> APPROVED FOR THE </w:t>
      </w:r>
    </w:p>
    <w:p w14:paraId="7B9FE75A" w14:textId="77777777" w:rsidR="00642BC1" w:rsidRPr="00F06009" w:rsidRDefault="005A173D" w:rsidP="00AA7FEA">
      <w:pPr>
        <w:pStyle w:val="Default"/>
        <w:keepLines/>
        <w:jc w:val="center"/>
        <w:rPr>
          <w:bCs/>
          <w:color w:val="auto"/>
        </w:rPr>
      </w:pPr>
      <w:r w:rsidRPr="00F06009">
        <w:rPr>
          <w:bCs/>
          <w:color w:val="auto"/>
        </w:rPr>
        <w:t>CONOCOPHILLIPS SCHOOL OF GEOLOGY AND GEOPHYSICS</w:t>
      </w:r>
    </w:p>
    <w:p w14:paraId="407B70E4" w14:textId="77777777" w:rsidR="00642BC1" w:rsidRPr="00F06009" w:rsidRDefault="00642BC1" w:rsidP="00642BC1">
      <w:pPr>
        <w:pStyle w:val="Default"/>
        <w:keepLines/>
        <w:jc w:val="center"/>
        <w:rPr>
          <w:bCs/>
          <w:color w:val="auto"/>
        </w:rPr>
      </w:pPr>
    </w:p>
    <w:p w14:paraId="3B24F1E6" w14:textId="77777777" w:rsidR="00404A0F" w:rsidRPr="00F06009" w:rsidRDefault="00404A0F" w:rsidP="00642BC1">
      <w:pPr>
        <w:pStyle w:val="Default"/>
        <w:keepLines/>
        <w:jc w:val="center"/>
        <w:rPr>
          <w:bCs/>
          <w:color w:val="auto"/>
        </w:rPr>
      </w:pPr>
    </w:p>
    <w:p w14:paraId="60DC79E3" w14:textId="77777777" w:rsidR="00752414" w:rsidRPr="00F06009" w:rsidRDefault="00752414" w:rsidP="00642BC1">
      <w:pPr>
        <w:pStyle w:val="Default"/>
        <w:keepLines/>
        <w:jc w:val="center"/>
        <w:rPr>
          <w:bCs/>
          <w:color w:val="auto"/>
        </w:rPr>
      </w:pPr>
    </w:p>
    <w:p w14:paraId="37676083" w14:textId="77777777" w:rsidR="00404A0F" w:rsidRPr="00F06009" w:rsidRDefault="00404A0F" w:rsidP="00642BC1">
      <w:pPr>
        <w:pStyle w:val="Default"/>
        <w:keepLines/>
        <w:jc w:val="center"/>
        <w:rPr>
          <w:bCs/>
          <w:color w:val="auto"/>
        </w:rPr>
      </w:pPr>
    </w:p>
    <w:p w14:paraId="053CD734" w14:textId="77777777" w:rsidR="00752414" w:rsidRPr="00F06009" w:rsidRDefault="00752414" w:rsidP="00642BC1">
      <w:pPr>
        <w:pStyle w:val="Default"/>
        <w:keepLines/>
        <w:jc w:val="center"/>
        <w:rPr>
          <w:bCs/>
          <w:color w:val="auto"/>
        </w:rPr>
      </w:pPr>
    </w:p>
    <w:p w14:paraId="063B2F2F" w14:textId="77777777" w:rsidR="00642BC1" w:rsidRPr="00F06009" w:rsidRDefault="00642BC1" w:rsidP="00642BC1">
      <w:pPr>
        <w:pStyle w:val="Default"/>
        <w:keepLines/>
        <w:jc w:val="center"/>
        <w:rPr>
          <w:bCs/>
          <w:color w:val="auto"/>
        </w:rPr>
      </w:pPr>
    </w:p>
    <w:p w14:paraId="278DCFE7" w14:textId="3F026715" w:rsidR="006A2370" w:rsidRPr="00F06009" w:rsidRDefault="00EF4708" w:rsidP="00642BC1">
      <w:pPr>
        <w:pStyle w:val="Default"/>
        <w:keepLines/>
        <w:jc w:val="center"/>
        <w:rPr>
          <w:bCs/>
          <w:color w:val="auto"/>
        </w:rPr>
      </w:pPr>
      <w:r w:rsidRPr="00F06009">
        <w:rPr>
          <w:bCs/>
          <w:color w:val="auto"/>
        </w:rPr>
        <w:t xml:space="preserve"> </w:t>
      </w:r>
      <w:r w:rsidR="005A173D" w:rsidRPr="00F06009">
        <w:rPr>
          <w:bCs/>
          <w:color w:val="auto"/>
        </w:rPr>
        <w:t>BY</w:t>
      </w:r>
    </w:p>
    <w:p w14:paraId="066DA2BE" w14:textId="77777777" w:rsidR="00642BC1" w:rsidRPr="00F06009" w:rsidRDefault="00642BC1" w:rsidP="00642BC1">
      <w:pPr>
        <w:pStyle w:val="Default"/>
        <w:keepLines/>
        <w:jc w:val="center"/>
        <w:rPr>
          <w:bCs/>
          <w:color w:val="auto"/>
        </w:rPr>
      </w:pPr>
    </w:p>
    <w:p w14:paraId="370913FD" w14:textId="77777777" w:rsidR="00642BC1" w:rsidRPr="00F06009" w:rsidRDefault="00642BC1" w:rsidP="00642BC1">
      <w:pPr>
        <w:pStyle w:val="Default"/>
        <w:keepLines/>
        <w:jc w:val="center"/>
        <w:rPr>
          <w:bCs/>
          <w:color w:val="auto"/>
        </w:rPr>
      </w:pPr>
    </w:p>
    <w:p w14:paraId="696A6B7C" w14:textId="77777777" w:rsidR="00642BC1" w:rsidRPr="00F06009" w:rsidRDefault="00642BC1" w:rsidP="00371C9E">
      <w:pPr>
        <w:pStyle w:val="Default"/>
        <w:keepLines/>
        <w:rPr>
          <w:bCs/>
          <w:color w:val="auto"/>
        </w:rPr>
      </w:pPr>
    </w:p>
    <w:p w14:paraId="32AA6E8E" w14:textId="77777777" w:rsidR="00642BC1" w:rsidRPr="00F06009" w:rsidRDefault="00642BC1" w:rsidP="00AA7FEA">
      <w:pPr>
        <w:pStyle w:val="Default"/>
        <w:keepLines/>
        <w:jc w:val="center"/>
        <w:rPr>
          <w:bCs/>
          <w:color w:val="auto"/>
        </w:rPr>
      </w:pPr>
    </w:p>
    <w:p w14:paraId="4F6016C0" w14:textId="77777777" w:rsidR="00AA7FEA" w:rsidRPr="00F06009" w:rsidRDefault="00FF2920" w:rsidP="00AA7FEA">
      <w:pPr>
        <w:pStyle w:val="Default"/>
        <w:keepLines/>
        <w:tabs>
          <w:tab w:val="center" w:pos="3888"/>
        </w:tabs>
        <w:spacing w:after="4"/>
        <w:ind w:left="3874"/>
        <w:jc w:val="right"/>
        <w:rPr>
          <w:bCs/>
          <w:color w:val="auto"/>
        </w:rPr>
      </w:pPr>
      <w:r w:rsidRPr="00F06009">
        <w:rPr>
          <w:bCs/>
          <w:color w:val="auto"/>
        </w:rPr>
        <w:t>________________________________</w:t>
      </w:r>
      <w:r w:rsidR="00156D39" w:rsidRPr="00F06009">
        <w:rPr>
          <w:bCs/>
          <w:color w:val="auto"/>
        </w:rPr>
        <w:t>_</w:t>
      </w:r>
    </w:p>
    <w:p w14:paraId="3455A36F" w14:textId="77777777" w:rsidR="00FF2920" w:rsidRPr="00F06009" w:rsidRDefault="00FF2920" w:rsidP="00AA7FEA">
      <w:pPr>
        <w:pStyle w:val="Default"/>
        <w:keepLines/>
        <w:tabs>
          <w:tab w:val="center" w:pos="3888"/>
        </w:tabs>
        <w:spacing w:before="60" w:after="4"/>
        <w:ind w:left="3874"/>
        <w:jc w:val="right"/>
        <w:rPr>
          <w:bCs/>
          <w:color w:val="auto"/>
        </w:rPr>
      </w:pPr>
      <w:r w:rsidRPr="00F06009">
        <w:rPr>
          <w:bCs/>
          <w:color w:val="auto"/>
        </w:rPr>
        <w:tab/>
        <w:t>Dr. Kurt J. Marfurt, Chair</w:t>
      </w:r>
    </w:p>
    <w:p w14:paraId="06E38AF1" w14:textId="25957ED3" w:rsidR="00752414" w:rsidRDefault="00752414" w:rsidP="00AA7FEA">
      <w:pPr>
        <w:pStyle w:val="Default"/>
        <w:keepLines/>
        <w:tabs>
          <w:tab w:val="center" w:pos="3888"/>
        </w:tabs>
        <w:spacing w:before="60" w:after="4"/>
        <w:ind w:left="3874"/>
        <w:jc w:val="right"/>
        <w:rPr>
          <w:bCs/>
          <w:color w:val="auto"/>
        </w:rPr>
      </w:pPr>
    </w:p>
    <w:p w14:paraId="732F368C" w14:textId="77777777" w:rsidR="00CD02BC" w:rsidRPr="00F06009" w:rsidRDefault="00CD02BC" w:rsidP="00AA7FEA">
      <w:pPr>
        <w:pStyle w:val="Default"/>
        <w:keepLines/>
        <w:tabs>
          <w:tab w:val="center" w:pos="3888"/>
        </w:tabs>
        <w:spacing w:before="60" w:after="4"/>
        <w:ind w:left="3874"/>
        <w:jc w:val="right"/>
        <w:rPr>
          <w:bCs/>
          <w:color w:val="auto"/>
        </w:rPr>
      </w:pPr>
    </w:p>
    <w:p w14:paraId="37ACB75E" w14:textId="77777777" w:rsidR="00AA7FEA" w:rsidRPr="00951619" w:rsidRDefault="00AA7FEA" w:rsidP="00AA7FEA">
      <w:pPr>
        <w:pStyle w:val="Default"/>
        <w:keepLines/>
        <w:tabs>
          <w:tab w:val="center" w:pos="3888"/>
        </w:tabs>
        <w:spacing w:after="4"/>
        <w:ind w:left="3874"/>
        <w:jc w:val="right"/>
        <w:rPr>
          <w:bCs/>
          <w:color w:val="auto"/>
          <w:lang w:val="es-MX"/>
        </w:rPr>
      </w:pPr>
      <w:r w:rsidRPr="00951619">
        <w:rPr>
          <w:bCs/>
          <w:color w:val="auto"/>
          <w:lang w:val="es-MX"/>
        </w:rPr>
        <w:t>_________________________________</w:t>
      </w:r>
    </w:p>
    <w:p w14:paraId="780356C1" w14:textId="6B7F6286" w:rsidR="00AA7FEA" w:rsidRPr="00951619" w:rsidRDefault="00AA7FEA" w:rsidP="00AA7FEA">
      <w:pPr>
        <w:pStyle w:val="Default"/>
        <w:keepLines/>
        <w:tabs>
          <w:tab w:val="center" w:pos="3888"/>
        </w:tabs>
        <w:spacing w:before="60" w:after="4"/>
        <w:ind w:left="3874"/>
        <w:jc w:val="right"/>
        <w:rPr>
          <w:bCs/>
          <w:color w:val="auto"/>
          <w:lang w:val="es-MX"/>
        </w:rPr>
      </w:pPr>
      <w:r w:rsidRPr="00951619">
        <w:rPr>
          <w:bCs/>
          <w:color w:val="auto"/>
          <w:lang w:val="es-MX"/>
        </w:rPr>
        <w:tab/>
      </w:r>
      <w:r w:rsidR="00B37E69" w:rsidRPr="00951619">
        <w:rPr>
          <w:bCs/>
          <w:color w:val="auto"/>
          <w:lang w:val="es-MX"/>
        </w:rPr>
        <w:t xml:space="preserve">Dr. </w:t>
      </w:r>
      <w:r w:rsidR="00801CD0" w:rsidRPr="00951619">
        <w:rPr>
          <w:bCs/>
          <w:color w:val="auto"/>
          <w:lang w:val="es-MX"/>
        </w:rPr>
        <w:t>Xingru Wu</w:t>
      </w:r>
    </w:p>
    <w:p w14:paraId="0BFFA80B" w14:textId="77777777" w:rsidR="00AA7FEA" w:rsidRPr="00951619" w:rsidRDefault="00AA7FEA" w:rsidP="00404A0F">
      <w:pPr>
        <w:pStyle w:val="Default"/>
        <w:keepLines/>
        <w:tabs>
          <w:tab w:val="center" w:pos="3888"/>
        </w:tabs>
        <w:spacing w:after="4"/>
        <w:rPr>
          <w:bCs/>
          <w:color w:val="auto"/>
          <w:lang w:val="es-MX"/>
        </w:rPr>
      </w:pPr>
    </w:p>
    <w:p w14:paraId="6255E517" w14:textId="77777777" w:rsidR="00752414" w:rsidRPr="00951619" w:rsidRDefault="00752414" w:rsidP="00AA7FEA">
      <w:pPr>
        <w:pStyle w:val="Default"/>
        <w:keepLines/>
        <w:tabs>
          <w:tab w:val="center" w:pos="3888"/>
        </w:tabs>
        <w:spacing w:after="4"/>
        <w:ind w:left="3874"/>
        <w:rPr>
          <w:bCs/>
          <w:color w:val="auto"/>
          <w:lang w:val="es-MX"/>
        </w:rPr>
      </w:pPr>
    </w:p>
    <w:p w14:paraId="69DE63CB" w14:textId="77777777" w:rsidR="00AA7FEA" w:rsidRPr="00951619" w:rsidRDefault="00AA7FEA" w:rsidP="0012451A">
      <w:pPr>
        <w:pStyle w:val="Default"/>
        <w:keepLines/>
        <w:tabs>
          <w:tab w:val="center" w:pos="3888"/>
        </w:tabs>
        <w:spacing w:after="4"/>
        <w:ind w:left="3874"/>
        <w:jc w:val="right"/>
        <w:rPr>
          <w:bCs/>
          <w:color w:val="auto"/>
          <w:lang w:val="es-MX"/>
        </w:rPr>
      </w:pPr>
      <w:r w:rsidRPr="00951619">
        <w:rPr>
          <w:bCs/>
          <w:color w:val="auto"/>
          <w:lang w:val="es-MX"/>
        </w:rPr>
        <w:t>__</w:t>
      </w:r>
      <w:r w:rsidR="0012451A" w:rsidRPr="00951619">
        <w:rPr>
          <w:bCs/>
          <w:color w:val="auto"/>
          <w:lang w:val="es-MX"/>
        </w:rPr>
        <w:t>_______________________________</w:t>
      </w:r>
    </w:p>
    <w:p w14:paraId="61D34055" w14:textId="507DC055" w:rsidR="000076C6" w:rsidRPr="00951619" w:rsidRDefault="003B0AD2" w:rsidP="000076C6">
      <w:pPr>
        <w:pStyle w:val="Default"/>
        <w:tabs>
          <w:tab w:val="center" w:pos="3888"/>
        </w:tabs>
        <w:spacing w:before="60" w:after="4"/>
        <w:ind w:left="3874"/>
        <w:jc w:val="right"/>
        <w:rPr>
          <w:bCs/>
          <w:color w:val="auto"/>
          <w:lang w:val="es-MX"/>
        </w:rPr>
      </w:pPr>
      <w:r w:rsidRPr="00951619">
        <w:rPr>
          <w:bCs/>
          <w:color w:val="auto"/>
          <w:lang w:val="es-MX"/>
        </w:rPr>
        <w:t xml:space="preserve">Dr. </w:t>
      </w:r>
      <w:r w:rsidR="00DA5EF3" w:rsidRPr="00951619">
        <w:rPr>
          <w:bCs/>
          <w:color w:val="auto"/>
          <w:lang w:val="es-MX"/>
        </w:rPr>
        <w:t>Norimitsu Nakata</w:t>
      </w:r>
    </w:p>
    <w:p w14:paraId="14427D46" w14:textId="77777777" w:rsidR="00752414" w:rsidRPr="00951619" w:rsidRDefault="00752414" w:rsidP="00404A0F">
      <w:pPr>
        <w:pStyle w:val="Default"/>
        <w:keepLines/>
        <w:tabs>
          <w:tab w:val="center" w:pos="3888"/>
        </w:tabs>
        <w:spacing w:after="4"/>
        <w:rPr>
          <w:bCs/>
          <w:color w:val="auto"/>
          <w:lang w:val="es-MX"/>
        </w:rPr>
      </w:pPr>
    </w:p>
    <w:p w14:paraId="0CA46141" w14:textId="77777777" w:rsidR="00AA7FEA" w:rsidRPr="00951619" w:rsidRDefault="00AA7FEA" w:rsidP="00AA7FEA">
      <w:pPr>
        <w:pStyle w:val="Default"/>
        <w:keepLines/>
        <w:tabs>
          <w:tab w:val="center" w:pos="3888"/>
        </w:tabs>
        <w:spacing w:after="4"/>
        <w:ind w:left="3874"/>
        <w:rPr>
          <w:bCs/>
          <w:color w:val="auto"/>
          <w:lang w:val="es-MX"/>
        </w:rPr>
      </w:pPr>
    </w:p>
    <w:p w14:paraId="1933A5ED" w14:textId="77777777" w:rsidR="00FF2920" w:rsidRPr="00F06009" w:rsidRDefault="00FF2920" w:rsidP="00AA7FEA">
      <w:pPr>
        <w:pStyle w:val="Default"/>
        <w:keepLines/>
        <w:tabs>
          <w:tab w:val="center" w:pos="3888"/>
        </w:tabs>
        <w:spacing w:after="4"/>
        <w:ind w:left="3874"/>
        <w:jc w:val="right"/>
        <w:rPr>
          <w:bCs/>
          <w:color w:val="auto"/>
        </w:rPr>
      </w:pPr>
      <w:r w:rsidRPr="00F06009">
        <w:rPr>
          <w:bCs/>
          <w:color w:val="auto"/>
        </w:rPr>
        <w:t>_______________________________</w:t>
      </w:r>
      <w:r w:rsidR="00156D39" w:rsidRPr="00F06009">
        <w:rPr>
          <w:bCs/>
          <w:color w:val="auto"/>
        </w:rPr>
        <w:t>__</w:t>
      </w:r>
    </w:p>
    <w:p w14:paraId="50CB5386" w14:textId="0698B9BB" w:rsidR="000076C6" w:rsidRPr="00F06009" w:rsidRDefault="003B0AD2" w:rsidP="000076C6">
      <w:pPr>
        <w:pStyle w:val="Default"/>
        <w:tabs>
          <w:tab w:val="center" w:pos="3888"/>
        </w:tabs>
        <w:spacing w:before="60" w:after="4"/>
        <w:ind w:left="3874"/>
        <w:jc w:val="right"/>
        <w:rPr>
          <w:bCs/>
          <w:color w:val="auto"/>
        </w:rPr>
      </w:pPr>
      <w:r w:rsidRPr="00F06009">
        <w:rPr>
          <w:bCs/>
          <w:color w:val="auto"/>
        </w:rPr>
        <w:t xml:space="preserve">Dr. Xiaowei Chen </w:t>
      </w:r>
    </w:p>
    <w:p w14:paraId="5DA873F2" w14:textId="77777777" w:rsidR="00AA7FEA" w:rsidRPr="00F06009" w:rsidRDefault="00AA7FEA" w:rsidP="00404A0F">
      <w:pPr>
        <w:pStyle w:val="Default"/>
        <w:keepLines/>
        <w:tabs>
          <w:tab w:val="center" w:pos="3888"/>
        </w:tabs>
        <w:spacing w:after="4"/>
        <w:rPr>
          <w:bCs/>
          <w:color w:val="auto"/>
        </w:rPr>
      </w:pPr>
    </w:p>
    <w:p w14:paraId="55CC98B5" w14:textId="77777777" w:rsidR="00752414" w:rsidRPr="00F06009" w:rsidRDefault="00752414" w:rsidP="00AA7FEA">
      <w:pPr>
        <w:pStyle w:val="Default"/>
        <w:keepLines/>
        <w:tabs>
          <w:tab w:val="center" w:pos="3888"/>
        </w:tabs>
        <w:spacing w:after="4"/>
        <w:ind w:left="3874"/>
        <w:rPr>
          <w:bCs/>
          <w:color w:val="auto"/>
        </w:rPr>
      </w:pPr>
    </w:p>
    <w:p w14:paraId="2274FD42" w14:textId="77777777" w:rsidR="00FF2920" w:rsidRPr="00F06009" w:rsidRDefault="00FF2920" w:rsidP="00AA7FEA">
      <w:pPr>
        <w:pStyle w:val="Default"/>
        <w:keepLines/>
        <w:tabs>
          <w:tab w:val="center" w:pos="3888"/>
        </w:tabs>
        <w:spacing w:after="4"/>
        <w:ind w:left="3874"/>
        <w:jc w:val="right"/>
        <w:rPr>
          <w:bCs/>
          <w:color w:val="auto"/>
        </w:rPr>
      </w:pPr>
      <w:r w:rsidRPr="00F06009">
        <w:rPr>
          <w:bCs/>
          <w:color w:val="auto"/>
        </w:rPr>
        <w:t>________________________________</w:t>
      </w:r>
      <w:r w:rsidR="00156D39" w:rsidRPr="00F06009">
        <w:rPr>
          <w:bCs/>
          <w:color w:val="auto"/>
        </w:rPr>
        <w:t>_</w:t>
      </w:r>
    </w:p>
    <w:p w14:paraId="7D6EE7A7" w14:textId="0814AD44" w:rsidR="0052367C" w:rsidRPr="00F06009" w:rsidRDefault="00E84773" w:rsidP="0098666B">
      <w:pPr>
        <w:pStyle w:val="Default"/>
        <w:keepLines/>
        <w:tabs>
          <w:tab w:val="center" w:pos="3888"/>
        </w:tabs>
        <w:spacing w:before="60" w:after="4"/>
        <w:ind w:left="3874"/>
        <w:jc w:val="right"/>
        <w:rPr>
          <w:bCs/>
          <w:color w:val="auto"/>
        </w:rPr>
      </w:pPr>
      <w:r w:rsidRPr="00F06009">
        <w:rPr>
          <w:bCs/>
          <w:color w:val="auto"/>
        </w:rPr>
        <w:t xml:space="preserve">Dr. </w:t>
      </w:r>
      <w:r w:rsidR="009B5419">
        <w:rPr>
          <w:bCs/>
          <w:color w:val="auto"/>
        </w:rPr>
        <w:t>Oswaldo Davogustto</w:t>
      </w:r>
    </w:p>
    <w:p w14:paraId="22B9EDAD" w14:textId="77777777" w:rsidR="002D197D" w:rsidRPr="00F06009" w:rsidRDefault="002D197D" w:rsidP="006A2370">
      <w:pPr>
        <w:pStyle w:val="Default"/>
        <w:spacing w:after="4" w:line="480" w:lineRule="auto"/>
        <w:jc w:val="center"/>
        <w:rPr>
          <w:bCs/>
          <w:color w:val="auto"/>
        </w:rPr>
        <w:sectPr w:rsidR="002D197D" w:rsidRPr="00F06009" w:rsidSect="001548BC">
          <w:footerReference w:type="default" r:id="rId8"/>
          <w:type w:val="nextColumn"/>
          <w:pgSz w:w="12240" w:h="15840" w:code="1"/>
          <w:pgMar w:top="1440" w:right="1440" w:bottom="1440" w:left="2304" w:header="720" w:footer="720" w:gutter="0"/>
          <w:pgNumType w:fmt="lowerRoman" w:start="1"/>
          <w:cols w:space="720"/>
          <w:noEndnote/>
          <w:titlePg/>
          <w:docGrid w:linePitch="435"/>
        </w:sectPr>
      </w:pPr>
    </w:p>
    <w:p w14:paraId="51DFD100" w14:textId="77777777" w:rsidR="00FF2920" w:rsidRPr="00F06009" w:rsidRDefault="00FF2920" w:rsidP="006A2370">
      <w:pPr>
        <w:pStyle w:val="Default"/>
        <w:spacing w:after="4" w:line="480" w:lineRule="auto"/>
        <w:jc w:val="center"/>
        <w:rPr>
          <w:bCs/>
          <w:color w:val="auto"/>
        </w:rPr>
      </w:pPr>
    </w:p>
    <w:p w14:paraId="1261CDF6" w14:textId="77777777" w:rsidR="00FF2920" w:rsidRPr="00F06009" w:rsidRDefault="00FF2920" w:rsidP="006A2370">
      <w:pPr>
        <w:pStyle w:val="Default"/>
        <w:spacing w:after="4" w:line="480" w:lineRule="auto"/>
        <w:jc w:val="center"/>
        <w:rPr>
          <w:bCs/>
          <w:color w:val="auto"/>
        </w:rPr>
      </w:pPr>
    </w:p>
    <w:p w14:paraId="4D270B7E" w14:textId="77777777" w:rsidR="00F54913" w:rsidRPr="00F06009" w:rsidRDefault="00F54913" w:rsidP="006A2370">
      <w:pPr>
        <w:pStyle w:val="Default"/>
        <w:spacing w:after="4" w:line="480" w:lineRule="auto"/>
        <w:jc w:val="center"/>
        <w:rPr>
          <w:bCs/>
          <w:color w:val="auto"/>
        </w:rPr>
      </w:pPr>
    </w:p>
    <w:p w14:paraId="6DF0B24B" w14:textId="77777777" w:rsidR="00F54913" w:rsidRPr="00F06009" w:rsidRDefault="00F54913" w:rsidP="006A2370">
      <w:pPr>
        <w:pStyle w:val="Default"/>
        <w:spacing w:after="4" w:line="480" w:lineRule="auto"/>
        <w:jc w:val="center"/>
        <w:rPr>
          <w:bCs/>
          <w:color w:val="auto"/>
        </w:rPr>
      </w:pPr>
    </w:p>
    <w:p w14:paraId="45F4D910" w14:textId="77777777" w:rsidR="00F54913" w:rsidRPr="00F06009" w:rsidRDefault="00F54913" w:rsidP="006A2370">
      <w:pPr>
        <w:pStyle w:val="Default"/>
        <w:spacing w:after="4" w:line="480" w:lineRule="auto"/>
        <w:jc w:val="center"/>
        <w:rPr>
          <w:bCs/>
          <w:color w:val="auto"/>
        </w:rPr>
      </w:pPr>
    </w:p>
    <w:p w14:paraId="5D38115A" w14:textId="77777777" w:rsidR="00F54913" w:rsidRPr="00F06009" w:rsidRDefault="00F54913" w:rsidP="006A2370">
      <w:pPr>
        <w:pStyle w:val="Default"/>
        <w:spacing w:after="4" w:line="480" w:lineRule="auto"/>
        <w:jc w:val="center"/>
        <w:rPr>
          <w:bCs/>
          <w:color w:val="auto"/>
        </w:rPr>
      </w:pPr>
    </w:p>
    <w:p w14:paraId="4AFEA208" w14:textId="77777777" w:rsidR="00F54913" w:rsidRPr="00F06009" w:rsidRDefault="00F54913" w:rsidP="006A2370">
      <w:pPr>
        <w:pStyle w:val="Default"/>
        <w:spacing w:after="4" w:line="480" w:lineRule="auto"/>
        <w:jc w:val="center"/>
        <w:rPr>
          <w:bCs/>
          <w:color w:val="auto"/>
        </w:rPr>
      </w:pPr>
    </w:p>
    <w:p w14:paraId="259ADBCF" w14:textId="77777777" w:rsidR="00F54913" w:rsidRPr="00F06009" w:rsidRDefault="00F54913" w:rsidP="006A2370">
      <w:pPr>
        <w:pStyle w:val="Default"/>
        <w:spacing w:after="4" w:line="480" w:lineRule="auto"/>
        <w:jc w:val="center"/>
        <w:rPr>
          <w:bCs/>
          <w:color w:val="auto"/>
        </w:rPr>
      </w:pPr>
    </w:p>
    <w:p w14:paraId="40EF51F1" w14:textId="77777777" w:rsidR="00F54913" w:rsidRPr="00F06009" w:rsidRDefault="00F54913" w:rsidP="006A2370">
      <w:pPr>
        <w:pStyle w:val="Default"/>
        <w:spacing w:after="4" w:line="480" w:lineRule="auto"/>
        <w:jc w:val="center"/>
        <w:rPr>
          <w:bCs/>
          <w:color w:val="auto"/>
        </w:rPr>
      </w:pPr>
    </w:p>
    <w:p w14:paraId="382757CD" w14:textId="77777777" w:rsidR="00F54913" w:rsidRPr="00F06009" w:rsidRDefault="00F54913" w:rsidP="006A2370">
      <w:pPr>
        <w:pStyle w:val="Default"/>
        <w:spacing w:after="4" w:line="480" w:lineRule="auto"/>
        <w:jc w:val="center"/>
        <w:rPr>
          <w:bCs/>
          <w:color w:val="auto"/>
        </w:rPr>
      </w:pPr>
    </w:p>
    <w:p w14:paraId="586037BA" w14:textId="77777777" w:rsidR="00F54913" w:rsidRPr="00F06009" w:rsidRDefault="00F54913" w:rsidP="006A2370">
      <w:pPr>
        <w:pStyle w:val="Default"/>
        <w:spacing w:after="4" w:line="480" w:lineRule="auto"/>
        <w:jc w:val="center"/>
        <w:rPr>
          <w:bCs/>
          <w:color w:val="auto"/>
        </w:rPr>
      </w:pPr>
    </w:p>
    <w:p w14:paraId="7E46B5C1" w14:textId="77777777" w:rsidR="00F54913" w:rsidRPr="00F06009" w:rsidRDefault="00F54913" w:rsidP="006A2370">
      <w:pPr>
        <w:pStyle w:val="Default"/>
        <w:spacing w:after="4" w:line="480" w:lineRule="auto"/>
        <w:jc w:val="center"/>
        <w:rPr>
          <w:bCs/>
          <w:color w:val="auto"/>
        </w:rPr>
      </w:pPr>
    </w:p>
    <w:p w14:paraId="79B7AF7C" w14:textId="77777777" w:rsidR="00F54913" w:rsidRPr="00F06009" w:rsidRDefault="00F54913" w:rsidP="006A2370">
      <w:pPr>
        <w:pStyle w:val="Default"/>
        <w:spacing w:after="4" w:line="480" w:lineRule="auto"/>
        <w:jc w:val="center"/>
        <w:rPr>
          <w:bCs/>
          <w:color w:val="auto"/>
        </w:rPr>
      </w:pPr>
    </w:p>
    <w:p w14:paraId="16D42A5A" w14:textId="77777777" w:rsidR="00F54913" w:rsidRPr="00F06009" w:rsidRDefault="00F54913" w:rsidP="006A2370">
      <w:pPr>
        <w:pStyle w:val="Default"/>
        <w:spacing w:after="4" w:line="480" w:lineRule="auto"/>
        <w:jc w:val="center"/>
        <w:rPr>
          <w:bCs/>
          <w:color w:val="auto"/>
        </w:rPr>
      </w:pPr>
    </w:p>
    <w:p w14:paraId="64696D60" w14:textId="77777777" w:rsidR="00F54913" w:rsidRPr="00F06009" w:rsidRDefault="00F54913" w:rsidP="006A2370">
      <w:pPr>
        <w:pStyle w:val="Default"/>
        <w:spacing w:after="4" w:line="480" w:lineRule="auto"/>
        <w:jc w:val="center"/>
        <w:rPr>
          <w:bCs/>
          <w:color w:val="auto"/>
        </w:rPr>
      </w:pPr>
    </w:p>
    <w:p w14:paraId="3B95DBEF" w14:textId="77777777" w:rsidR="00F54913" w:rsidRPr="00F06009" w:rsidRDefault="00F54913" w:rsidP="006A2370">
      <w:pPr>
        <w:pStyle w:val="Default"/>
        <w:spacing w:after="4" w:line="480" w:lineRule="auto"/>
        <w:jc w:val="center"/>
        <w:rPr>
          <w:bCs/>
          <w:color w:val="auto"/>
        </w:rPr>
      </w:pPr>
    </w:p>
    <w:p w14:paraId="7F23346A" w14:textId="77777777" w:rsidR="00F54913" w:rsidRPr="00F06009" w:rsidRDefault="00F54913" w:rsidP="006A2370">
      <w:pPr>
        <w:pStyle w:val="Default"/>
        <w:spacing w:after="4" w:line="480" w:lineRule="auto"/>
        <w:jc w:val="center"/>
        <w:rPr>
          <w:bCs/>
          <w:color w:val="auto"/>
        </w:rPr>
      </w:pPr>
    </w:p>
    <w:p w14:paraId="049EC97D" w14:textId="77777777" w:rsidR="00F54913" w:rsidRPr="00F06009" w:rsidRDefault="00F54913" w:rsidP="006A2370">
      <w:pPr>
        <w:pStyle w:val="Default"/>
        <w:spacing w:after="4" w:line="480" w:lineRule="auto"/>
        <w:jc w:val="center"/>
        <w:rPr>
          <w:bCs/>
          <w:color w:val="auto"/>
        </w:rPr>
      </w:pPr>
    </w:p>
    <w:p w14:paraId="5AA46101" w14:textId="77777777" w:rsidR="0032668E" w:rsidRPr="00F06009" w:rsidRDefault="0032668E" w:rsidP="006A2370">
      <w:pPr>
        <w:pStyle w:val="Default"/>
        <w:spacing w:after="4" w:line="480" w:lineRule="auto"/>
        <w:jc w:val="center"/>
        <w:rPr>
          <w:bCs/>
          <w:color w:val="auto"/>
        </w:rPr>
      </w:pPr>
    </w:p>
    <w:p w14:paraId="6F2A3DB9" w14:textId="77777777" w:rsidR="0032668E" w:rsidRPr="00F06009" w:rsidRDefault="0032668E" w:rsidP="006A2370">
      <w:pPr>
        <w:pStyle w:val="Default"/>
        <w:spacing w:after="4" w:line="480" w:lineRule="auto"/>
        <w:jc w:val="center"/>
        <w:rPr>
          <w:bCs/>
          <w:color w:val="auto"/>
        </w:rPr>
      </w:pPr>
    </w:p>
    <w:p w14:paraId="428EE4A8" w14:textId="77777777" w:rsidR="00F54913" w:rsidRPr="00F06009" w:rsidRDefault="00F54913" w:rsidP="006A2370">
      <w:pPr>
        <w:pStyle w:val="Default"/>
        <w:spacing w:after="4" w:line="480" w:lineRule="auto"/>
        <w:jc w:val="center"/>
        <w:rPr>
          <w:bCs/>
          <w:color w:val="auto"/>
        </w:rPr>
      </w:pPr>
    </w:p>
    <w:p w14:paraId="7EE6E402" w14:textId="77777777" w:rsidR="00F54913" w:rsidRPr="00F06009" w:rsidRDefault="00F54913" w:rsidP="006A2370">
      <w:pPr>
        <w:pStyle w:val="Default"/>
        <w:spacing w:after="4" w:line="480" w:lineRule="auto"/>
        <w:jc w:val="center"/>
        <w:rPr>
          <w:bCs/>
          <w:color w:val="auto"/>
        </w:rPr>
      </w:pPr>
    </w:p>
    <w:p w14:paraId="7AC61EE7" w14:textId="0FE58711" w:rsidR="00FF2920" w:rsidRPr="00F06009" w:rsidRDefault="00E0653B" w:rsidP="0063222E">
      <w:pPr>
        <w:pStyle w:val="Default"/>
        <w:keepLines/>
        <w:spacing w:after="4"/>
        <w:jc w:val="center"/>
        <w:rPr>
          <w:bCs/>
          <w:color w:val="auto"/>
        </w:rPr>
      </w:pPr>
      <w:r w:rsidRPr="00F06009">
        <w:rPr>
          <w:bCs/>
          <w:color w:val="auto"/>
        </w:rPr>
        <w:t xml:space="preserve">© </w:t>
      </w:r>
      <w:r w:rsidR="00F54913" w:rsidRPr="00F06009">
        <w:rPr>
          <w:bCs/>
          <w:color w:val="auto"/>
        </w:rPr>
        <w:t xml:space="preserve">Copyright by </w:t>
      </w:r>
      <w:r w:rsidR="00801CD0">
        <w:rPr>
          <w:bCs/>
          <w:color w:val="auto"/>
        </w:rPr>
        <w:t>FANGYU LI</w:t>
      </w:r>
      <w:r w:rsidR="00801CD0">
        <w:rPr>
          <w:bCs/>
          <w:color w:val="auto"/>
        </w:rPr>
        <w:tab/>
      </w:r>
      <w:r w:rsidR="00E26DDC" w:rsidRPr="00F06009">
        <w:rPr>
          <w:bCs/>
          <w:color w:val="auto"/>
        </w:rPr>
        <w:t xml:space="preserve"> 2017</w:t>
      </w:r>
    </w:p>
    <w:p w14:paraId="1D9C7FA1" w14:textId="250B2D06" w:rsidR="00616EF0" w:rsidRPr="00F06009" w:rsidRDefault="007D2618" w:rsidP="0063222E">
      <w:pPr>
        <w:pStyle w:val="Default"/>
        <w:keepLines/>
        <w:spacing w:after="4"/>
        <w:jc w:val="center"/>
        <w:rPr>
          <w:bCs/>
          <w:color w:val="auto"/>
        </w:rPr>
      </w:pPr>
      <w:r w:rsidRPr="00F06009">
        <w:rPr>
          <w:bCs/>
          <w:color w:val="auto"/>
        </w:rPr>
        <w:t>All Rights Reserved</w:t>
      </w:r>
      <w:r w:rsidR="00752414" w:rsidRPr="00F06009">
        <w:rPr>
          <w:bCs/>
          <w:color w:val="auto"/>
        </w:rPr>
        <w:t>.</w:t>
      </w:r>
    </w:p>
    <w:p w14:paraId="17D8F2C5" w14:textId="77777777" w:rsidR="00E0653B" w:rsidRPr="00F06009" w:rsidRDefault="00E0653B" w:rsidP="00E0653B">
      <w:pPr>
        <w:pStyle w:val="Default"/>
        <w:spacing w:after="4"/>
        <w:jc w:val="center"/>
        <w:rPr>
          <w:bCs/>
          <w:color w:val="auto"/>
        </w:rPr>
      </w:pPr>
    </w:p>
    <w:p w14:paraId="78E63AA4" w14:textId="77777777" w:rsidR="002D197D" w:rsidRPr="00F06009" w:rsidRDefault="002D197D" w:rsidP="00E0653B">
      <w:pPr>
        <w:pStyle w:val="Default"/>
        <w:spacing w:after="4"/>
        <w:jc w:val="center"/>
        <w:rPr>
          <w:bCs/>
          <w:color w:val="auto"/>
        </w:rPr>
        <w:sectPr w:rsidR="002D197D" w:rsidRPr="00F06009" w:rsidSect="001548BC">
          <w:type w:val="nextColumn"/>
          <w:pgSz w:w="12240" w:h="16340"/>
          <w:pgMar w:top="1440" w:right="1440" w:bottom="1440" w:left="2304" w:header="720" w:footer="720" w:gutter="0"/>
          <w:pgNumType w:fmt="lowerRoman" w:start="1"/>
          <w:cols w:space="720"/>
          <w:noEndnote/>
          <w:titlePg/>
          <w:docGrid w:linePitch="435"/>
        </w:sectPr>
      </w:pPr>
    </w:p>
    <w:p w14:paraId="3364A5EE" w14:textId="77777777" w:rsidR="00E0653B" w:rsidRPr="00F06009" w:rsidRDefault="00E0653B" w:rsidP="00E0653B">
      <w:pPr>
        <w:pStyle w:val="Default"/>
        <w:spacing w:after="4"/>
        <w:jc w:val="center"/>
        <w:rPr>
          <w:bCs/>
          <w:color w:val="auto"/>
        </w:rPr>
      </w:pPr>
    </w:p>
    <w:p w14:paraId="373E7B25" w14:textId="77777777" w:rsidR="001B1BD9" w:rsidRPr="00F06009" w:rsidRDefault="001B1BD9" w:rsidP="004E3FB0">
      <w:pPr>
        <w:pStyle w:val="Default"/>
        <w:spacing w:after="4" w:line="480" w:lineRule="auto"/>
        <w:rPr>
          <w:b/>
          <w:bCs/>
          <w:color w:val="auto"/>
        </w:rPr>
      </w:pPr>
    </w:p>
    <w:p w14:paraId="7307128E" w14:textId="77777777" w:rsidR="001B1BD9" w:rsidRPr="00F06009" w:rsidRDefault="001B1BD9" w:rsidP="004E3FB0">
      <w:pPr>
        <w:pStyle w:val="Default"/>
        <w:spacing w:after="4" w:line="480" w:lineRule="auto"/>
        <w:rPr>
          <w:b/>
          <w:bCs/>
          <w:color w:val="auto"/>
        </w:rPr>
      </w:pPr>
    </w:p>
    <w:p w14:paraId="715FC2CD" w14:textId="77777777" w:rsidR="001B1BD9" w:rsidRPr="00F06009" w:rsidRDefault="001B1BD9" w:rsidP="004E3FB0">
      <w:pPr>
        <w:pStyle w:val="Default"/>
        <w:spacing w:after="4" w:line="480" w:lineRule="auto"/>
        <w:rPr>
          <w:b/>
          <w:bCs/>
          <w:color w:val="auto"/>
        </w:rPr>
      </w:pPr>
    </w:p>
    <w:p w14:paraId="01C11E00" w14:textId="77777777" w:rsidR="001B1BD9" w:rsidRPr="00F06009" w:rsidRDefault="001B1BD9" w:rsidP="004E3FB0">
      <w:pPr>
        <w:pStyle w:val="Default"/>
        <w:spacing w:after="4" w:line="480" w:lineRule="auto"/>
        <w:rPr>
          <w:b/>
          <w:bCs/>
          <w:color w:val="auto"/>
        </w:rPr>
      </w:pPr>
    </w:p>
    <w:p w14:paraId="68A88C49" w14:textId="77777777" w:rsidR="001B1BD9" w:rsidRPr="00F06009" w:rsidRDefault="001B1BD9" w:rsidP="004E3FB0">
      <w:pPr>
        <w:pStyle w:val="Default"/>
        <w:spacing w:after="4" w:line="480" w:lineRule="auto"/>
        <w:rPr>
          <w:b/>
          <w:bCs/>
          <w:color w:val="auto"/>
        </w:rPr>
      </w:pPr>
    </w:p>
    <w:p w14:paraId="251AC5C2" w14:textId="77777777" w:rsidR="007C52A2" w:rsidRPr="00F06009" w:rsidRDefault="007C52A2" w:rsidP="004E3FB0">
      <w:pPr>
        <w:pStyle w:val="Default"/>
        <w:spacing w:after="4" w:line="480" w:lineRule="auto"/>
        <w:rPr>
          <w:b/>
          <w:bCs/>
          <w:color w:val="auto"/>
        </w:rPr>
      </w:pPr>
    </w:p>
    <w:p w14:paraId="0F2169EA" w14:textId="77777777" w:rsidR="007C52A2" w:rsidRPr="00F06009" w:rsidRDefault="007C52A2" w:rsidP="004E3FB0">
      <w:pPr>
        <w:pStyle w:val="Default"/>
        <w:spacing w:after="4" w:line="480" w:lineRule="auto"/>
        <w:rPr>
          <w:b/>
          <w:bCs/>
          <w:color w:val="auto"/>
        </w:rPr>
      </w:pPr>
    </w:p>
    <w:p w14:paraId="0FE8DF99" w14:textId="77777777" w:rsidR="001B1BD9" w:rsidRPr="00F06009" w:rsidRDefault="001B1BD9" w:rsidP="004E3FB0">
      <w:pPr>
        <w:pStyle w:val="Default"/>
        <w:spacing w:after="4" w:line="480" w:lineRule="auto"/>
        <w:rPr>
          <w:b/>
          <w:bCs/>
          <w:color w:val="auto"/>
        </w:rPr>
      </w:pPr>
    </w:p>
    <w:p w14:paraId="73D69CC9" w14:textId="77777777" w:rsidR="001B1BD9" w:rsidRPr="00F06009" w:rsidRDefault="001B1BD9" w:rsidP="004E3FB0">
      <w:pPr>
        <w:pStyle w:val="Default"/>
        <w:spacing w:after="4" w:line="480" w:lineRule="auto"/>
        <w:rPr>
          <w:b/>
          <w:bCs/>
          <w:color w:val="auto"/>
        </w:rPr>
      </w:pPr>
    </w:p>
    <w:p w14:paraId="0B49D1AB" w14:textId="77777777" w:rsidR="001B1BD9" w:rsidRPr="00F06009" w:rsidRDefault="001B1BD9" w:rsidP="001B1BD9">
      <w:pPr>
        <w:pStyle w:val="Default"/>
        <w:spacing w:after="4" w:line="480" w:lineRule="auto"/>
        <w:jc w:val="right"/>
        <w:rPr>
          <w:b/>
          <w:bCs/>
          <w:color w:val="auto"/>
        </w:rPr>
      </w:pPr>
    </w:p>
    <w:p w14:paraId="29FD5055" w14:textId="49127016" w:rsidR="001B1BD9" w:rsidRDefault="004E5DD7" w:rsidP="00045C41">
      <w:pPr>
        <w:pStyle w:val="Default"/>
        <w:keepLines/>
        <w:spacing w:after="4" w:line="480" w:lineRule="auto"/>
        <w:jc w:val="right"/>
        <w:rPr>
          <w:bCs/>
          <w:i/>
          <w:color w:val="auto"/>
        </w:rPr>
      </w:pPr>
      <w:r w:rsidRPr="00163177">
        <w:rPr>
          <w:bCs/>
          <w:i/>
          <w:color w:val="auto"/>
        </w:rPr>
        <w:t xml:space="preserve">To </w:t>
      </w:r>
      <w:r w:rsidR="00801CD0">
        <w:rPr>
          <w:bCs/>
          <w:i/>
          <w:color w:val="auto"/>
        </w:rPr>
        <w:t>my wife Mingyang Liu</w:t>
      </w:r>
    </w:p>
    <w:p w14:paraId="6362D8C0" w14:textId="15538839" w:rsidR="00801CD0" w:rsidRPr="00163177" w:rsidRDefault="00801CD0" w:rsidP="00045C41">
      <w:pPr>
        <w:pStyle w:val="Default"/>
        <w:keepLines/>
        <w:spacing w:after="4" w:line="480" w:lineRule="auto"/>
        <w:jc w:val="right"/>
        <w:rPr>
          <w:bCs/>
          <w:i/>
          <w:color w:val="auto"/>
        </w:rPr>
      </w:pPr>
      <w:r>
        <w:rPr>
          <w:bCs/>
          <w:i/>
          <w:color w:val="auto"/>
        </w:rPr>
        <w:t>You are my Rock</w:t>
      </w:r>
      <w:r w:rsidR="007802F5">
        <w:rPr>
          <w:rFonts w:hint="eastAsia"/>
          <w:bCs/>
          <w:i/>
          <w:color w:val="auto"/>
          <w:lang w:eastAsia="zh-CN"/>
        </w:rPr>
        <w:t>.</w:t>
      </w:r>
    </w:p>
    <w:p w14:paraId="75FFA418" w14:textId="77777777" w:rsidR="001B1BD9" w:rsidRPr="00F06009" w:rsidRDefault="001B1BD9" w:rsidP="004E3FB0">
      <w:pPr>
        <w:pStyle w:val="Default"/>
        <w:spacing w:after="4" w:line="480" w:lineRule="auto"/>
        <w:rPr>
          <w:b/>
          <w:bCs/>
          <w:color w:val="auto"/>
        </w:rPr>
      </w:pPr>
    </w:p>
    <w:p w14:paraId="6B47170A" w14:textId="77777777" w:rsidR="00CF2638" w:rsidRPr="00F06009" w:rsidRDefault="00CF2638" w:rsidP="004E3FB0">
      <w:pPr>
        <w:pStyle w:val="Default"/>
        <w:spacing w:after="4" w:line="480" w:lineRule="auto"/>
        <w:rPr>
          <w:b/>
          <w:bCs/>
          <w:color w:val="auto"/>
        </w:rPr>
        <w:sectPr w:rsidR="00CF2638" w:rsidRPr="00F06009" w:rsidSect="001548BC">
          <w:type w:val="nextColumn"/>
          <w:pgSz w:w="12240" w:h="16340"/>
          <w:pgMar w:top="1440" w:right="1440" w:bottom="1440" w:left="2304" w:header="720" w:footer="720" w:gutter="0"/>
          <w:pgNumType w:fmt="lowerRoman" w:start="1"/>
          <w:cols w:space="720"/>
          <w:noEndnote/>
          <w:titlePg/>
          <w:docGrid w:linePitch="435"/>
        </w:sectPr>
      </w:pPr>
    </w:p>
    <w:p w14:paraId="3F10885A" w14:textId="0D49CD2A" w:rsidR="00BC2C25" w:rsidRPr="00F06009" w:rsidRDefault="006631D7" w:rsidP="00E9714B">
      <w:pPr>
        <w:pStyle w:val="Heading1"/>
        <w:rPr>
          <w:rStyle w:val="BookTitle"/>
          <w:b/>
          <w:bCs/>
          <w:smallCaps w:val="0"/>
          <w:spacing w:val="0"/>
        </w:rPr>
      </w:pPr>
      <w:bookmarkStart w:id="2" w:name="_Toc329379631"/>
      <w:bookmarkStart w:id="3" w:name="_Toc486539134"/>
      <w:r w:rsidRPr="00F06009">
        <w:rPr>
          <w:rStyle w:val="BookTitle"/>
          <w:b/>
          <w:bCs/>
          <w:smallCaps w:val="0"/>
          <w:spacing w:val="0"/>
        </w:rPr>
        <w:lastRenderedPageBreak/>
        <w:t>ACKNOWLEDGMENT</w:t>
      </w:r>
      <w:bookmarkEnd w:id="2"/>
      <w:r w:rsidR="007F5D58" w:rsidRPr="00F06009">
        <w:rPr>
          <w:rStyle w:val="BookTitle"/>
          <w:b/>
          <w:bCs/>
          <w:smallCaps w:val="0"/>
          <w:spacing w:val="0"/>
        </w:rPr>
        <w:t>S</w:t>
      </w:r>
      <w:bookmarkEnd w:id="3"/>
    </w:p>
    <w:p w14:paraId="4C0FB2B6" w14:textId="044EE614" w:rsidR="00372888" w:rsidRDefault="00FC7233" w:rsidP="00672BB6">
      <w:pPr>
        <w:keepLines w:val="0"/>
        <w:spacing w:before="240" w:after="0" w:line="480" w:lineRule="auto"/>
        <w:ind w:firstLine="720"/>
        <w:rPr>
          <w:i w:val="0"/>
        </w:rPr>
      </w:pPr>
      <w:r>
        <w:rPr>
          <w:i w:val="0"/>
        </w:rPr>
        <w:t xml:space="preserve">A </w:t>
      </w:r>
      <w:r w:rsidR="00C279B5" w:rsidRPr="00F06009">
        <w:rPr>
          <w:i w:val="0"/>
        </w:rPr>
        <w:t xml:space="preserve">PhD </w:t>
      </w:r>
      <w:r w:rsidR="006E35A1">
        <w:rPr>
          <w:i w:val="0"/>
        </w:rPr>
        <w:t>is never a gift from others, but</w:t>
      </w:r>
      <w:r w:rsidR="00C279B5">
        <w:rPr>
          <w:i w:val="0"/>
        </w:rPr>
        <w:t xml:space="preserve"> </w:t>
      </w:r>
      <w:r>
        <w:rPr>
          <w:i w:val="0"/>
        </w:rPr>
        <w:t xml:space="preserve">that </w:t>
      </w:r>
      <w:r w:rsidR="00347678">
        <w:rPr>
          <w:i w:val="0"/>
        </w:rPr>
        <w:t>requires</w:t>
      </w:r>
      <w:r w:rsidR="00C279B5">
        <w:rPr>
          <w:i w:val="0"/>
        </w:rPr>
        <w:t xml:space="preserve"> struggling. E</w:t>
      </w:r>
      <w:r w:rsidR="00C279B5" w:rsidRPr="00F06009">
        <w:rPr>
          <w:i w:val="0"/>
        </w:rPr>
        <w:t>arn</w:t>
      </w:r>
      <w:r w:rsidR="00C279B5">
        <w:rPr>
          <w:i w:val="0"/>
        </w:rPr>
        <w:t>ing the</w:t>
      </w:r>
      <w:r w:rsidR="00C279B5" w:rsidRPr="00F06009">
        <w:rPr>
          <w:i w:val="0"/>
        </w:rPr>
        <w:t xml:space="preserve"> “Dr.”</w:t>
      </w:r>
      <w:r>
        <w:rPr>
          <w:i w:val="0"/>
        </w:rPr>
        <w:t xml:space="preserve"> title has been</w:t>
      </w:r>
      <w:r w:rsidR="006B126B">
        <w:rPr>
          <w:i w:val="0"/>
        </w:rPr>
        <w:t xml:space="preserve"> the objective</w:t>
      </w:r>
      <w:r w:rsidR="006B2FE8">
        <w:rPr>
          <w:i w:val="0"/>
        </w:rPr>
        <w:t xml:space="preserve"> of the p</w:t>
      </w:r>
      <w:r>
        <w:rPr>
          <w:i w:val="0"/>
        </w:rPr>
        <w:t>ast four years of my life, although</w:t>
      </w:r>
      <w:r w:rsidR="006B2FE8">
        <w:rPr>
          <w:i w:val="0"/>
        </w:rPr>
        <w:t xml:space="preserve"> </w:t>
      </w:r>
      <w:r w:rsidR="006B126B">
        <w:rPr>
          <w:i w:val="0"/>
        </w:rPr>
        <w:t>many</w:t>
      </w:r>
      <w:r w:rsidR="006B2FE8">
        <w:rPr>
          <w:i w:val="0"/>
        </w:rPr>
        <w:t xml:space="preserve"> </w:t>
      </w:r>
      <w:r>
        <w:rPr>
          <w:i w:val="0"/>
        </w:rPr>
        <w:t>benefi</w:t>
      </w:r>
      <w:r w:rsidR="006B126B">
        <w:rPr>
          <w:i w:val="0"/>
        </w:rPr>
        <w:t xml:space="preserve">ts have occurred along the way. I have </w:t>
      </w:r>
      <w:r w:rsidR="00372888">
        <w:rPr>
          <w:i w:val="0"/>
        </w:rPr>
        <w:t xml:space="preserve">obtained </w:t>
      </w:r>
      <w:r w:rsidR="00887937">
        <w:rPr>
          <w:i w:val="0"/>
        </w:rPr>
        <w:t>deeper understanding</w:t>
      </w:r>
      <w:r>
        <w:rPr>
          <w:i w:val="0"/>
        </w:rPr>
        <w:t xml:space="preserve">, </w:t>
      </w:r>
      <w:r w:rsidR="005142E5">
        <w:rPr>
          <w:i w:val="0"/>
        </w:rPr>
        <w:t xml:space="preserve">curiosity, </w:t>
      </w:r>
      <w:r w:rsidR="00372888">
        <w:rPr>
          <w:i w:val="0"/>
        </w:rPr>
        <w:t>creativity, p</w:t>
      </w:r>
      <w:r w:rsidR="00372888" w:rsidRPr="00F06009">
        <w:rPr>
          <w:i w:val="0"/>
        </w:rPr>
        <w:t>erseverance</w:t>
      </w:r>
      <w:r w:rsidR="00487C8D">
        <w:rPr>
          <w:i w:val="0"/>
        </w:rPr>
        <w:t xml:space="preserve">, tenacity, </w:t>
      </w:r>
      <w:r>
        <w:rPr>
          <w:i w:val="0"/>
        </w:rPr>
        <w:t xml:space="preserve">and </w:t>
      </w:r>
      <w:r w:rsidR="00487C8D">
        <w:rPr>
          <w:i w:val="0"/>
        </w:rPr>
        <w:t>motivation</w:t>
      </w:r>
      <w:r w:rsidR="00372888">
        <w:rPr>
          <w:i w:val="0"/>
        </w:rPr>
        <w:t xml:space="preserve">. From the bottom of my heart, I </w:t>
      </w:r>
      <w:r w:rsidR="00372888" w:rsidRPr="00F06009">
        <w:rPr>
          <w:i w:val="0"/>
        </w:rPr>
        <w:t xml:space="preserve">sincerely acknowledge those who have </w:t>
      </w:r>
      <w:r>
        <w:rPr>
          <w:i w:val="0"/>
        </w:rPr>
        <w:t>been my</w:t>
      </w:r>
      <w:r w:rsidR="00372888">
        <w:rPr>
          <w:i w:val="0"/>
        </w:rPr>
        <w:t xml:space="preserve"> </w:t>
      </w:r>
      <w:r w:rsidR="00C07FA7">
        <w:rPr>
          <w:i w:val="0"/>
        </w:rPr>
        <w:t>faithful</w:t>
      </w:r>
      <w:r>
        <w:rPr>
          <w:i w:val="0"/>
        </w:rPr>
        <w:t xml:space="preserve"> and reliable companions</w:t>
      </w:r>
      <w:r w:rsidR="00372888">
        <w:rPr>
          <w:i w:val="0"/>
        </w:rPr>
        <w:t xml:space="preserve"> during this wonderful journey.</w:t>
      </w:r>
    </w:p>
    <w:p w14:paraId="7D19F889" w14:textId="6FB74093" w:rsidR="002241CB" w:rsidRPr="00887937" w:rsidRDefault="00887937" w:rsidP="002241CB">
      <w:pPr>
        <w:keepLines w:val="0"/>
        <w:spacing w:after="0" w:line="480" w:lineRule="auto"/>
        <w:ind w:firstLine="720"/>
        <w:textAlignment w:val="baseline"/>
        <w:rPr>
          <w:i w:val="0"/>
        </w:rPr>
      </w:pPr>
      <w:r w:rsidRPr="00887937">
        <w:rPr>
          <w:i w:val="0"/>
        </w:rPr>
        <w:t xml:space="preserve">I would like to express the deepest appreciation to my </w:t>
      </w:r>
      <w:r>
        <w:rPr>
          <w:i w:val="0"/>
        </w:rPr>
        <w:t xml:space="preserve">PhD advisor, the </w:t>
      </w:r>
      <w:r w:rsidRPr="00887937">
        <w:rPr>
          <w:i w:val="0"/>
        </w:rPr>
        <w:t>committee chair</w:t>
      </w:r>
      <w:r>
        <w:rPr>
          <w:i w:val="0"/>
        </w:rPr>
        <w:t>,</w:t>
      </w:r>
      <w:r w:rsidRPr="00887937">
        <w:rPr>
          <w:i w:val="0"/>
        </w:rPr>
        <w:t xml:space="preserve"> </w:t>
      </w:r>
      <w:r>
        <w:rPr>
          <w:i w:val="0"/>
        </w:rPr>
        <w:t>Dr. Kurt Marfurt,</w:t>
      </w:r>
      <w:r w:rsidRPr="00887937">
        <w:rPr>
          <w:i w:val="0"/>
        </w:rPr>
        <w:t xml:space="preserve"> who </w:t>
      </w:r>
      <w:r>
        <w:rPr>
          <w:i w:val="0"/>
        </w:rPr>
        <w:t xml:space="preserve">has guided me to </w:t>
      </w:r>
      <w:r w:rsidR="00FC7233">
        <w:rPr>
          <w:i w:val="0"/>
        </w:rPr>
        <w:t>explore</w:t>
      </w:r>
      <w:r>
        <w:rPr>
          <w:i w:val="0"/>
        </w:rPr>
        <w:t xml:space="preserve"> the</w:t>
      </w:r>
      <w:r w:rsidR="0003512E">
        <w:rPr>
          <w:i w:val="0"/>
        </w:rPr>
        <w:t xml:space="preserve"> world of</w:t>
      </w:r>
      <w:r>
        <w:rPr>
          <w:i w:val="0"/>
        </w:rPr>
        <w:t xml:space="preserve"> </w:t>
      </w:r>
      <w:r w:rsidR="0003512E">
        <w:rPr>
          <w:i w:val="0"/>
        </w:rPr>
        <w:t>Geophysics and always been</w:t>
      </w:r>
      <w:r w:rsidR="00FC7233">
        <w:rPr>
          <w:i w:val="0"/>
        </w:rPr>
        <w:t xml:space="preserve"> supportive and encouraging </w:t>
      </w:r>
      <w:r w:rsidR="0003512E">
        <w:rPr>
          <w:i w:val="0"/>
        </w:rPr>
        <w:t>not only</w:t>
      </w:r>
      <w:r w:rsidR="00FC7233">
        <w:rPr>
          <w:i w:val="0"/>
        </w:rPr>
        <w:t xml:space="preserve"> for my </w:t>
      </w:r>
      <w:r w:rsidR="0003512E">
        <w:rPr>
          <w:i w:val="0"/>
        </w:rPr>
        <w:t xml:space="preserve">research but also </w:t>
      </w:r>
      <w:r w:rsidR="00FC7233">
        <w:rPr>
          <w:i w:val="0"/>
        </w:rPr>
        <w:t xml:space="preserve">for </w:t>
      </w:r>
      <w:r w:rsidR="0003512E">
        <w:rPr>
          <w:i w:val="0"/>
        </w:rPr>
        <w:t>my future career. I could n</w:t>
      </w:r>
      <w:r w:rsidR="002241CB">
        <w:rPr>
          <w:i w:val="0"/>
        </w:rPr>
        <w:t xml:space="preserve">ot expect a better advisor, who has </w:t>
      </w:r>
      <w:r w:rsidR="006B126B">
        <w:rPr>
          <w:i w:val="0"/>
        </w:rPr>
        <w:t xml:space="preserve">an </w:t>
      </w:r>
      <w:r w:rsidR="002241CB">
        <w:rPr>
          <w:i w:val="0"/>
        </w:rPr>
        <w:t>everlasting passion to research, respects his students as friends, shares his sense of</w:t>
      </w:r>
      <w:r w:rsidR="006B126B">
        <w:rPr>
          <w:i w:val="0"/>
        </w:rPr>
        <w:t xml:space="preserve"> humor to boost </w:t>
      </w:r>
      <w:r w:rsidR="00FC7233">
        <w:rPr>
          <w:i w:val="0"/>
        </w:rPr>
        <w:t>morale</w:t>
      </w:r>
      <w:r w:rsidR="002241CB">
        <w:rPr>
          <w:i w:val="0"/>
        </w:rPr>
        <w:t>, and is alw</w:t>
      </w:r>
      <w:r w:rsidR="004B063A">
        <w:rPr>
          <w:i w:val="0"/>
        </w:rPr>
        <w:t>ays patient. I am so proud to be a student of Dr. Marfurt, who will always be an idol for my future life</w:t>
      </w:r>
      <w:r w:rsidR="000E5223">
        <w:rPr>
          <w:i w:val="0"/>
        </w:rPr>
        <w:t>.</w:t>
      </w:r>
    </w:p>
    <w:p w14:paraId="7A4D7E25" w14:textId="00F6097E" w:rsidR="000E5223" w:rsidRPr="00F06009" w:rsidRDefault="0003512E" w:rsidP="00672BB6">
      <w:pPr>
        <w:keepLines w:val="0"/>
        <w:spacing w:after="0" w:line="480" w:lineRule="auto"/>
        <w:ind w:firstLine="720"/>
        <w:textAlignment w:val="baseline"/>
        <w:rPr>
          <w:i w:val="0"/>
        </w:rPr>
      </w:pPr>
      <w:r>
        <w:rPr>
          <w:i w:val="0"/>
        </w:rPr>
        <w:t xml:space="preserve"> </w:t>
      </w:r>
      <w:r w:rsidR="004B063A">
        <w:rPr>
          <w:i w:val="0"/>
        </w:rPr>
        <w:t>I also want to express my sincere gratitude to my committee members: Dr. Xingru Wu, Dr. Nori Nakata, D</w:t>
      </w:r>
      <w:r w:rsidR="009B5419">
        <w:rPr>
          <w:i w:val="0"/>
        </w:rPr>
        <w:t xml:space="preserve">r. Xiaowei Chen, </w:t>
      </w:r>
      <w:r w:rsidR="00FC7233">
        <w:rPr>
          <w:i w:val="0"/>
        </w:rPr>
        <w:t xml:space="preserve">and </w:t>
      </w:r>
      <w:r w:rsidR="009B5419">
        <w:rPr>
          <w:i w:val="0"/>
        </w:rPr>
        <w:t xml:space="preserve">Dr. Oswaldo Davogustto </w:t>
      </w:r>
      <w:r w:rsidR="004B063A">
        <w:rPr>
          <w:i w:val="0"/>
        </w:rPr>
        <w:t xml:space="preserve">for their insightful comments and encouragement. </w:t>
      </w:r>
      <w:r w:rsidR="000E5223">
        <w:rPr>
          <w:i w:val="0"/>
        </w:rPr>
        <w:t xml:space="preserve">Dr. Chen </w:t>
      </w:r>
      <w:r w:rsidR="00513CB5">
        <w:rPr>
          <w:i w:val="0"/>
        </w:rPr>
        <w:t>is a</w:t>
      </w:r>
      <w:r w:rsidR="00672BB6">
        <w:rPr>
          <w:i w:val="0"/>
        </w:rPr>
        <w:t>n</w:t>
      </w:r>
      <w:r w:rsidR="00513CB5">
        <w:rPr>
          <w:i w:val="0"/>
        </w:rPr>
        <w:t xml:space="preserve"> expert in </w:t>
      </w:r>
      <w:r w:rsidR="00672BB6">
        <w:rPr>
          <w:i w:val="0"/>
        </w:rPr>
        <w:t>global geophysics, and she taught me seismology, which improves my understandings of passive seismic processing and analysis. I would like to thank Dr. Nakata for agreeing to be my committee member. Without his support, the whole proces</w:t>
      </w:r>
      <w:r w:rsidR="00FC7233">
        <w:rPr>
          <w:i w:val="0"/>
        </w:rPr>
        <w:t>s would be more challenging,</w:t>
      </w:r>
      <w:r w:rsidR="00672BB6">
        <w:rPr>
          <w:i w:val="0"/>
        </w:rPr>
        <w:t xml:space="preserve"> his insightful ideas help </w:t>
      </w:r>
      <w:r w:rsidR="006623C4">
        <w:rPr>
          <w:i w:val="0"/>
        </w:rPr>
        <w:t>guide</w:t>
      </w:r>
      <w:r w:rsidR="00672BB6">
        <w:rPr>
          <w:i w:val="0"/>
        </w:rPr>
        <w:t xml:space="preserve"> my research. Dr. Davogustto </w:t>
      </w:r>
      <w:r w:rsidR="006623C4">
        <w:rPr>
          <w:i w:val="0"/>
        </w:rPr>
        <w:t>provided suggestions not only for my</w:t>
      </w:r>
      <w:r w:rsidR="00672BB6">
        <w:rPr>
          <w:i w:val="0"/>
        </w:rPr>
        <w:t xml:space="preserve"> research, but </w:t>
      </w:r>
      <w:r w:rsidR="00306575">
        <w:rPr>
          <w:i w:val="0"/>
        </w:rPr>
        <w:t xml:space="preserve">also </w:t>
      </w:r>
      <w:r w:rsidR="006623C4">
        <w:rPr>
          <w:i w:val="0"/>
        </w:rPr>
        <w:t>insights into planning my career and balancing my life</w:t>
      </w:r>
      <w:r w:rsidR="00306575">
        <w:rPr>
          <w:i w:val="0"/>
        </w:rPr>
        <w:t>. I deeply appreciate his time and effort.</w:t>
      </w:r>
      <w:r w:rsidR="00672BB6">
        <w:rPr>
          <w:i w:val="0"/>
        </w:rPr>
        <w:t xml:space="preserve"> </w:t>
      </w:r>
      <w:r w:rsidR="000E5223">
        <w:rPr>
          <w:i w:val="0"/>
        </w:rPr>
        <w:t>Dr. Wu</w:t>
      </w:r>
      <w:r w:rsidR="000E5223" w:rsidRPr="00F06009">
        <w:rPr>
          <w:i w:val="0"/>
        </w:rPr>
        <w:t xml:space="preserve"> </w:t>
      </w:r>
      <w:r w:rsidR="000E5223">
        <w:rPr>
          <w:i w:val="0"/>
        </w:rPr>
        <w:t>is an</w:t>
      </w:r>
      <w:r w:rsidR="000E5223" w:rsidRPr="00F06009">
        <w:rPr>
          <w:i w:val="0"/>
        </w:rPr>
        <w:t xml:space="preserve"> expert</w:t>
      </w:r>
      <w:r w:rsidR="00306575">
        <w:rPr>
          <w:i w:val="0"/>
        </w:rPr>
        <w:t xml:space="preserve"> in </w:t>
      </w:r>
      <w:r w:rsidR="000E5223">
        <w:rPr>
          <w:i w:val="0"/>
        </w:rPr>
        <w:t>petroleum enginerring</w:t>
      </w:r>
      <w:r w:rsidR="000E5223" w:rsidRPr="00F06009">
        <w:rPr>
          <w:i w:val="0"/>
        </w:rPr>
        <w:t>, and contribute</w:t>
      </w:r>
      <w:r w:rsidR="00306575">
        <w:rPr>
          <w:i w:val="0"/>
        </w:rPr>
        <w:t>s</w:t>
      </w:r>
      <w:r w:rsidR="006623C4">
        <w:rPr>
          <w:i w:val="0"/>
        </w:rPr>
        <w:t xml:space="preserve"> his </w:t>
      </w:r>
      <w:r w:rsidR="006623C4">
        <w:rPr>
          <w:i w:val="0"/>
        </w:rPr>
        <w:lastRenderedPageBreak/>
        <w:t>perspective to</w:t>
      </w:r>
      <w:r w:rsidR="000E5223" w:rsidRPr="00F06009">
        <w:rPr>
          <w:i w:val="0"/>
        </w:rPr>
        <w:t xml:space="preserve"> </w:t>
      </w:r>
      <w:r w:rsidR="00306575">
        <w:rPr>
          <w:i w:val="0"/>
        </w:rPr>
        <w:t>the committee</w:t>
      </w:r>
      <w:r w:rsidR="000E5223" w:rsidRPr="00F06009">
        <w:rPr>
          <w:i w:val="0"/>
        </w:rPr>
        <w:t xml:space="preserve">. </w:t>
      </w:r>
      <w:r w:rsidR="000E5223">
        <w:rPr>
          <w:i w:val="0"/>
        </w:rPr>
        <w:t>H</w:t>
      </w:r>
      <w:r w:rsidR="000E5223" w:rsidRPr="00F06009">
        <w:rPr>
          <w:i w:val="0"/>
        </w:rPr>
        <w:t xml:space="preserve">e </w:t>
      </w:r>
      <w:r w:rsidR="00487C8D">
        <w:rPr>
          <w:i w:val="0"/>
        </w:rPr>
        <w:t>is</w:t>
      </w:r>
      <w:r w:rsidR="000E5223">
        <w:rPr>
          <w:i w:val="0"/>
        </w:rPr>
        <w:t xml:space="preserve"> a </w:t>
      </w:r>
      <w:r w:rsidR="006B126B">
        <w:rPr>
          <w:i w:val="0"/>
        </w:rPr>
        <w:t>professional</w:t>
      </w:r>
      <w:r w:rsidR="000E5223" w:rsidRPr="00F06009">
        <w:rPr>
          <w:i w:val="0"/>
        </w:rPr>
        <w:t xml:space="preserve"> from whom I have learned a </w:t>
      </w:r>
      <w:r w:rsidR="00306575">
        <w:rPr>
          <w:i w:val="0"/>
        </w:rPr>
        <w:t>lot. It is my honor to have them</w:t>
      </w:r>
      <w:r w:rsidR="000E5223" w:rsidRPr="00F06009">
        <w:rPr>
          <w:i w:val="0"/>
        </w:rPr>
        <w:t xml:space="preserve"> all on my committee.</w:t>
      </w:r>
    </w:p>
    <w:p w14:paraId="2C0ACB47" w14:textId="7E8D8757" w:rsidR="00306575" w:rsidRDefault="00306575" w:rsidP="00306575">
      <w:pPr>
        <w:keepLines w:val="0"/>
        <w:spacing w:after="0" w:line="480" w:lineRule="auto"/>
        <w:ind w:firstLine="720"/>
        <w:rPr>
          <w:i w:val="0"/>
        </w:rPr>
      </w:pPr>
      <w:r>
        <w:rPr>
          <w:i w:val="0"/>
        </w:rPr>
        <w:t>I want</w:t>
      </w:r>
      <w:r w:rsidR="00CE3F5B" w:rsidRPr="00306575">
        <w:rPr>
          <w:i w:val="0"/>
        </w:rPr>
        <w:t xml:space="preserve"> to express my thanks to all</w:t>
      </w:r>
      <w:r>
        <w:rPr>
          <w:i w:val="0"/>
        </w:rPr>
        <w:t xml:space="preserve"> the </w:t>
      </w:r>
      <w:r w:rsidR="00CE3F5B" w:rsidRPr="00306575">
        <w:rPr>
          <w:i w:val="0"/>
        </w:rPr>
        <w:t>teammates</w:t>
      </w:r>
      <w:r>
        <w:rPr>
          <w:i w:val="0"/>
        </w:rPr>
        <w:t xml:space="preserve"> of </w:t>
      </w:r>
      <w:r w:rsidRPr="00F06009">
        <w:rPr>
          <w:i w:val="0"/>
        </w:rPr>
        <w:t>the Attribute Assisted Seismic Processing and Interpretation (AASPI) consortium</w:t>
      </w:r>
      <w:r w:rsidR="004262F3">
        <w:rPr>
          <w:i w:val="0"/>
        </w:rPr>
        <w:t xml:space="preserve"> for their supports</w:t>
      </w:r>
      <w:r>
        <w:rPr>
          <w:i w:val="0"/>
        </w:rPr>
        <w:t>:</w:t>
      </w:r>
      <w:r w:rsidR="00CE3F5B" w:rsidRPr="00306575">
        <w:rPr>
          <w:i w:val="0"/>
        </w:rPr>
        <w:t xml:space="preserve"> Bo Zhang, Shiguang Guo, Tao </w:t>
      </w:r>
      <w:r>
        <w:rPr>
          <w:i w:val="0"/>
        </w:rPr>
        <w:t xml:space="preserve">Zhao, Tengfei Lin, </w:t>
      </w:r>
      <w:r w:rsidR="004262F3">
        <w:rPr>
          <w:i w:val="0"/>
        </w:rPr>
        <w:t xml:space="preserve">Huailai Zhou, </w:t>
      </w:r>
      <w:r>
        <w:rPr>
          <w:i w:val="0"/>
        </w:rPr>
        <w:t xml:space="preserve">Bin Lyu, </w:t>
      </w:r>
      <w:r w:rsidR="00CE3F5B" w:rsidRPr="00306575">
        <w:rPr>
          <w:i w:val="0"/>
        </w:rPr>
        <w:t xml:space="preserve">Xuan Qi, </w:t>
      </w:r>
      <w:r w:rsidRPr="00306575">
        <w:rPr>
          <w:i w:val="0"/>
        </w:rPr>
        <w:t>Sumit Verma, Bradley Wallet, Marcus Cahoj, Gabriel Machado, Abdulmohsen AlAli, Lennon Infante, Thang Ha, Bryce Hu</w:t>
      </w:r>
      <w:r>
        <w:rPr>
          <w:i w:val="0"/>
        </w:rPr>
        <w:t>tchinson</w:t>
      </w:r>
      <w:r w:rsidRPr="00306575">
        <w:rPr>
          <w:i w:val="0"/>
        </w:rPr>
        <w:t xml:space="preserve">, </w:t>
      </w:r>
      <w:r w:rsidR="004262F3">
        <w:rPr>
          <w:i w:val="0"/>
        </w:rPr>
        <w:t xml:space="preserve">Olanrewaju Aboaba, </w:t>
      </w:r>
      <w:r w:rsidRPr="00306575">
        <w:rPr>
          <w:i w:val="0"/>
        </w:rPr>
        <w:t>Murphy Cassel, Megan Gunther, Robert Hardisty, David Lubo Robles, Rafael Pires de Lima, Saurabh Sinha, Swetal Patel, Yuji Kim</w:t>
      </w:r>
      <w:r w:rsidR="004262F3">
        <w:rPr>
          <w:i w:val="0"/>
        </w:rPr>
        <w:t>, Sean O’Bleness</w:t>
      </w:r>
      <w:r w:rsidRPr="00306575">
        <w:rPr>
          <w:i w:val="0"/>
        </w:rPr>
        <w:t>, and many others whose name</w:t>
      </w:r>
      <w:r w:rsidR="006623C4">
        <w:rPr>
          <w:i w:val="0"/>
        </w:rPr>
        <w:t>s</w:t>
      </w:r>
      <w:r w:rsidRPr="00306575">
        <w:rPr>
          <w:i w:val="0"/>
        </w:rPr>
        <w:t xml:space="preserve"> are not listed</w:t>
      </w:r>
      <w:r>
        <w:rPr>
          <w:i w:val="0"/>
        </w:rPr>
        <w:t xml:space="preserve">. </w:t>
      </w:r>
      <w:r w:rsidRPr="00F06009">
        <w:rPr>
          <w:i w:val="0"/>
        </w:rPr>
        <w:t xml:space="preserve">Especially, I want to appreciate </w:t>
      </w:r>
      <w:r>
        <w:rPr>
          <w:i w:val="0"/>
        </w:rPr>
        <w:t>all the co-authors of my conference abstracts and journal papers, without wh</w:t>
      </w:r>
      <w:r w:rsidR="006B126B">
        <w:rPr>
          <w:i w:val="0"/>
        </w:rPr>
        <w:t>om the things I have accomplish</w:t>
      </w:r>
      <w:r>
        <w:rPr>
          <w:i w:val="0"/>
        </w:rPr>
        <w:t>ed would be more limited.</w:t>
      </w:r>
    </w:p>
    <w:p w14:paraId="7D547DA7" w14:textId="77777777" w:rsidR="004262F3" w:rsidRDefault="00306575" w:rsidP="004262F3">
      <w:pPr>
        <w:keepLines w:val="0"/>
        <w:spacing w:after="0" w:line="480" w:lineRule="auto"/>
        <w:ind w:firstLine="720"/>
        <w:rPr>
          <w:i w:val="0"/>
        </w:rPr>
      </w:pPr>
      <w:r w:rsidRPr="00F06009">
        <w:rPr>
          <w:i w:val="0"/>
        </w:rPr>
        <w:t xml:space="preserve">I </w:t>
      </w:r>
      <w:r w:rsidR="004262F3">
        <w:rPr>
          <w:i w:val="0"/>
        </w:rPr>
        <w:t xml:space="preserve">also </w:t>
      </w:r>
      <w:r w:rsidRPr="00F06009">
        <w:rPr>
          <w:i w:val="0"/>
        </w:rPr>
        <w:t xml:space="preserve">want to thank </w:t>
      </w:r>
      <w:r w:rsidR="004262F3" w:rsidRPr="004262F3">
        <w:rPr>
          <w:i w:val="0"/>
        </w:rPr>
        <w:t>the entire staff of ConocoPhillips Sc</w:t>
      </w:r>
      <w:r w:rsidR="004262F3">
        <w:rPr>
          <w:i w:val="0"/>
        </w:rPr>
        <w:t xml:space="preserve">hool of Geology and Geophysics (CPSGG): </w:t>
      </w:r>
      <w:r w:rsidR="004262F3" w:rsidRPr="004262F3">
        <w:rPr>
          <w:i w:val="0"/>
        </w:rPr>
        <w:t>Rebecca Fay, Ginny Gandy-Guedes, Ginger Leivas, Leah Moser, Amber Roberts, Donna S. Mullins, Nancy Leonard, Teresa Hackney</w:t>
      </w:r>
      <w:r w:rsidR="004262F3">
        <w:rPr>
          <w:i w:val="0"/>
        </w:rPr>
        <w:t>, Wei Wang</w:t>
      </w:r>
      <w:r w:rsidR="004262F3" w:rsidRPr="004262F3">
        <w:rPr>
          <w:i w:val="0"/>
        </w:rPr>
        <w:t xml:space="preserve"> and Jocelyn </w:t>
      </w:r>
      <w:r w:rsidR="004262F3">
        <w:rPr>
          <w:i w:val="0"/>
        </w:rPr>
        <w:t>Cook for their help and supports</w:t>
      </w:r>
      <w:r w:rsidR="004262F3" w:rsidRPr="004262F3">
        <w:rPr>
          <w:i w:val="0"/>
        </w:rPr>
        <w:t>.</w:t>
      </w:r>
    </w:p>
    <w:p w14:paraId="19E553BB" w14:textId="55408B63" w:rsidR="00E6779F" w:rsidRPr="00F06009" w:rsidRDefault="006B126B" w:rsidP="004262F3">
      <w:pPr>
        <w:keepLines w:val="0"/>
        <w:spacing w:after="0" w:line="480" w:lineRule="auto"/>
        <w:ind w:firstLine="720"/>
        <w:rPr>
          <w:rFonts w:eastAsia="SimSun"/>
          <w:i w:val="0"/>
          <w:lang w:eastAsia="zh-CN"/>
        </w:rPr>
      </w:pPr>
      <w:r>
        <w:rPr>
          <w:i w:val="0"/>
        </w:rPr>
        <w:t xml:space="preserve">I </w:t>
      </w:r>
      <w:r w:rsidRPr="00F06009">
        <w:rPr>
          <w:i w:val="0"/>
        </w:rPr>
        <w:t>thank</w:t>
      </w:r>
      <w:r>
        <w:rPr>
          <w:i w:val="0"/>
        </w:rPr>
        <w:t xml:space="preserve"> my parents for everything they have done for me. </w:t>
      </w:r>
      <w:r w:rsidR="00DF25E6" w:rsidRPr="00F06009">
        <w:rPr>
          <w:i w:val="0"/>
        </w:rPr>
        <w:t xml:space="preserve">Finally, I want to thank my wife, </w:t>
      </w:r>
      <w:r w:rsidR="004262F3">
        <w:rPr>
          <w:i w:val="0"/>
        </w:rPr>
        <w:t xml:space="preserve">Mingyang Liu. </w:t>
      </w:r>
      <w:r w:rsidR="006623C4">
        <w:rPr>
          <w:i w:val="0"/>
        </w:rPr>
        <w:t>She has</w:t>
      </w:r>
      <w:r w:rsidR="00313BFC">
        <w:rPr>
          <w:i w:val="0"/>
        </w:rPr>
        <w:t xml:space="preserve"> alway</w:t>
      </w:r>
      <w:r w:rsidR="006623C4">
        <w:rPr>
          <w:i w:val="0"/>
        </w:rPr>
        <w:t>s been</w:t>
      </w:r>
      <w:r w:rsidR="00487C8D">
        <w:rPr>
          <w:i w:val="0"/>
        </w:rPr>
        <w:t xml:space="preserve"> encouraging </w:t>
      </w:r>
      <w:r w:rsidR="004C5911" w:rsidRPr="00F06009">
        <w:rPr>
          <w:i w:val="0"/>
        </w:rPr>
        <w:t>and</w:t>
      </w:r>
      <w:r w:rsidR="00313BFC">
        <w:rPr>
          <w:i w:val="0"/>
        </w:rPr>
        <w:t xml:space="preserve"> </w:t>
      </w:r>
      <w:r w:rsidR="00313BFC" w:rsidRPr="00F06009">
        <w:rPr>
          <w:i w:val="0"/>
        </w:rPr>
        <w:t>supportive</w:t>
      </w:r>
      <w:r w:rsidR="006623C4">
        <w:rPr>
          <w:i w:val="0"/>
        </w:rPr>
        <w:t xml:space="preserve"> </w:t>
      </w:r>
      <w:r w:rsidR="00313BFC" w:rsidRPr="00840708">
        <w:rPr>
          <w:i w:val="0"/>
        </w:rPr>
        <w:t xml:space="preserve">throughout </w:t>
      </w:r>
      <w:r w:rsidR="00313BFC">
        <w:rPr>
          <w:i w:val="0"/>
        </w:rPr>
        <w:t>my PhD</w:t>
      </w:r>
      <w:r w:rsidR="006623C4">
        <w:rPr>
          <w:i w:val="0"/>
        </w:rPr>
        <w:t xml:space="preserve"> studies and in</w:t>
      </w:r>
      <w:r w:rsidR="00313BFC" w:rsidRPr="00840708">
        <w:rPr>
          <w:i w:val="0"/>
        </w:rPr>
        <w:t xml:space="preserve"> </w:t>
      </w:r>
      <w:r w:rsidR="006623C4">
        <w:rPr>
          <w:i w:val="0"/>
        </w:rPr>
        <w:t>my</w:t>
      </w:r>
      <w:r w:rsidR="00313BFC" w:rsidRPr="00840708">
        <w:rPr>
          <w:i w:val="0"/>
        </w:rPr>
        <w:t xml:space="preserve"> life in general.</w:t>
      </w:r>
      <w:r w:rsidR="004C5911" w:rsidRPr="00F06009">
        <w:rPr>
          <w:i w:val="0"/>
        </w:rPr>
        <w:t xml:space="preserve"> </w:t>
      </w:r>
    </w:p>
    <w:p w14:paraId="6B9BE033" w14:textId="5F2AD81B" w:rsidR="00E95302" w:rsidRPr="00F06009" w:rsidRDefault="00E95302" w:rsidP="0093772C">
      <w:pPr>
        <w:keepLines w:val="0"/>
        <w:spacing w:after="0" w:line="480" w:lineRule="auto"/>
        <w:ind w:firstLine="720"/>
        <w:jc w:val="left"/>
        <w:rPr>
          <w:rFonts w:ascii="Times" w:eastAsiaTheme="minorHAnsi" w:hAnsi="Times" w:cs="Times"/>
          <w:i w:val="0"/>
        </w:rPr>
      </w:pPr>
      <w:r w:rsidRPr="00F06009">
        <w:rPr>
          <w:rFonts w:ascii="Times" w:eastAsiaTheme="minorHAnsi" w:hAnsi="Times" w:cs="Times"/>
          <w:i w:val="0"/>
        </w:rPr>
        <w:br w:type="page"/>
      </w:r>
    </w:p>
    <w:bookmarkStart w:id="4" w:name="_Toc486539135" w:displacedByCustomXml="next"/>
    <w:bookmarkStart w:id="5" w:name="_Toc478717408" w:displacedByCustomXml="next"/>
    <w:bookmarkStart w:id="6" w:name="_Toc478719433" w:displacedByCustomXml="next"/>
    <w:sdt>
      <w:sdtPr>
        <w:rPr>
          <w:rFonts w:eastAsia="Times New Roman"/>
          <w:b w:val="0"/>
          <w:bCs w:val="0"/>
          <w:caps w:val="0"/>
          <w:smallCaps/>
          <w:noProof/>
          <w:sz w:val="24"/>
        </w:rPr>
        <w:id w:val="427242160"/>
        <w:docPartObj>
          <w:docPartGallery w:val="Table of Contents"/>
          <w:docPartUnique/>
        </w:docPartObj>
      </w:sdtPr>
      <w:sdtEndPr>
        <w:rPr>
          <w:smallCaps w:val="0"/>
          <w:noProof w:val="0"/>
        </w:rPr>
      </w:sdtEndPr>
      <w:sdtContent>
        <w:p w14:paraId="7ACFFD0C" w14:textId="77777777" w:rsidR="00901B5E" w:rsidRDefault="00F06009" w:rsidP="002901C5">
          <w:pPr>
            <w:pStyle w:val="Heading1"/>
            <w:spacing w:after="100" w:line="240" w:lineRule="auto"/>
            <w:rPr>
              <w:noProof/>
            </w:rPr>
          </w:pPr>
          <w:r w:rsidRPr="00BD6B5D">
            <w:rPr>
              <w:sz w:val="24"/>
            </w:rPr>
            <w:t>TABLE</w:t>
          </w:r>
          <w:r w:rsidR="00B76A54" w:rsidRPr="00BD6B5D">
            <w:rPr>
              <w:sz w:val="24"/>
            </w:rPr>
            <w:t xml:space="preserve"> OF CONTENTS</w:t>
          </w:r>
          <w:bookmarkEnd w:id="5"/>
          <w:bookmarkEnd w:id="4"/>
          <w:r w:rsidR="00A85EAD" w:rsidRPr="002901C5">
            <w:rPr>
              <w:sz w:val="24"/>
            </w:rPr>
            <w:fldChar w:fldCharType="begin"/>
          </w:r>
          <w:r w:rsidR="00A85EAD" w:rsidRPr="002901C5">
            <w:rPr>
              <w:sz w:val="24"/>
            </w:rPr>
            <w:instrText xml:space="preserve"> TOC \o "1-4" \h \z \u </w:instrText>
          </w:r>
          <w:r w:rsidR="00A85EAD" w:rsidRPr="002901C5">
            <w:rPr>
              <w:sz w:val="24"/>
            </w:rPr>
            <w:fldChar w:fldCharType="separate"/>
          </w:r>
        </w:p>
        <w:p w14:paraId="182BA5AE" w14:textId="5F00C660" w:rsidR="00901B5E" w:rsidRPr="006372AB" w:rsidRDefault="00E82EB1">
          <w:pPr>
            <w:pStyle w:val="TOC1"/>
            <w:rPr>
              <w:rFonts w:asciiTheme="minorHAnsi" w:eastAsiaTheme="minorEastAsia" w:hAnsiTheme="minorHAnsi" w:cstheme="minorBidi"/>
              <w:b w:val="0"/>
              <w:smallCaps w:val="0"/>
              <w:sz w:val="22"/>
              <w:szCs w:val="22"/>
            </w:rPr>
          </w:pPr>
          <w:hyperlink w:anchor="_Toc486539134" w:history="1">
            <w:r w:rsidR="00901B5E" w:rsidRPr="006372AB">
              <w:rPr>
                <w:rStyle w:val="Hyperlink"/>
              </w:rPr>
              <w:t>ACKNOWLEDGMENTS</w:t>
            </w:r>
            <w:r w:rsidR="00901B5E" w:rsidRPr="006372AB">
              <w:rPr>
                <w:webHidden/>
              </w:rPr>
              <w:tab/>
            </w:r>
            <w:r w:rsidR="00901B5E" w:rsidRPr="006372AB">
              <w:rPr>
                <w:webHidden/>
              </w:rPr>
              <w:fldChar w:fldCharType="begin"/>
            </w:r>
            <w:r w:rsidR="00901B5E" w:rsidRPr="006372AB">
              <w:rPr>
                <w:webHidden/>
              </w:rPr>
              <w:instrText xml:space="preserve"> PAGEREF _Toc486539134 \h </w:instrText>
            </w:r>
            <w:r w:rsidR="00901B5E" w:rsidRPr="006372AB">
              <w:rPr>
                <w:webHidden/>
              </w:rPr>
            </w:r>
            <w:r w:rsidR="00901B5E" w:rsidRPr="006372AB">
              <w:rPr>
                <w:webHidden/>
              </w:rPr>
              <w:fldChar w:fldCharType="separate"/>
            </w:r>
            <w:r w:rsidR="00A96450">
              <w:rPr>
                <w:webHidden/>
              </w:rPr>
              <w:t>iv</w:t>
            </w:r>
            <w:r w:rsidR="00901B5E" w:rsidRPr="006372AB">
              <w:rPr>
                <w:webHidden/>
              </w:rPr>
              <w:fldChar w:fldCharType="end"/>
            </w:r>
          </w:hyperlink>
        </w:p>
        <w:p w14:paraId="5D7FC27A" w14:textId="041AE392" w:rsidR="00901B5E" w:rsidRPr="006372AB" w:rsidRDefault="00E82EB1">
          <w:pPr>
            <w:pStyle w:val="TOC1"/>
            <w:rPr>
              <w:rFonts w:asciiTheme="minorHAnsi" w:eastAsiaTheme="minorEastAsia" w:hAnsiTheme="minorHAnsi" w:cstheme="minorBidi"/>
              <w:b w:val="0"/>
              <w:smallCaps w:val="0"/>
              <w:sz w:val="22"/>
              <w:szCs w:val="22"/>
            </w:rPr>
          </w:pPr>
          <w:hyperlink w:anchor="_Toc486539135" w:history="1">
            <w:r w:rsidR="00901B5E" w:rsidRPr="006372AB">
              <w:rPr>
                <w:rStyle w:val="Hyperlink"/>
              </w:rPr>
              <w:t>TABLE OF CONTENTS</w:t>
            </w:r>
            <w:r w:rsidR="00901B5E" w:rsidRPr="006372AB">
              <w:rPr>
                <w:webHidden/>
              </w:rPr>
              <w:tab/>
            </w:r>
            <w:r w:rsidR="00901B5E" w:rsidRPr="006372AB">
              <w:rPr>
                <w:webHidden/>
              </w:rPr>
              <w:fldChar w:fldCharType="begin"/>
            </w:r>
            <w:r w:rsidR="00901B5E" w:rsidRPr="006372AB">
              <w:rPr>
                <w:webHidden/>
              </w:rPr>
              <w:instrText xml:space="preserve"> PAGEREF _Toc486539135 \h </w:instrText>
            </w:r>
            <w:r w:rsidR="00901B5E" w:rsidRPr="006372AB">
              <w:rPr>
                <w:webHidden/>
              </w:rPr>
            </w:r>
            <w:r w:rsidR="00901B5E" w:rsidRPr="006372AB">
              <w:rPr>
                <w:webHidden/>
              </w:rPr>
              <w:fldChar w:fldCharType="separate"/>
            </w:r>
            <w:r w:rsidR="00A96450">
              <w:rPr>
                <w:webHidden/>
              </w:rPr>
              <w:t>vi</w:t>
            </w:r>
            <w:r w:rsidR="00901B5E" w:rsidRPr="006372AB">
              <w:rPr>
                <w:webHidden/>
              </w:rPr>
              <w:fldChar w:fldCharType="end"/>
            </w:r>
          </w:hyperlink>
        </w:p>
        <w:p w14:paraId="095499FD" w14:textId="05C9563F" w:rsidR="00901B5E" w:rsidRPr="006372AB" w:rsidRDefault="00E82EB1">
          <w:pPr>
            <w:pStyle w:val="TOC1"/>
            <w:rPr>
              <w:rFonts w:asciiTheme="minorHAnsi" w:eastAsiaTheme="minorEastAsia" w:hAnsiTheme="minorHAnsi" w:cstheme="minorBidi"/>
              <w:b w:val="0"/>
              <w:smallCaps w:val="0"/>
              <w:sz w:val="22"/>
              <w:szCs w:val="22"/>
            </w:rPr>
          </w:pPr>
          <w:hyperlink w:anchor="_Toc486539136" w:history="1">
            <w:r w:rsidR="00901B5E" w:rsidRPr="006372AB">
              <w:rPr>
                <w:rStyle w:val="Hyperlink"/>
              </w:rPr>
              <w:t>LIST OF TABLES</w:t>
            </w:r>
            <w:r w:rsidR="00901B5E" w:rsidRPr="006372AB">
              <w:rPr>
                <w:webHidden/>
              </w:rPr>
              <w:tab/>
            </w:r>
            <w:r w:rsidR="00901B5E" w:rsidRPr="006372AB">
              <w:rPr>
                <w:webHidden/>
              </w:rPr>
              <w:fldChar w:fldCharType="begin"/>
            </w:r>
            <w:r w:rsidR="00901B5E" w:rsidRPr="006372AB">
              <w:rPr>
                <w:webHidden/>
              </w:rPr>
              <w:instrText xml:space="preserve"> PAGEREF _Toc486539136 \h </w:instrText>
            </w:r>
            <w:r w:rsidR="00901B5E" w:rsidRPr="006372AB">
              <w:rPr>
                <w:webHidden/>
              </w:rPr>
            </w:r>
            <w:r w:rsidR="00901B5E" w:rsidRPr="006372AB">
              <w:rPr>
                <w:webHidden/>
              </w:rPr>
              <w:fldChar w:fldCharType="separate"/>
            </w:r>
            <w:r w:rsidR="00A96450">
              <w:rPr>
                <w:webHidden/>
              </w:rPr>
              <w:t>ix</w:t>
            </w:r>
            <w:r w:rsidR="00901B5E" w:rsidRPr="006372AB">
              <w:rPr>
                <w:webHidden/>
              </w:rPr>
              <w:fldChar w:fldCharType="end"/>
            </w:r>
          </w:hyperlink>
        </w:p>
        <w:p w14:paraId="0DA44652" w14:textId="12B1D6BF" w:rsidR="00901B5E" w:rsidRPr="006372AB" w:rsidRDefault="00E82EB1">
          <w:pPr>
            <w:pStyle w:val="TOC1"/>
            <w:rPr>
              <w:rFonts w:asciiTheme="minorHAnsi" w:eastAsiaTheme="minorEastAsia" w:hAnsiTheme="minorHAnsi" w:cstheme="minorBidi"/>
              <w:b w:val="0"/>
              <w:smallCaps w:val="0"/>
              <w:sz w:val="22"/>
              <w:szCs w:val="22"/>
            </w:rPr>
          </w:pPr>
          <w:hyperlink w:anchor="_Toc486539137" w:history="1">
            <w:r w:rsidR="00901B5E" w:rsidRPr="006372AB">
              <w:rPr>
                <w:rStyle w:val="Hyperlink"/>
              </w:rPr>
              <w:t>LIST OF FIGURES</w:t>
            </w:r>
            <w:r w:rsidR="00901B5E" w:rsidRPr="006372AB">
              <w:rPr>
                <w:webHidden/>
              </w:rPr>
              <w:tab/>
            </w:r>
            <w:r w:rsidR="00901B5E" w:rsidRPr="006372AB">
              <w:rPr>
                <w:webHidden/>
              </w:rPr>
              <w:fldChar w:fldCharType="begin"/>
            </w:r>
            <w:r w:rsidR="00901B5E" w:rsidRPr="006372AB">
              <w:rPr>
                <w:webHidden/>
              </w:rPr>
              <w:instrText xml:space="preserve"> PAGEREF _Toc486539137 \h </w:instrText>
            </w:r>
            <w:r w:rsidR="00901B5E" w:rsidRPr="006372AB">
              <w:rPr>
                <w:webHidden/>
              </w:rPr>
            </w:r>
            <w:r w:rsidR="00901B5E" w:rsidRPr="006372AB">
              <w:rPr>
                <w:webHidden/>
              </w:rPr>
              <w:fldChar w:fldCharType="separate"/>
            </w:r>
            <w:r w:rsidR="00A96450">
              <w:rPr>
                <w:webHidden/>
              </w:rPr>
              <w:t>x</w:t>
            </w:r>
            <w:r w:rsidR="00901B5E" w:rsidRPr="006372AB">
              <w:rPr>
                <w:webHidden/>
              </w:rPr>
              <w:fldChar w:fldCharType="end"/>
            </w:r>
          </w:hyperlink>
        </w:p>
        <w:p w14:paraId="722A6F3C" w14:textId="41BEB4A2" w:rsidR="00901B5E" w:rsidRPr="006372AB" w:rsidRDefault="00E82EB1">
          <w:pPr>
            <w:pStyle w:val="TOC1"/>
            <w:rPr>
              <w:rFonts w:asciiTheme="minorHAnsi" w:eastAsiaTheme="minorEastAsia" w:hAnsiTheme="minorHAnsi" w:cstheme="minorBidi"/>
              <w:b w:val="0"/>
              <w:smallCaps w:val="0"/>
              <w:sz w:val="22"/>
              <w:szCs w:val="22"/>
            </w:rPr>
          </w:pPr>
          <w:hyperlink w:anchor="_Toc486539138" w:history="1">
            <w:r w:rsidR="00901B5E" w:rsidRPr="006372AB">
              <w:rPr>
                <w:rStyle w:val="Hyperlink"/>
              </w:rPr>
              <w:t>ABSTRACT</w:t>
            </w:r>
            <w:r w:rsidR="00901B5E" w:rsidRPr="006372AB">
              <w:rPr>
                <w:webHidden/>
              </w:rPr>
              <w:tab/>
            </w:r>
            <w:r w:rsidR="00901B5E" w:rsidRPr="006372AB">
              <w:rPr>
                <w:webHidden/>
              </w:rPr>
              <w:fldChar w:fldCharType="begin"/>
            </w:r>
            <w:r w:rsidR="00901B5E" w:rsidRPr="006372AB">
              <w:rPr>
                <w:webHidden/>
              </w:rPr>
              <w:instrText xml:space="preserve"> PAGEREF _Toc486539138 \h </w:instrText>
            </w:r>
            <w:r w:rsidR="00901B5E" w:rsidRPr="006372AB">
              <w:rPr>
                <w:webHidden/>
              </w:rPr>
            </w:r>
            <w:r w:rsidR="00901B5E" w:rsidRPr="006372AB">
              <w:rPr>
                <w:webHidden/>
              </w:rPr>
              <w:fldChar w:fldCharType="separate"/>
            </w:r>
            <w:r w:rsidR="00A96450">
              <w:rPr>
                <w:webHidden/>
              </w:rPr>
              <w:t>xviii</w:t>
            </w:r>
            <w:r w:rsidR="00901B5E" w:rsidRPr="006372AB">
              <w:rPr>
                <w:webHidden/>
              </w:rPr>
              <w:fldChar w:fldCharType="end"/>
            </w:r>
          </w:hyperlink>
        </w:p>
        <w:p w14:paraId="7AA3E58B" w14:textId="30062BD8" w:rsidR="00901B5E" w:rsidRPr="006372AB" w:rsidRDefault="00E82EB1">
          <w:pPr>
            <w:pStyle w:val="TOC1"/>
            <w:rPr>
              <w:rFonts w:asciiTheme="minorHAnsi" w:eastAsiaTheme="minorEastAsia" w:hAnsiTheme="minorHAnsi" w:cstheme="minorBidi"/>
              <w:b w:val="0"/>
              <w:smallCaps w:val="0"/>
              <w:sz w:val="22"/>
              <w:szCs w:val="22"/>
            </w:rPr>
          </w:pPr>
          <w:hyperlink w:anchor="_Toc486539139" w:history="1">
            <w:r w:rsidR="00901B5E" w:rsidRPr="006372AB">
              <w:rPr>
                <w:rStyle w:val="Hyperlink"/>
              </w:rPr>
              <w:t>CHAPTER 1</w:t>
            </w:r>
            <w:r w:rsidR="00FF40DF" w:rsidRPr="006372AB">
              <w:rPr>
                <w:rStyle w:val="Hyperlink"/>
              </w:rPr>
              <w:t xml:space="preserve">: </w:t>
            </w:r>
          </w:hyperlink>
          <w:hyperlink w:anchor="_Toc486539140" w:history="1">
            <w:r w:rsidR="00901B5E" w:rsidRPr="006372AB">
              <w:rPr>
                <w:rStyle w:val="Hyperlink"/>
              </w:rPr>
              <w:t>Multi-spectral analysis</w:t>
            </w:r>
            <w:r w:rsidR="00901B5E" w:rsidRPr="006372AB">
              <w:rPr>
                <w:webHidden/>
              </w:rPr>
              <w:tab/>
            </w:r>
            <w:r w:rsidR="00901B5E" w:rsidRPr="006372AB">
              <w:rPr>
                <w:webHidden/>
              </w:rPr>
              <w:fldChar w:fldCharType="begin"/>
            </w:r>
            <w:r w:rsidR="00901B5E" w:rsidRPr="006372AB">
              <w:rPr>
                <w:webHidden/>
              </w:rPr>
              <w:instrText xml:space="preserve"> PAGEREF _Toc486539140 \h </w:instrText>
            </w:r>
            <w:r w:rsidR="00901B5E" w:rsidRPr="006372AB">
              <w:rPr>
                <w:webHidden/>
              </w:rPr>
            </w:r>
            <w:r w:rsidR="00901B5E" w:rsidRPr="006372AB">
              <w:rPr>
                <w:webHidden/>
              </w:rPr>
              <w:fldChar w:fldCharType="separate"/>
            </w:r>
            <w:r w:rsidR="00A96450">
              <w:rPr>
                <w:webHidden/>
              </w:rPr>
              <w:t>1</w:t>
            </w:r>
            <w:r w:rsidR="00901B5E" w:rsidRPr="006372AB">
              <w:rPr>
                <w:webHidden/>
              </w:rPr>
              <w:fldChar w:fldCharType="end"/>
            </w:r>
          </w:hyperlink>
        </w:p>
        <w:p w14:paraId="7CA9EE8B" w14:textId="07BD6B44" w:rsidR="00901B5E" w:rsidRPr="006372AB" w:rsidRDefault="00E82EB1" w:rsidP="006372AB">
          <w:pPr>
            <w:pStyle w:val="TOC2"/>
            <w:rPr>
              <w:rFonts w:eastAsiaTheme="minorEastAsia"/>
              <w:i w:val="0"/>
              <w:noProof/>
              <w:sz w:val="22"/>
              <w:szCs w:val="22"/>
            </w:rPr>
          </w:pPr>
          <w:hyperlink w:anchor="_Toc486539141" w:history="1">
            <w:r w:rsidR="00901B5E" w:rsidRPr="006372AB">
              <w:rPr>
                <w:rStyle w:val="Hyperlink"/>
                <w:i w:val="0"/>
                <w:noProof/>
              </w:rPr>
              <w:t>ABSTRACT</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_Toc486539141 \h </w:instrText>
            </w:r>
            <w:r w:rsidR="00901B5E" w:rsidRPr="006372AB">
              <w:rPr>
                <w:i w:val="0"/>
                <w:noProof/>
                <w:webHidden/>
              </w:rPr>
            </w:r>
            <w:r w:rsidR="00901B5E" w:rsidRPr="006372AB">
              <w:rPr>
                <w:i w:val="0"/>
                <w:noProof/>
                <w:webHidden/>
              </w:rPr>
              <w:fldChar w:fldCharType="separate"/>
            </w:r>
            <w:r w:rsidR="00A96450">
              <w:rPr>
                <w:i w:val="0"/>
                <w:noProof/>
                <w:webHidden/>
              </w:rPr>
              <w:t>1</w:t>
            </w:r>
            <w:r w:rsidR="00901B5E" w:rsidRPr="006372AB">
              <w:rPr>
                <w:i w:val="0"/>
                <w:noProof/>
                <w:webHidden/>
              </w:rPr>
              <w:fldChar w:fldCharType="end"/>
            </w:r>
          </w:hyperlink>
        </w:p>
        <w:p w14:paraId="1E313DD0" w14:textId="1653EBA6" w:rsidR="00901B5E" w:rsidRPr="006372AB" w:rsidRDefault="00E82EB1" w:rsidP="006372AB">
          <w:pPr>
            <w:pStyle w:val="TOC2"/>
            <w:rPr>
              <w:rFonts w:eastAsiaTheme="minorEastAsia"/>
              <w:i w:val="0"/>
              <w:noProof/>
              <w:sz w:val="22"/>
              <w:szCs w:val="22"/>
            </w:rPr>
          </w:pPr>
          <w:hyperlink w:anchor="_Toc486539142" w:history="1">
            <w:r w:rsidR="00901B5E" w:rsidRPr="006372AB">
              <w:rPr>
                <w:rStyle w:val="Hyperlink"/>
                <w:i w:val="0"/>
                <w:noProof/>
              </w:rPr>
              <w:t>INTRODUCTION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_Toc486539142 \h </w:instrText>
            </w:r>
            <w:r w:rsidR="00901B5E" w:rsidRPr="006372AB">
              <w:rPr>
                <w:i w:val="0"/>
                <w:noProof/>
                <w:webHidden/>
              </w:rPr>
            </w:r>
            <w:r w:rsidR="00901B5E" w:rsidRPr="006372AB">
              <w:rPr>
                <w:i w:val="0"/>
                <w:noProof/>
                <w:webHidden/>
              </w:rPr>
              <w:fldChar w:fldCharType="separate"/>
            </w:r>
            <w:r w:rsidR="00A96450">
              <w:rPr>
                <w:i w:val="0"/>
                <w:noProof/>
                <w:webHidden/>
              </w:rPr>
              <w:t>3</w:t>
            </w:r>
            <w:r w:rsidR="00901B5E" w:rsidRPr="006372AB">
              <w:rPr>
                <w:i w:val="0"/>
                <w:noProof/>
                <w:webHidden/>
              </w:rPr>
              <w:fldChar w:fldCharType="end"/>
            </w:r>
          </w:hyperlink>
        </w:p>
        <w:p w14:paraId="621D1D04" w14:textId="5DBDAC0D" w:rsidR="00901B5E" w:rsidRPr="006372AB" w:rsidRDefault="00E82EB1" w:rsidP="006372AB">
          <w:pPr>
            <w:pStyle w:val="TOC2"/>
            <w:rPr>
              <w:rFonts w:eastAsiaTheme="minorEastAsia"/>
              <w:i w:val="0"/>
              <w:noProof/>
              <w:sz w:val="22"/>
              <w:szCs w:val="22"/>
            </w:rPr>
          </w:pPr>
          <w:hyperlink w:anchor="_Toc486539143" w:history="1">
            <w:r w:rsidR="00901B5E" w:rsidRPr="006372AB">
              <w:rPr>
                <w:rStyle w:val="Hyperlink"/>
                <w:i w:val="0"/>
                <w:noProof/>
              </w:rPr>
              <w:t>METHODOLOGY</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_Toc486539143 \h </w:instrText>
            </w:r>
            <w:r w:rsidR="00901B5E" w:rsidRPr="006372AB">
              <w:rPr>
                <w:i w:val="0"/>
                <w:noProof/>
                <w:webHidden/>
              </w:rPr>
            </w:r>
            <w:r w:rsidR="00901B5E" w:rsidRPr="006372AB">
              <w:rPr>
                <w:i w:val="0"/>
                <w:noProof/>
                <w:webHidden/>
              </w:rPr>
              <w:fldChar w:fldCharType="separate"/>
            </w:r>
            <w:r w:rsidR="00A96450">
              <w:rPr>
                <w:i w:val="0"/>
                <w:noProof/>
                <w:webHidden/>
              </w:rPr>
              <w:t>5</w:t>
            </w:r>
            <w:r w:rsidR="00901B5E" w:rsidRPr="006372AB">
              <w:rPr>
                <w:i w:val="0"/>
                <w:noProof/>
                <w:webHidden/>
              </w:rPr>
              <w:fldChar w:fldCharType="end"/>
            </w:r>
          </w:hyperlink>
        </w:p>
        <w:p w14:paraId="11EF1519" w14:textId="1859467C"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44" w:history="1">
            <w:r w:rsidR="00901B5E" w:rsidRPr="006372AB">
              <w:rPr>
                <w:rStyle w:val="Hyperlink"/>
                <w:rFonts w:ascii="Times New Roman" w:hAnsi="Times New Roman" w:cs="Times New Roman"/>
                <w:noProof/>
              </w:rPr>
              <w:t>The Covariance Matrix and Energy Ratio Coherence</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_Toc486539144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5</w:t>
            </w:r>
            <w:r w:rsidR="00901B5E" w:rsidRPr="006372AB">
              <w:rPr>
                <w:rFonts w:ascii="Times New Roman" w:hAnsi="Times New Roman" w:cs="Times New Roman"/>
                <w:noProof/>
                <w:webHidden/>
              </w:rPr>
              <w:fldChar w:fldCharType="end"/>
            </w:r>
          </w:hyperlink>
        </w:p>
        <w:p w14:paraId="1C09101D" w14:textId="5F4F522C"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45" w:history="1">
            <w:r w:rsidR="00901B5E" w:rsidRPr="006372AB">
              <w:rPr>
                <w:rStyle w:val="Hyperlink"/>
                <w:rFonts w:ascii="Times New Roman" w:hAnsi="Times New Roman" w:cs="Times New Roman"/>
                <w:noProof/>
              </w:rPr>
              <w:t>Filter Banks and Spectral Decomposition</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_Toc486539145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6</w:t>
            </w:r>
            <w:r w:rsidR="00901B5E" w:rsidRPr="006372AB">
              <w:rPr>
                <w:rFonts w:ascii="Times New Roman" w:hAnsi="Times New Roman" w:cs="Times New Roman"/>
                <w:noProof/>
                <w:webHidden/>
              </w:rPr>
              <w:fldChar w:fldCharType="end"/>
            </w:r>
          </w:hyperlink>
        </w:p>
        <w:p w14:paraId="22BBEC92" w14:textId="689A0AE3" w:rsidR="00901B5E" w:rsidRPr="006372AB" w:rsidRDefault="00E82EB1" w:rsidP="006372AB">
          <w:pPr>
            <w:pStyle w:val="TOC2"/>
            <w:rPr>
              <w:rFonts w:eastAsiaTheme="minorEastAsia"/>
              <w:i w:val="0"/>
              <w:noProof/>
              <w:sz w:val="22"/>
              <w:szCs w:val="22"/>
            </w:rPr>
          </w:pPr>
          <w:hyperlink w:anchor="_Toc486539146" w:history="1">
            <w:r w:rsidR="00901B5E" w:rsidRPr="006372AB">
              <w:rPr>
                <w:rStyle w:val="Hyperlink"/>
                <w:i w:val="0"/>
                <w:noProof/>
              </w:rPr>
              <w:t>DATA DESCRIPTION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_Toc486539146 \h </w:instrText>
            </w:r>
            <w:r w:rsidR="00901B5E" w:rsidRPr="006372AB">
              <w:rPr>
                <w:i w:val="0"/>
                <w:noProof/>
                <w:webHidden/>
              </w:rPr>
            </w:r>
            <w:r w:rsidR="00901B5E" w:rsidRPr="006372AB">
              <w:rPr>
                <w:i w:val="0"/>
                <w:noProof/>
                <w:webHidden/>
              </w:rPr>
              <w:fldChar w:fldCharType="separate"/>
            </w:r>
            <w:r w:rsidR="00A96450">
              <w:rPr>
                <w:i w:val="0"/>
                <w:noProof/>
                <w:webHidden/>
              </w:rPr>
              <w:t>7</w:t>
            </w:r>
            <w:r w:rsidR="00901B5E" w:rsidRPr="006372AB">
              <w:rPr>
                <w:i w:val="0"/>
                <w:noProof/>
                <w:webHidden/>
              </w:rPr>
              <w:fldChar w:fldCharType="end"/>
            </w:r>
          </w:hyperlink>
        </w:p>
        <w:p w14:paraId="1E6F742F" w14:textId="463DCA39" w:rsidR="00901B5E" w:rsidRPr="006372AB" w:rsidRDefault="00E82EB1" w:rsidP="006372AB">
          <w:pPr>
            <w:pStyle w:val="TOC2"/>
            <w:rPr>
              <w:rFonts w:eastAsiaTheme="minorEastAsia"/>
              <w:i w:val="0"/>
              <w:noProof/>
              <w:sz w:val="22"/>
              <w:szCs w:val="22"/>
            </w:rPr>
          </w:pPr>
          <w:hyperlink w:anchor="_Toc486539147" w:history="1">
            <w:r w:rsidR="00901B5E" w:rsidRPr="006372AB">
              <w:rPr>
                <w:rStyle w:val="Hyperlink"/>
                <w:i w:val="0"/>
                <w:noProof/>
              </w:rPr>
              <w:t>ATTRIBUTE EXPRESSION ON VALLEY FILL</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_Toc486539147 \h </w:instrText>
            </w:r>
            <w:r w:rsidR="00901B5E" w:rsidRPr="006372AB">
              <w:rPr>
                <w:i w:val="0"/>
                <w:noProof/>
                <w:webHidden/>
              </w:rPr>
            </w:r>
            <w:r w:rsidR="00901B5E" w:rsidRPr="006372AB">
              <w:rPr>
                <w:i w:val="0"/>
                <w:noProof/>
                <w:webHidden/>
              </w:rPr>
              <w:fldChar w:fldCharType="separate"/>
            </w:r>
            <w:r w:rsidR="00A96450">
              <w:rPr>
                <w:i w:val="0"/>
                <w:noProof/>
                <w:webHidden/>
              </w:rPr>
              <w:t>8</w:t>
            </w:r>
            <w:r w:rsidR="00901B5E" w:rsidRPr="006372AB">
              <w:rPr>
                <w:i w:val="0"/>
                <w:noProof/>
                <w:webHidden/>
              </w:rPr>
              <w:fldChar w:fldCharType="end"/>
            </w:r>
          </w:hyperlink>
        </w:p>
        <w:p w14:paraId="34C8EC11" w14:textId="18F1BFB5" w:rsidR="00901B5E" w:rsidRPr="006372AB" w:rsidRDefault="00E82EB1" w:rsidP="006372AB">
          <w:pPr>
            <w:pStyle w:val="TOC2"/>
            <w:rPr>
              <w:rFonts w:eastAsiaTheme="minorEastAsia"/>
              <w:i w:val="0"/>
              <w:noProof/>
              <w:sz w:val="22"/>
              <w:szCs w:val="22"/>
            </w:rPr>
          </w:pPr>
          <w:hyperlink w:anchor="_Toc486539148" w:history="1">
            <w:r w:rsidR="00901B5E" w:rsidRPr="006372AB">
              <w:rPr>
                <w:rStyle w:val="Hyperlink"/>
                <w:i w:val="0"/>
                <w:noProof/>
              </w:rPr>
              <w:t>MULTISPECTRAL ANALYSIS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_Toc486539148 \h </w:instrText>
            </w:r>
            <w:r w:rsidR="00901B5E" w:rsidRPr="006372AB">
              <w:rPr>
                <w:i w:val="0"/>
                <w:noProof/>
                <w:webHidden/>
              </w:rPr>
            </w:r>
            <w:r w:rsidR="00901B5E" w:rsidRPr="006372AB">
              <w:rPr>
                <w:i w:val="0"/>
                <w:noProof/>
                <w:webHidden/>
              </w:rPr>
              <w:fldChar w:fldCharType="separate"/>
            </w:r>
            <w:r w:rsidR="00A96450">
              <w:rPr>
                <w:i w:val="0"/>
                <w:noProof/>
                <w:webHidden/>
              </w:rPr>
              <w:t>9</w:t>
            </w:r>
            <w:r w:rsidR="00901B5E" w:rsidRPr="006372AB">
              <w:rPr>
                <w:i w:val="0"/>
                <w:noProof/>
                <w:webHidden/>
              </w:rPr>
              <w:fldChar w:fldCharType="end"/>
            </w:r>
          </w:hyperlink>
        </w:p>
        <w:p w14:paraId="1B151C79" w14:textId="7454F439" w:rsidR="00901B5E" w:rsidRPr="006372AB" w:rsidRDefault="00E82EB1" w:rsidP="006372AB">
          <w:pPr>
            <w:pStyle w:val="TOC2"/>
            <w:rPr>
              <w:rFonts w:eastAsiaTheme="minorEastAsia"/>
              <w:i w:val="0"/>
              <w:noProof/>
              <w:sz w:val="22"/>
              <w:szCs w:val="22"/>
            </w:rPr>
          </w:pPr>
          <w:hyperlink w:anchor="_Toc486539149" w:history="1">
            <w:r w:rsidR="00901B5E" w:rsidRPr="006372AB">
              <w:rPr>
                <w:rStyle w:val="Hyperlink"/>
                <w:i w:val="0"/>
                <w:noProof/>
              </w:rPr>
              <w:t>CONCLUSIONS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_Toc486539149 \h </w:instrText>
            </w:r>
            <w:r w:rsidR="00901B5E" w:rsidRPr="006372AB">
              <w:rPr>
                <w:i w:val="0"/>
                <w:noProof/>
                <w:webHidden/>
              </w:rPr>
            </w:r>
            <w:r w:rsidR="00901B5E" w:rsidRPr="006372AB">
              <w:rPr>
                <w:i w:val="0"/>
                <w:noProof/>
                <w:webHidden/>
              </w:rPr>
              <w:fldChar w:fldCharType="separate"/>
            </w:r>
            <w:r w:rsidR="00A96450">
              <w:rPr>
                <w:i w:val="0"/>
                <w:noProof/>
                <w:webHidden/>
              </w:rPr>
              <w:t>12</w:t>
            </w:r>
            <w:r w:rsidR="00901B5E" w:rsidRPr="006372AB">
              <w:rPr>
                <w:i w:val="0"/>
                <w:noProof/>
                <w:webHidden/>
              </w:rPr>
              <w:fldChar w:fldCharType="end"/>
            </w:r>
          </w:hyperlink>
        </w:p>
        <w:p w14:paraId="13F20EB3" w14:textId="3B57206F" w:rsidR="00901B5E" w:rsidRPr="006372AB" w:rsidRDefault="00E82EB1" w:rsidP="006372AB">
          <w:pPr>
            <w:pStyle w:val="TOC2"/>
            <w:rPr>
              <w:rFonts w:eastAsiaTheme="minorEastAsia"/>
              <w:i w:val="0"/>
              <w:noProof/>
              <w:sz w:val="22"/>
              <w:szCs w:val="22"/>
            </w:rPr>
          </w:pPr>
          <w:hyperlink w:anchor="_Toc486539150" w:history="1">
            <w:r w:rsidR="00901B5E" w:rsidRPr="006372AB">
              <w:rPr>
                <w:rStyle w:val="Hyperlink"/>
                <w:i w:val="0"/>
                <w:noProof/>
              </w:rPr>
              <w:t>CHAPTER 1 FIGURES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_Toc486539150 \h </w:instrText>
            </w:r>
            <w:r w:rsidR="00901B5E" w:rsidRPr="006372AB">
              <w:rPr>
                <w:i w:val="0"/>
                <w:noProof/>
                <w:webHidden/>
              </w:rPr>
            </w:r>
            <w:r w:rsidR="00901B5E" w:rsidRPr="006372AB">
              <w:rPr>
                <w:i w:val="0"/>
                <w:noProof/>
                <w:webHidden/>
              </w:rPr>
              <w:fldChar w:fldCharType="separate"/>
            </w:r>
            <w:r w:rsidR="00A96450">
              <w:rPr>
                <w:i w:val="0"/>
                <w:noProof/>
                <w:webHidden/>
              </w:rPr>
              <w:t>14</w:t>
            </w:r>
            <w:r w:rsidR="00901B5E" w:rsidRPr="006372AB">
              <w:rPr>
                <w:i w:val="0"/>
                <w:noProof/>
                <w:webHidden/>
              </w:rPr>
              <w:fldChar w:fldCharType="end"/>
            </w:r>
          </w:hyperlink>
        </w:p>
        <w:p w14:paraId="482A9A1B" w14:textId="1BDAEFBB" w:rsidR="00901B5E" w:rsidRPr="006372AB" w:rsidRDefault="00E82EB1" w:rsidP="006372AB">
          <w:pPr>
            <w:pStyle w:val="TOC2"/>
            <w:rPr>
              <w:rFonts w:eastAsiaTheme="minorEastAsia"/>
              <w:i w:val="0"/>
              <w:noProof/>
              <w:sz w:val="22"/>
              <w:szCs w:val="22"/>
            </w:rPr>
          </w:pPr>
          <w:hyperlink w:anchor="_Toc486539151" w:history="1">
            <w:r w:rsidR="00901B5E" w:rsidRPr="006372AB">
              <w:rPr>
                <w:rStyle w:val="Hyperlink"/>
                <w:i w:val="0"/>
                <w:noProof/>
              </w:rPr>
              <w:t>REFERENCES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_Toc486539151 \h </w:instrText>
            </w:r>
            <w:r w:rsidR="00901B5E" w:rsidRPr="006372AB">
              <w:rPr>
                <w:i w:val="0"/>
                <w:noProof/>
                <w:webHidden/>
              </w:rPr>
            </w:r>
            <w:r w:rsidR="00901B5E" w:rsidRPr="006372AB">
              <w:rPr>
                <w:i w:val="0"/>
                <w:noProof/>
                <w:webHidden/>
              </w:rPr>
              <w:fldChar w:fldCharType="separate"/>
            </w:r>
            <w:r w:rsidR="00A96450">
              <w:rPr>
                <w:i w:val="0"/>
                <w:noProof/>
                <w:webHidden/>
              </w:rPr>
              <w:t>24</w:t>
            </w:r>
            <w:r w:rsidR="00901B5E" w:rsidRPr="006372AB">
              <w:rPr>
                <w:i w:val="0"/>
                <w:noProof/>
                <w:webHidden/>
              </w:rPr>
              <w:fldChar w:fldCharType="end"/>
            </w:r>
          </w:hyperlink>
        </w:p>
        <w:p w14:paraId="75466EA8" w14:textId="57F29B97" w:rsidR="00901B5E" w:rsidRPr="006372AB" w:rsidRDefault="00E82EB1">
          <w:pPr>
            <w:pStyle w:val="TOC1"/>
            <w:rPr>
              <w:rFonts w:asciiTheme="minorHAnsi" w:eastAsiaTheme="minorEastAsia" w:hAnsiTheme="minorHAnsi" w:cstheme="minorBidi"/>
              <w:b w:val="0"/>
              <w:smallCaps w:val="0"/>
              <w:sz w:val="22"/>
              <w:szCs w:val="22"/>
            </w:rPr>
          </w:pPr>
          <w:hyperlink w:anchor="_Toc486539152" w:history="1">
            <w:r w:rsidR="00901B5E" w:rsidRPr="006372AB">
              <w:rPr>
                <w:rStyle w:val="Hyperlink"/>
              </w:rPr>
              <w:t xml:space="preserve">CHAPTER </w:t>
            </w:r>
            <w:r w:rsidR="00901B5E" w:rsidRPr="006372AB">
              <w:rPr>
                <w:rStyle w:val="Hyperlink"/>
                <w:rFonts w:ascii="SimSun" w:eastAsia="SimSun" w:hAnsi="SimSun"/>
                <w:lang w:eastAsia="zh-CN"/>
              </w:rPr>
              <w:t>2</w:t>
            </w:r>
            <w:r w:rsidR="00FF40DF" w:rsidRPr="006372AB">
              <w:rPr>
                <w:rStyle w:val="Hyperlink"/>
                <w:rFonts w:ascii="SimSun" w:eastAsia="SimSun" w:hAnsi="SimSun"/>
                <w:lang w:eastAsia="zh-CN"/>
              </w:rPr>
              <w:t>:</w:t>
            </w:r>
          </w:hyperlink>
          <w:r w:rsidR="00CB70A6" w:rsidRPr="006372AB">
            <w:rPr>
              <w:rStyle w:val="Hyperlink"/>
              <w:u w:val="none"/>
            </w:rPr>
            <w:t xml:space="preserve"> </w:t>
          </w:r>
          <w:hyperlink w:anchor="_Toc486539153" w:history="1">
            <w:r w:rsidR="00901B5E" w:rsidRPr="006372AB">
              <w:rPr>
                <w:rStyle w:val="Hyperlink"/>
              </w:rPr>
              <w:t>Seismic attenuation estimation using a modified frequency shift method</w:t>
            </w:r>
            <w:r w:rsidR="00901B5E" w:rsidRPr="006372AB">
              <w:rPr>
                <w:webHidden/>
              </w:rPr>
              <w:tab/>
            </w:r>
            <w:r w:rsidR="00901B5E" w:rsidRPr="006372AB">
              <w:rPr>
                <w:webHidden/>
              </w:rPr>
              <w:fldChar w:fldCharType="begin"/>
            </w:r>
            <w:r w:rsidR="00901B5E" w:rsidRPr="006372AB">
              <w:rPr>
                <w:webHidden/>
              </w:rPr>
              <w:instrText xml:space="preserve"> PAGEREF _Toc486539153 \h </w:instrText>
            </w:r>
            <w:r w:rsidR="00901B5E" w:rsidRPr="006372AB">
              <w:rPr>
                <w:webHidden/>
              </w:rPr>
            </w:r>
            <w:r w:rsidR="00901B5E" w:rsidRPr="006372AB">
              <w:rPr>
                <w:webHidden/>
              </w:rPr>
              <w:fldChar w:fldCharType="separate"/>
            </w:r>
            <w:r w:rsidR="00A96450">
              <w:rPr>
                <w:webHidden/>
              </w:rPr>
              <w:t>26</w:t>
            </w:r>
            <w:r w:rsidR="00901B5E" w:rsidRPr="006372AB">
              <w:rPr>
                <w:webHidden/>
              </w:rPr>
              <w:fldChar w:fldCharType="end"/>
            </w:r>
          </w:hyperlink>
        </w:p>
        <w:p w14:paraId="2A100BA2" w14:textId="0B0E77F5" w:rsidR="00901B5E" w:rsidRPr="006372AB" w:rsidRDefault="00E82EB1" w:rsidP="006372AB">
          <w:pPr>
            <w:pStyle w:val="TOC2"/>
            <w:rPr>
              <w:rFonts w:asciiTheme="minorHAnsi" w:eastAsiaTheme="minorEastAsia" w:hAnsiTheme="minorHAnsi" w:cstheme="minorBidi"/>
              <w:i w:val="0"/>
              <w:noProof/>
              <w:sz w:val="22"/>
              <w:szCs w:val="22"/>
            </w:rPr>
          </w:pPr>
          <w:hyperlink w:anchor="_Toc486539154" w:history="1">
            <w:r w:rsidR="00901B5E" w:rsidRPr="006372AB">
              <w:rPr>
                <w:rStyle w:val="Hyperlink"/>
                <w:i w:val="0"/>
                <w:noProof/>
              </w:rPr>
              <w:t>ABSTRACT</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_Toc486539154 \h </w:instrText>
            </w:r>
            <w:r w:rsidR="00901B5E" w:rsidRPr="006372AB">
              <w:rPr>
                <w:i w:val="0"/>
                <w:noProof/>
                <w:webHidden/>
              </w:rPr>
            </w:r>
            <w:r w:rsidR="00901B5E" w:rsidRPr="006372AB">
              <w:rPr>
                <w:i w:val="0"/>
                <w:noProof/>
                <w:webHidden/>
              </w:rPr>
              <w:fldChar w:fldCharType="separate"/>
            </w:r>
            <w:r w:rsidR="00A96450">
              <w:rPr>
                <w:i w:val="0"/>
                <w:noProof/>
                <w:webHidden/>
              </w:rPr>
              <w:t>26</w:t>
            </w:r>
            <w:r w:rsidR="00901B5E" w:rsidRPr="006372AB">
              <w:rPr>
                <w:i w:val="0"/>
                <w:noProof/>
                <w:webHidden/>
              </w:rPr>
              <w:fldChar w:fldCharType="end"/>
            </w:r>
          </w:hyperlink>
        </w:p>
        <w:p w14:paraId="449B0F35" w14:textId="7A18CDEB" w:rsidR="00901B5E" w:rsidRPr="006372AB" w:rsidRDefault="00E82EB1" w:rsidP="006372AB">
          <w:pPr>
            <w:pStyle w:val="TOC2"/>
            <w:rPr>
              <w:rFonts w:asciiTheme="minorHAnsi" w:eastAsiaTheme="minorEastAsia" w:hAnsiTheme="minorHAnsi" w:cstheme="minorBidi"/>
              <w:i w:val="0"/>
              <w:noProof/>
              <w:sz w:val="22"/>
              <w:szCs w:val="22"/>
            </w:rPr>
          </w:pPr>
          <w:hyperlink w:anchor="_Toc486539155" w:history="1">
            <w:r w:rsidR="00901B5E" w:rsidRPr="006372AB">
              <w:rPr>
                <w:rStyle w:val="Hyperlink"/>
                <w:i w:val="0"/>
                <w:noProof/>
              </w:rPr>
              <w:t>INTRODUCTION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_Toc486539155 \h </w:instrText>
            </w:r>
            <w:r w:rsidR="00901B5E" w:rsidRPr="006372AB">
              <w:rPr>
                <w:i w:val="0"/>
                <w:noProof/>
                <w:webHidden/>
              </w:rPr>
            </w:r>
            <w:r w:rsidR="00901B5E" w:rsidRPr="006372AB">
              <w:rPr>
                <w:i w:val="0"/>
                <w:noProof/>
                <w:webHidden/>
              </w:rPr>
              <w:fldChar w:fldCharType="separate"/>
            </w:r>
            <w:r w:rsidR="00A96450">
              <w:rPr>
                <w:i w:val="0"/>
                <w:noProof/>
                <w:webHidden/>
              </w:rPr>
              <w:t>27</w:t>
            </w:r>
            <w:r w:rsidR="00901B5E" w:rsidRPr="006372AB">
              <w:rPr>
                <w:i w:val="0"/>
                <w:noProof/>
                <w:webHidden/>
              </w:rPr>
              <w:fldChar w:fldCharType="end"/>
            </w:r>
          </w:hyperlink>
        </w:p>
        <w:p w14:paraId="0BA3376E" w14:textId="411366A3" w:rsidR="00901B5E" w:rsidRPr="006372AB" w:rsidRDefault="00E82EB1" w:rsidP="006372AB">
          <w:pPr>
            <w:pStyle w:val="TOC2"/>
            <w:rPr>
              <w:rFonts w:asciiTheme="minorHAnsi" w:eastAsiaTheme="minorEastAsia" w:hAnsiTheme="minorHAnsi" w:cstheme="minorBidi"/>
              <w:i w:val="0"/>
              <w:noProof/>
              <w:sz w:val="22"/>
              <w:szCs w:val="22"/>
            </w:rPr>
          </w:pPr>
          <w:hyperlink w:anchor="_Toc486539156" w:history="1">
            <w:r w:rsidR="00901B5E" w:rsidRPr="006372AB">
              <w:rPr>
                <w:rStyle w:val="Hyperlink"/>
                <w:i w:val="0"/>
                <w:noProof/>
                <w:lang w:eastAsia="zh-CN"/>
              </w:rPr>
              <w:t>EXISTING METHODS AND THEIR ASSUMPTIONS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_Toc486539156 \h </w:instrText>
            </w:r>
            <w:r w:rsidR="00901B5E" w:rsidRPr="006372AB">
              <w:rPr>
                <w:i w:val="0"/>
                <w:noProof/>
                <w:webHidden/>
              </w:rPr>
            </w:r>
            <w:r w:rsidR="00901B5E" w:rsidRPr="006372AB">
              <w:rPr>
                <w:i w:val="0"/>
                <w:noProof/>
                <w:webHidden/>
              </w:rPr>
              <w:fldChar w:fldCharType="separate"/>
            </w:r>
            <w:r w:rsidR="00A96450">
              <w:rPr>
                <w:i w:val="0"/>
                <w:noProof/>
                <w:webHidden/>
              </w:rPr>
              <w:t>29</w:t>
            </w:r>
            <w:r w:rsidR="00901B5E" w:rsidRPr="006372AB">
              <w:rPr>
                <w:i w:val="0"/>
                <w:noProof/>
                <w:webHidden/>
              </w:rPr>
              <w:fldChar w:fldCharType="end"/>
            </w:r>
          </w:hyperlink>
        </w:p>
        <w:p w14:paraId="0F921BE7" w14:textId="02BB8223" w:rsidR="00901B5E" w:rsidRPr="006372AB" w:rsidRDefault="00E82EB1" w:rsidP="006372AB">
          <w:pPr>
            <w:pStyle w:val="TOC2"/>
            <w:rPr>
              <w:rFonts w:asciiTheme="minorHAnsi" w:eastAsiaTheme="minorEastAsia" w:hAnsiTheme="minorHAnsi" w:cstheme="minorBidi"/>
              <w:i w:val="0"/>
              <w:noProof/>
              <w:sz w:val="22"/>
              <w:szCs w:val="22"/>
            </w:rPr>
          </w:pPr>
          <w:hyperlink w:anchor="_Toc486539157" w:history="1">
            <w:r w:rsidR="00901B5E" w:rsidRPr="006372AB">
              <w:rPr>
                <w:rStyle w:val="Hyperlink"/>
                <w:i w:val="0"/>
                <w:noProof/>
                <w:lang w:eastAsia="zh-CN"/>
              </w:rPr>
              <w:t>DOMINANT AND CENTRAL FREQUENCY SHIFT METHOD</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_Toc486539157 \h </w:instrText>
            </w:r>
            <w:r w:rsidR="00901B5E" w:rsidRPr="006372AB">
              <w:rPr>
                <w:i w:val="0"/>
                <w:noProof/>
                <w:webHidden/>
              </w:rPr>
            </w:r>
            <w:r w:rsidR="00901B5E" w:rsidRPr="006372AB">
              <w:rPr>
                <w:i w:val="0"/>
                <w:noProof/>
                <w:webHidden/>
              </w:rPr>
              <w:fldChar w:fldCharType="separate"/>
            </w:r>
            <w:r w:rsidR="00A96450">
              <w:rPr>
                <w:i w:val="0"/>
                <w:noProof/>
                <w:webHidden/>
              </w:rPr>
              <w:t>31</w:t>
            </w:r>
            <w:r w:rsidR="00901B5E" w:rsidRPr="006372AB">
              <w:rPr>
                <w:i w:val="0"/>
                <w:noProof/>
                <w:webHidden/>
              </w:rPr>
              <w:fldChar w:fldCharType="end"/>
            </w:r>
          </w:hyperlink>
        </w:p>
        <w:p w14:paraId="73453572" w14:textId="2A42A1CD" w:rsidR="00901B5E" w:rsidRPr="006372AB" w:rsidRDefault="00E82EB1" w:rsidP="006372AB">
          <w:pPr>
            <w:pStyle w:val="TOC2"/>
            <w:rPr>
              <w:rFonts w:asciiTheme="minorHAnsi" w:eastAsiaTheme="minorEastAsia" w:hAnsiTheme="minorHAnsi" w:cstheme="minorBidi"/>
              <w:i w:val="0"/>
              <w:noProof/>
              <w:sz w:val="22"/>
              <w:szCs w:val="22"/>
            </w:rPr>
          </w:pPr>
          <w:hyperlink w:anchor="_Toc486539158" w:history="1">
            <w:r w:rsidR="00901B5E" w:rsidRPr="006372AB">
              <w:rPr>
                <w:rStyle w:val="Hyperlink"/>
                <w:i w:val="0"/>
                <w:noProof/>
                <w:lang w:eastAsia="zh-CN"/>
              </w:rPr>
              <w:t>MULTI-LAYERED IMPLEMENTATION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_Toc486539158 \h </w:instrText>
            </w:r>
            <w:r w:rsidR="00901B5E" w:rsidRPr="006372AB">
              <w:rPr>
                <w:i w:val="0"/>
                <w:noProof/>
                <w:webHidden/>
              </w:rPr>
            </w:r>
            <w:r w:rsidR="00901B5E" w:rsidRPr="006372AB">
              <w:rPr>
                <w:i w:val="0"/>
                <w:noProof/>
                <w:webHidden/>
              </w:rPr>
              <w:fldChar w:fldCharType="separate"/>
            </w:r>
            <w:r w:rsidR="00A96450">
              <w:rPr>
                <w:i w:val="0"/>
                <w:noProof/>
                <w:webHidden/>
              </w:rPr>
              <w:t>34</w:t>
            </w:r>
            <w:r w:rsidR="00901B5E" w:rsidRPr="006372AB">
              <w:rPr>
                <w:i w:val="0"/>
                <w:noProof/>
                <w:webHidden/>
              </w:rPr>
              <w:fldChar w:fldCharType="end"/>
            </w:r>
          </w:hyperlink>
        </w:p>
        <w:p w14:paraId="41205006" w14:textId="6AAD3C72" w:rsidR="00901B5E" w:rsidRPr="006372AB" w:rsidRDefault="00E82EB1" w:rsidP="006372AB">
          <w:pPr>
            <w:pStyle w:val="TOC2"/>
            <w:rPr>
              <w:rFonts w:asciiTheme="minorHAnsi" w:eastAsiaTheme="minorEastAsia" w:hAnsiTheme="minorHAnsi" w:cstheme="minorBidi"/>
              <w:i w:val="0"/>
              <w:noProof/>
              <w:sz w:val="22"/>
              <w:szCs w:val="22"/>
            </w:rPr>
          </w:pPr>
          <w:hyperlink w:anchor="_Toc486539159" w:history="1">
            <w:r w:rsidR="00901B5E" w:rsidRPr="006372AB">
              <w:rPr>
                <w:rStyle w:val="Hyperlink"/>
                <w:i w:val="0"/>
                <w:noProof/>
                <w:lang w:eastAsia="zh-CN"/>
              </w:rPr>
              <w:t>SYNTHETIC TEST</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_Toc486539159 \h </w:instrText>
            </w:r>
            <w:r w:rsidR="00901B5E" w:rsidRPr="006372AB">
              <w:rPr>
                <w:i w:val="0"/>
                <w:noProof/>
                <w:webHidden/>
              </w:rPr>
            </w:r>
            <w:r w:rsidR="00901B5E" w:rsidRPr="006372AB">
              <w:rPr>
                <w:i w:val="0"/>
                <w:noProof/>
                <w:webHidden/>
              </w:rPr>
              <w:fldChar w:fldCharType="separate"/>
            </w:r>
            <w:r w:rsidR="00A96450">
              <w:rPr>
                <w:i w:val="0"/>
                <w:noProof/>
                <w:webHidden/>
              </w:rPr>
              <w:t>36</w:t>
            </w:r>
            <w:r w:rsidR="00901B5E" w:rsidRPr="006372AB">
              <w:rPr>
                <w:i w:val="0"/>
                <w:noProof/>
                <w:webHidden/>
              </w:rPr>
              <w:fldChar w:fldCharType="end"/>
            </w:r>
          </w:hyperlink>
        </w:p>
        <w:p w14:paraId="0FAAC887" w14:textId="561BCC1B" w:rsidR="00901B5E" w:rsidRPr="006372AB" w:rsidRDefault="00E82EB1" w:rsidP="006372AB">
          <w:pPr>
            <w:pStyle w:val="TOC2"/>
            <w:rPr>
              <w:rFonts w:asciiTheme="minorHAnsi" w:eastAsiaTheme="minorEastAsia" w:hAnsiTheme="minorHAnsi" w:cstheme="minorBidi"/>
              <w:i w:val="0"/>
              <w:noProof/>
              <w:sz w:val="22"/>
              <w:szCs w:val="22"/>
            </w:rPr>
          </w:pPr>
          <w:hyperlink w:anchor="_Toc486539160" w:history="1">
            <w:r w:rsidR="00901B5E" w:rsidRPr="006372AB">
              <w:rPr>
                <w:rStyle w:val="Hyperlink"/>
                <w:i w:val="0"/>
                <w:noProof/>
                <w:lang w:eastAsia="zh-CN"/>
              </w:rPr>
              <w:t>NUMERICAL TEST AND ERROR ANALYSIS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_Toc486539160 \h </w:instrText>
            </w:r>
            <w:r w:rsidR="00901B5E" w:rsidRPr="006372AB">
              <w:rPr>
                <w:i w:val="0"/>
                <w:noProof/>
                <w:webHidden/>
              </w:rPr>
            </w:r>
            <w:r w:rsidR="00901B5E" w:rsidRPr="006372AB">
              <w:rPr>
                <w:i w:val="0"/>
                <w:noProof/>
                <w:webHidden/>
              </w:rPr>
              <w:fldChar w:fldCharType="separate"/>
            </w:r>
            <w:r w:rsidR="00A96450">
              <w:rPr>
                <w:i w:val="0"/>
                <w:noProof/>
                <w:webHidden/>
              </w:rPr>
              <w:t>37</w:t>
            </w:r>
            <w:r w:rsidR="00901B5E" w:rsidRPr="006372AB">
              <w:rPr>
                <w:i w:val="0"/>
                <w:noProof/>
                <w:webHidden/>
              </w:rPr>
              <w:fldChar w:fldCharType="end"/>
            </w:r>
          </w:hyperlink>
        </w:p>
        <w:p w14:paraId="25DBAE6C" w14:textId="497C3A8B" w:rsidR="00901B5E" w:rsidRPr="006372AB" w:rsidRDefault="00E82EB1" w:rsidP="006372AB">
          <w:pPr>
            <w:pStyle w:val="TOC2"/>
            <w:rPr>
              <w:rFonts w:asciiTheme="minorHAnsi" w:eastAsiaTheme="minorEastAsia" w:hAnsiTheme="minorHAnsi" w:cstheme="minorBidi"/>
              <w:i w:val="0"/>
              <w:noProof/>
              <w:sz w:val="22"/>
              <w:szCs w:val="22"/>
            </w:rPr>
          </w:pPr>
          <w:hyperlink w:anchor="_Toc486539161" w:history="1">
            <w:r w:rsidR="00901B5E" w:rsidRPr="006372AB">
              <w:rPr>
                <w:rStyle w:val="Hyperlink"/>
                <w:i w:val="0"/>
                <w:noProof/>
                <w:lang w:eastAsia="zh-CN"/>
              </w:rPr>
              <w:t>APPLICATION TO FIELD DATA</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_Toc486539161 \h </w:instrText>
            </w:r>
            <w:r w:rsidR="00901B5E" w:rsidRPr="006372AB">
              <w:rPr>
                <w:i w:val="0"/>
                <w:noProof/>
                <w:webHidden/>
              </w:rPr>
            </w:r>
            <w:r w:rsidR="00901B5E" w:rsidRPr="006372AB">
              <w:rPr>
                <w:i w:val="0"/>
                <w:noProof/>
                <w:webHidden/>
              </w:rPr>
              <w:fldChar w:fldCharType="separate"/>
            </w:r>
            <w:r w:rsidR="00A96450">
              <w:rPr>
                <w:i w:val="0"/>
                <w:noProof/>
                <w:webHidden/>
              </w:rPr>
              <w:t>37</w:t>
            </w:r>
            <w:r w:rsidR="00901B5E" w:rsidRPr="006372AB">
              <w:rPr>
                <w:i w:val="0"/>
                <w:noProof/>
                <w:webHidden/>
              </w:rPr>
              <w:fldChar w:fldCharType="end"/>
            </w:r>
          </w:hyperlink>
        </w:p>
        <w:p w14:paraId="77BF34BB" w14:textId="259C73E2" w:rsidR="00901B5E" w:rsidRPr="006372AB" w:rsidRDefault="00E82EB1" w:rsidP="006372AB">
          <w:pPr>
            <w:pStyle w:val="TOC2"/>
            <w:rPr>
              <w:rFonts w:asciiTheme="minorHAnsi" w:eastAsiaTheme="minorEastAsia" w:hAnsiTheme="minorHAnsi" w:cstheme="minorBidi"/>
              <w:i w:val="0"/>
              <w:noProof/>
              <w:sz w:val="22"/>
              <w:szCs w:val="22"/>
            </w:rPr>
          </w:pPr>
          <w:hyperlink w:anchor="_Toc486539162" w:history="1">
            <w:r w:rsidR="00901B5E" w:rsidRPr="006372AB">
              <w:rPr>
                <w:rStyle w:val="Hyperlink"/>
                <w:i w:val="0"/>
                <w:noProof/>
                <w:lang w:eastAsia="zh-CN"/>
              </w:rPr>
              <w:t>CONCLUSIONS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_Toc486539162 \h </w:instrText>
            </w:r>
            <w:r w:rsidR="00901B5E" w:rsidRPr="006372AB">
              <w:rPr>
                <w:i w:val="0"/>
                <w:noProof/>
                <w:webHidden/>
              </w:rPr>
            </w:r>
            <w:r w:rsidR="00901B5E" w:rsidRPr="006372AB">
              <w:rPr>
                <w:i w:val="0"/>
                <w:noProof/>
                <w:webHidden/>
              </w:rPr>
              <w:fldChar w:fldCharType="separate"/>
            </w:r>
            <w:r w:rsidR="00A96450">
              <w:rPr>
                <w:i w:val="0"/>
                <w:noProof/>
                <w:webHidden/>
              </w:rPr>
              <w:t>39</w:t>
            </w:r>
            <w:r w:rsidR="00901B5E" w:rsidRPr="006372AB">
              <w:rPr>
                <w:i w:val="0"/>
                <w:noProof/>
                <w:webHidden/>
              </w:rPr>
              <w:fldChar w:fldCharType="end"/>
            </w:r>
          </w:hyperlink>
        </w:p>
        <w:p w14:paraId="7D56DF6B" w14:textId="3B0EAEE7" w:rsidR="00901B5E" w:rsidRPr="006372AB" w:rsidRDefault="00E82EB1" w:rsidP="006372AB">
          <w:pPr>
            <w:pStyle w:val="TOC2"/>
            <w:rPr>
              <w:rFonts w:asciiTheme="minorHAnsi" w:eastAsiaTheme="minorEastAsia" w:hAnsiTheme="minorHAnsi" w:cstheme="minorBidi"/>
              <w:i w:val="0"/>
              <w:noProof/>
              <w:sz w:val="22"/>
              <w:szCs w:val="22"/>
            </w:rPr>
          </w:pPr>
          <w:hyperlink w:anchor="_Toc486539163" w:history="1">
            <w:r w:rsidR="00901B5E" w:rsidRPr="006372AB">
              <w:rPr>
                <w:rStyle w:val="Hyperlink"/>
                <w:i w:val="0"/>
                <w:noProof/>
              </w:rPr>
              <w:t>CHAPTER 2 TABLES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_Toc486539163 \h </w:instrText>
            </w:r>
            <w:r w:rsidR="00901B5E" w:rsidRPr="006372AB">
              <w:rPr>
                <w:i w:val="0"/>
                <w:noProof/>
                <w:webHidden/>
              </w:rPr>
            </w:r>
            <w:r w:rsidR="00901B5E" w:rsidRPr="006372AB">
              <w:rPr>
                <w:i w:val="0"/>
                <w:noProof/>
                <w:webHidden/>
              </w:rPr>
              <w:fldChar w:fldCharType="separate"/>
            </w:r>
            <w:r w:rsidR="00A96450">
              <w:rPr>
                <w:i w:val="0"/>
                <w:noProof/>
                <w:webHidden/>
              </w:rPr>
              <w:t>40</w:t>
            </w:r>
            <w:r w:rsidR="00901B5E" w:rsidRPr="006372AB">
              <w:rPr>
                <w:i w:val="0"/>
                <w:noProof/>
                <w:webHidden/>
              </w:rPr>
              <w:fldChar w:fldCharType="end"/>
            </w:r>
          </w:hyperlink>
        </w:p>
        <w:p w14:paraId="08C604E2" w14:textId="0D7943E0" w:rsidR="00901B5E" w:rsidRPr="006372AB" w:rsidRDefault="00E82EB1" w:rsidP="006372AB">
          <w:pPr>
            <w:pStyle w:val="TOC2"/>
            <w:rPr>
              <w:rFonts w:asciiTheme="minorHAnsi" w:eastAsiaTheme="minorEastAsia" w:hAnsiTheme="minorHAnsi" w:cstheme="minorBidi"/>
              <w:i w:val="0"/>
              <w:noProof/>
              <w:sz w:val="22"/>
              <w:szCs w:val="22"/>
            </w:rPr>
          </w:pPr>
          <w:hyperlink w:anchor="_Toc486539164" w:history="1">
            <w:r w:rsidR="00901B5E" w:rsidRPr="006372AB">
              <w:rPr>
                <w:rStyle w:val="Hyperlink"/>
                <w:i w:val="0"/>
                <w:noProof/>
              </w:rPr>
              <w:t>CHAPTER 2 FIGURES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_Toc486539164 \h </w:instrText>
            </w:r>
            <w:r w:rsidR="00901B5E" w:rsidRPr="006372AB">
              <w:rPr>
                <w:i w:val="0"/>
                <w:noProof/>
                <w:webHidden/>
              </w:rPr>
            </w:r>
            <w:r w:rsidR="00901B5E" w:rsidRPr="006372AB">
              <w:rPr>
                <w:i w:val="0"/>
                <w:noProof/>
                <w:webHidden/>
              </w:rPr>
              <w:fldChar w:fldCharType="separate"/>
            </w:r>
            <w:r w:rsidR="00A96450">
              <w:rPr>
                <w:i w:val="0"/>
                <w:noProof/>
                <w:webHidden/>
              </w:rPr>
              <w:t>41</w:t>
            </w:r>
            <w:r w:rsidR="00901B5E" w:rsidRPr="006372AB">
              <w:rPr>
                <w:i w:val="0"/>
                <w:noProof/>
                <w:webHidden/>
              </w:rPr>
              <w:fldChar w:fldCharType="end"/>
            </w:r>
          </w:hyperlink>
        </w:p>
        <w:p w14:paraId="2FB61311" w14:textId="740DE5D8" w:rsidR="00901B5E" w:rsidRPr="006372AB" w:rsidRDefault="00E82EB1" w:rsidP="006372AB">
          <w:pPr>
            <w:pStyle w:val="TOC2"/>
            <w:rPr>
              <w:rFonts w:asciiTheme="minorHAnsi" w:eastAsiaTheme="minorEastAsia" w:hAnsiTheme="minorHAnsi" w:cstheme="minorBidi"/>
              <w:i w:val="0"/>
              <w:noProof/>
              <w:sz w:val="22"/>
              <w:szCs w:val="22"/>
            </w:rPr>
          </w:pPr>
          <w:hyperlink w:anchor="_Toc486539165" w:history="1">
            <w:r w:rsidR="00901B5E" w:rsidRPr="006372AB">
              <w:rPr>
                <w:rStyle w:val="Hyperlink"/>
                <w:i w:val="0"/>
                <w:noProof/>
              </w:rPr>
              <w:t>REFERENCES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_Toc486539165 \h </w:instrText>
            </w:r>
            <w:r w:rsidR="00901B5E" w:rsidRPr="006372AB">
              <w:rPr>
                <w:i w:val="0"/>
                <w:noProof/>
                <w:webHidden/>
              </w:rPr>
            </w:r>
            <w:r w:rsidR="00901B5E" w:rsidRPr="006372AB">
              <w:rPr>
                <w:i w:val="0"/>
                <w:noProof/>
                <w:webHidden/>
              </w:rPr>
              <w:fldChar w:fldCharType="separate"/>
            </w:r>
            <w:r w:rsidR="00A96450">
              <w:rPr>
                <w:i w:val="0"/>
                <w:noProof/>
                <w:webHidden/>
              </w:rPr>
              <w:t>46</w:t>
            </w:r>
            <w:r w:rsidR="00901B5E" w:rsidRPr="006372AB">
              <w:rPr>
                <w:i w:val="0"/>
                <w:noProof/>
                <w:webHidden/>
              </w:rPr>
              <w:fldChar w:fldCharType="end"/>
            </w:r>
          </w:hyperlink>
        </w:p>
        <w:p w14:paraId="44CBA665" w14:textId="6F25C0EE" w:rsidR="00901B5E" w:rsidRPr="006372AB" w:rsidRDefault="00E82EB1">
          <w:pPr>
            <w:pStyle w:val="TOC1"/>
            <w:rPr>
              <w:rFonts w:asciiTheme="minorHAnsi" w:eastAsiaTheme="minorEastAsia" w:hAnsiTheme="minorHAnsi" w:cstheme="minorBidi"/>
              <w:b w:val="0"/>
              <w:smallCaps w:val="0"/>
              <w:sz w:val="22"/>
              <w:szCs w:val="22"/>
            </w:rPr>
          </w:pPr>
          <w:hyperlink w:anchor="_Toc486539166" w:history="1">
            <w:r w:rsidR="00901B5E" w:rsidRPr="006372AB">
              <w:rPr>
                <w:rStyle w:val="Hyperlink"/>
              </w:rPr>
              <w:t>CHAPTER 3</w:t>
            </w:r>
            <w:r w:rsidR="00FF40DF" w:rsidRPr="006372AB">
              <w:rPr>
                <w:rStyle w:val="Hyperlink"/>
              </w:rPr>
              <w:t xml:space="preserve">: </w:t>
            </w:r>
          </w:hyperlink>
          <w:hyperlink w:anchor="_Toc486539167" w:history="1">
            <w:r w:rsidR="00901B5E" w:rsidRPr="006372AB">
              <w:rPr>
                <w:rStyle w:val="Hyperlink"/>
              </w:rPr>
              <w:t>Spectrally corrected attenuation estimation</w:t>
            </w:r>
            <w:r w:rsidR="00901B5E" w:rsidRPr="006372AB">
              <w:rPr>
                <w:webHidden/>
              </w:rPr>
              <w:tab/>
            </w:r>
            <w:r w:rsidR="00901B5E" w:rsidRPr="006372AB">
              <w:rPr>
                <w:webHidden/>
              </w:rPr>
              <w:fldChar w:fldCharType="begin"/>
            </w:r>
            <w:r w:rsidR="00901B5E" w:rsidRPr="006372AB">
              <w:rPr>
                <w:webHidden/>
              </w:rPr>
              <w:instrText xml:space="preserve"> PAGEREF _Toc486539167 \h </w:instrText>
            </w:r>
            <w:r w:rsidR="00901B5E" w:rsidRPr="006372AB">
              <w:rPr>
                <w:webHidden/>
              </w:rPr>
            </w:r>
            <w:r w:rsidR="00901B5E" w:rsidRPr="006372AB">
              <w:rPr>
                <w:webHidden/>
              </w:rPr>
              <w:fldChar w:fldCharType="separate"/>
            </w:r>
            <w:r w:rsidR="00A96450">
              <w:rPr>
                <w:webHidden/>
              </w:rPr>
              <w:t>49</w:t>
            </w:r>
            <w:r w:rsidR="00901B5E" w:rsidRPr="006372AB">
              <w:rPr>
                <w:webHidden/>
              </w:rPr>
              <w:fldChar w:fldCharType="end"/>
            </w:r>
          </w:hyperlink>
        </w:p>
        <w:p w14:paraId="53BB5C10" w14:textId="16BC015F" w:rsidR="00901B5E" w:rsidRPr="006372AB" w:rsidRDefault="00E82EB1" w:rsidP="006372AB">
          <w:pPr>
            <w:pStyle w:val="TOC2"/>
            <w:rPr>
              <w:rFonts w:asciiTheme="minorHAnsi" w:eastAsiaTheme="minorEastAsia" w:hAnsiTheme="minorHAnsi" w:cstheme="minorBidi"/>
              <w:i w:val="0"/>
              <w:noProof/>
              <w:sz w:val="22"/>
              <w:szCs w:val="22"/>
            </w:rPr>
          </w:pPr>
          <w:hyperlink w:anchor="_Toc486539168" w:history="1">
            <w:r w:rsidR="00901B5E" w:rsidRPr="006372AB">
              <w:rPr>
                <w:rStyle w:val="Hyperlink"/>
                <w:i w:val="0"/>
                <w:noProof/>
              </w:rPr>
              <w:t>ABSTRACT</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_Toc486539168 \h </w:instrText>
            </w:r>
            <w:r w:rsidR="00901B5E" w:rsidRPr="006372AB">
              <w:rPr>
                <w:i w:val="0"/>
                <w:noProof/>
                <w:webHidden/>
              </w:rPr>
            </w:r>
            <w:r w:rsidR="00901B5E" w:rsidRPr="006372AB">
              <w:rPr>
                <w:i w:val="0"/>
                <w:noProof/>
                <w:webHidden/>
              </w:rPr>
              <w:fldChar w:fldCharType="separate"/>
            </w:r>
            <w:r w:rsidR="00A96450">
              <w:rPr>
                <w:i w:val="0"/>
                <w:noProof/>
                <w:webHidden/>
              </w:rPr>
              <w:t>49</w:t>
            </w:r>
            <w:r w:rsidR="00901B5E" w:rsidRPr="006372AB">
              <w:rPr>
                <w:i w:val="0"/>
                <w:noProof/>
                <w:webHidden/>
              </w:rPr>
              <w:fldChar w:fldCharType="end"/>
            </w:r>
          </w:hyperlink>
        </w:p>
        <w:p w14:paraId="55C7B6D1" w14:textId="579605AD" w:rsidR="00901B5E" w:rsidRPr="006372AB" w:rsidRDefault="00E82EB1" w:rsidP="006372AB">
          <w:pPr>
            <w:pStyle w:val="TOC2"/>
            <w:rPr>
              <w:rFonts w:asciiTheme="minorHAnsi" w:eastAsiaTheme="minorEastAsia" w:hAnsiTheme="minorHAnsi" w:cstheme="minorBidi"/>
              <w:i w:val="0"/>
              <w:noProof/>
              <w:sz w:val="22"/>
              <w:szCs w:val="22"/>
            </w:rPr>
          </w:pPr>
          <w:hyperlink w:anchor="_Toc486539169" w:history="1">
            <w:r w:rsidR="00901B5E" w:rsidRPr="006372AB">
              <w:rPr>
                <w:rStyle w:val="Hyperlink"/>
                <w:i w:val="0"/>
                <w:noProof/>
              </w:rPr>
              <w:t>INTRODUCTION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_Toc486539169 \h </w:instrText>
            </w:r>
            <w:r w:rsidR="00901B5E" w:rsidRPr="006372AB">
              <w:rPr>
                <w:i w:val="0"/>
                <w:noProof/>
                <w:webHidden/>
              </w:rPr>
            </w:r>
            <w:r w:rsidR="00901B5E" w:rsidRPr="006372AB">
              <w:rPr>
                <w:i w:val="0"/>
                <w:noProof/>
                <w:webHidden/>
              </w:rPr>
              <w:fldChar w:fldCharType="separate"/>
            </w:r>
            <w:r w:rsidR="00A96450">
              <w:rPr>
                <w:i w:val="0"/>
                <w:noProof/>
                <w:webHidden/>
              </w:rPr>
              <w:t>50</w:t>
            </w:r>
            <w:r w:rsidR="00901B5E" w:rsidRPr="006372AB">
              <w:rPr>
                <w:i w:val="0"/>
                <w:noProof/>
                <w:webHidden/>
              </w:rPr>
              <w:fldChar w:fldCharType="end"/>
            </w:r>
          </w:hyperlink>
        </w:p>
        <w:p w14:paraId="69BD4411" w14:textId="7F1E3E70" w:rsidR="00901B5E" w:rsidRPr="006372AB" w:rsidRDefault="00E82EB1" w:rsidP="006372AB">
          <w:pPr>
            <w:pStyle w:val="TOC2"/>
            <w:rPr>
              <w:rFonts w:asciiTheme="minorHAnsi" w:eastAsiaTheme="minorEastAsia" w:hAnsiTheme="minorHAnsi" w:cstheme="minorBidi"/>
              <w:i w:val="0"/>
              <w:noProof/>
              <w:sz w:val="22"/>
              <w:szCs w:val="22"/>
            </w:rPr>
          </w:pPr>
          <w:hyperlink w:anchor="_Toc486539170" w:history="1">
            <w:r w:rsidR="00901B5E" w:rsidRPr="006372AB">
              <w:rPr>
                <w:rStyle w:val="Hyperlink"/>
                <w:i w:val="0"/>
                <w:noProof/>
              </w:rPr>
              <w:t>TIME-VARIANT SPECTRAL MODEL</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_Toc486539170 \h </w:instrText>
            </w:r>
            <w:r w:rsidR="00901B5E" w:rsidRPr="006372AB">
              <w:rPr>
                <w:i w:val="0"/>
                <w:noProof/>
                <w:webHidden/>
              </w:rPr>
            </w:r>
            <w:r w:rsidR="00901B5E" w:rsidRPr="006372AB">
              <w:rPr>
                <w:i w:val="0"/>
                <w:noProof/>
                <w:webHidden/>
              </w:rPr>
              <w:fldChar w:fldCharType="separate"/>
            </w:r>
            <w:r w:rsidR="00A96450">
              <w:rPr>
                <w:i w:val="0"/>
                <w:noProof/>
                <w:webHidden/>
              </w:rPr>
              <w:t>51</w:t>
            </w:r>
            <w:r w:rsidR="00901B5E" w:rsidRPr="006372AB">
              <w:rPr>
                <w:i w:val="0"/>
                <w:noProof/>
                <w:webHidden/>
              </w:rPr>
              <w:fldChar w:fldCharType="end"/>
            </w:r>
          </w:hyperlink>
        </w:p>
        <w:p w14:paraId="1CE93FB5" w14:textId="43218A93" w:rsidR="00901B5E" w:rsidRPr="006372AB" w:rsidRDefault="00E82EB1" w:rsidP="006372AB">
          <w:pPr>
            <w:pStyle w:val="TOC2"/>
            <w:rPr>
              <w:rFonts w:asciiTheme="minorHAnsi" w:eastAsiaTheme="minorEastAsia" w:hAnsiTheme="minorHAnsi" w:cstheme="minorBidi"/>
              <w:i w:val="0"/>
              <w:noProof/>
              <w:sz w:val="22"/>
              <w:szCs w:val="22"/>
            </w:rPr>
          </w:pPr>
          <w:hyperlink w:anchor="_Toc486539171" w:history="1">
            <w:r w:rsidR="00901B5E" w:rsidRPr="006372AB">
              <w:rPr>
                <w:rStyle w:val="Hyperlink"/>
                <w:i w:val="0"/>
                <w:noProof/>
              </w:rPr>
              <w:t>LOCALIZED SPECTRAL CORRECTION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_Toc486539171 \h </w:instrText>
            </w:r>
            <w:r w:rsidR="00901B5E" w:rsidRPr="006372AB">
              <w:rPr>
                <w:i w:val="0"/>
                <w:noProof/>
                <w:webHidden/>
              </w:rPr>
            </w:r>
            <w:r w:rsidR="00901B5E" w:rsidRPr="006372AB">
              <w:rPr>
                <w:i w:val="0"/>
                <w:noProof/>
                <w:webHidden/>
              </w:rPr>
              <w:fldChar w:fldCharType="separate"/>
            </w:r>
            <w:r w:rsidR="00A96450">
              <w:rPr>
                <w:i w:val="0"/>
                <w:noProof/>
                <w:webHidden/>
              </w:rPr>
              <w:t>52</w:t>
            </w:r>
            <w:r w:rsidR="00901B5E" w:rsidRPr="006372AB">
              <w:rPr>
                <w:i w:val="0"/>
                <w:noProof/>
                <w:webHidden/>
              </w:rPr>
              <w:fldChar w:fldCharType="end"/>
            </w:r>
          </w:hyperlink>
        </w:p>
        <w:p w14:paraId="3B3DBC13" w14:textId="13A9C453" w:rsidR="00901B5E" w:rsidRPr="006372AB" w:rsidRDefault="00E82EB1" w:rsidP="006372AB">
          <w:pPr>
            <w:pStyle w:val="TOC2"/>
            <w:rPr>
              <w:rFonts w:asciiTheme="minorHAnsi" w:eastAsiaTheme="minorEastAsia" w:hAnsiTheme="minorHAnsi" w:cstheme="minorBidi"/>
              <w:i w:val="0"/>
              <w:noProof/>
              <w:sz w:val="22"/>
              <w:szCs w:val="22"/>
            </w:rPr>
          </w:pPr>
          <w:hyperlink w:anchor="_Toc486539172" w:history="1">
            <w:r w:rsidR="00901B5E" w:rsidRPr="006372AB">
              <w:rPr>
                <w:rStyle w:val="Hyperlink"/>
                <w:i w:val="0"/>
                <w:noProof/>
              </w:rPr>
              <w:t>INTERFERENCE FROM ILL-SPACED REFLECTORS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_Toc486539172 \h </w:instrText>
            </w:r>
            <w:r w:rsidR="00901B5E" w:rsidRPr="006372AB">
              <w:rPr>
                <w:i w:val="0"/>
                <w:noProof/>
                <w:webHidden/>
              </w:rPr>
            </w:r>
            <w:r w:rsidR="00901B5E" w:rsidRPr="006372AB">
              <w:rPr>
                <w:i w:val="0"/>
                <w:noProof/>
                <w:webHidden/>
              </w:rPr>
              <w:fldChar w:fldCharType="separate"/>
            </w:r>
            <w:r w:rsidR="00A96450">
              <w:rPr>
                <w:i w:val="0"/>
                <w:noProof/>
                <w:webHidden/>
              </w:rPr>
              <w:t>54</w:t>
            </w:r>
            <w:r w:rsidR="00901B5E" w:rsidRPr="006372AB">
              <w:rPr>
                <w:i w:val="0"/>
                <w:noProof/>
                <w:webHidden/>
              </w:rPr>
              <w:fldChar w:fldCharType="end"/>
            </w:r>
          </w:hyperlink>
        </w:p>
        <w:p w14:paraId="4A64FD05" w14:textId="3420A300" w:rsidR="00901B5E" w:rsidRPr="006372AB" w:rsidRDefault="00E82EB1" w:rsidP="006372AB">
          <w:pPr>
            <w:pStyle w:val="TOC2"/>
            <w:rPr>
              <w:rFonts w:asciiTheme="minorHAnsi" w:eastAsiaTheme="minorEastAsia" w:hAnsiTheme="minorHAnsi" w:cstheme="minorBidi"/>
              <w:i w:val="0"/>
              <w:noProof/>
              <w:sz w:val="22"/>
              <w:szCs w:val="22"/>
            </w:rPr>
          </w:pPr>
          <w:hyperlink w:anchor="_Toc486539173" w:history="1">
            <w:r w:rsidR="00901B5E" w:rsidRPr="006372AB">
              <w:rPr>
                <w:rStyle w:val="Hyperlink"/>
                <w:i w:val="0"/>
                <w:noProof/>
              </w:rPr>
              <w:t>SYNTHETIC THIN-BED EXAMPLE</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_Toc486539173 \h </w:instrText>
            </w:r>
            <w:r w:rsidR="00901B5E" w:rsidRPr="006372AB">
              <w:rPr>
                <w:i w:val="0"/>
                <w:noProof/>
                <w:webHidden/>
              </w:rPr>
            </w:r>
            <w:r w:rsidR="00901B5E" w:rsidRPr="006372AB">
              <w:rPr>
                <w:i w:val="0"/>
                <w:noProof/>
                <w:webHidden/>
              </w:rPr>
              <w:fldChar w:fldCharType="separate"/>
            </w:r>
            <w:r w:rsidR="00A96450">
              <w:rPr>
                <w:i w:val="0"/>
                <w:noProof/>
                <w:webHidden/>
              </w:rPr>
              <w:t>55</w:t>
            </w:r>
            <w:r w:rsidR="00901B5E" w:rsidRPr="006372AB">
              <w:rPr>
                <w:i w:val="0"/>
                <w:noProof/>
                <w:webHidden/>
              </w:rPr>
              <w:fldChar w:fldCharType="end"/>
            </w:r>
          </w:hyperlink>
        </w:p>
        <w:p w14:paraId="1F4B73AC" w14:textId="79D6DBD8" w:rsidR="00901B5E" w:rsidRPr="006372AB" w:rsidRDefault="00E82EB1" w:rsidP="006372AB">
          <w:pPr>
            <w:pStyle w:val="TOC2"/>
            <w:rPr>
              <w:rFonts w:asciiTheme="minorHAnsi" w:eastAsiaTheme="minorEastAsia" w:hAnsiTheme="minorHAnsi" w:cstheme="minorBidi"/>
              <w:i w:val="0"/>
              <w:noProof/>
              <w:sz w:val="22"/>
              <w:szCs w:val="22"/>
            </w:rPr>
          </w:pPr>
          <w:hyperlink w:anchor="_Toc486539174" w:history="1">
            <w:r w:rsidR="00901B5E" w:rsidRPr="006372AB">
              <w:rPr>
                <w:rStyle w:val="Hyperlink"/>
                <w:i w:val="0"/>
                <w:noProof/>
              </w:rPr>
              <w:t>FIELD DATA APPLICATION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_Toc486539174 \h </w:instrText>
            </w:r>
            <w:r w:rsidR="00901B5E" w:rsidRPr="006372AB">
              <w:rPr>
                <w:i w:val="0"/>
                <w:noProof/>
                <w:webHidden/>
              </w:rPr>
            </w:r>
            <w:r w:rsidR="00901B5E" w:rsidRPr="006372AB">
              <w:rPr>
                <w:i w:val="0"/>
                <w:noProof/>
                <w:webHidden/>
              </w:rPr>
              <w:fldChar w:fldCharType="separate"/>
            </w:r>
            <w:r w:rsidR="00A96450">
              <w:rPr>
                <w:i w:val="0"/>
                <w:noProof/>
                <w:webHidden/>
              </w:rPr>
              <w:t>56</w:t>
            </w:r>
            <w:r w:rsidR="00901B5E" w:rsidRPr="006372AB">
              <w:rPr>
                <w:i w:val="0"/>
                <w:noProof/>
                <w:webHidden/>
              </w:rPr>
              <w:fldChar w:fldCharType="end"/>
            </w:r>
          </w:hyperlink>
        </w:p>
        <w:p w14:paraId="2CA15292" w14:textId="634784A1" w:rsidR="00901B5E" w:rsidRPr="006372AB" w:rsidRDefault="00E82EB1" w:rsidP="006372AB">
          <w:pPr>
            <w:pStyle w:val="TOC2"/>
            <w:rPr>
              <w:rFonts w:asciiTheme="minorHAnsi" w:eastAsiaTheme="minorEastAsia" w:hAnsiTheme="minorHAnsi" w:cstheme="minorBidi"/>
              <w:i w:val="0"/>
              <w:noProof/>
              <w:sz w:val="22"/>
              <w:szCs w:val="22"/>
            </w:rPr>
          </w:pPr>
          <w:hyperlink w:anchor="_Toc486539175" w:history="1">
            <w:r w:rsidR="00901B5E" w:rsidRPr="006372AB">
              <w:rPr>
                <w:rStyle w:val="Hyperlink"/>
                <w:i w:val="0"/>
                <w:noProof/>
              </w:rPr>
              <w:t>CONCLUSIONS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_Toc486539175 \h </w:instrText>
            </w:r>
            <w:r w:rsidR="00901B5E" w:rsidRPr="006372AB">
              <w:rPr>
                <w:i w:val="0"/>
                <w:noProof/>
                <w:webHidden/>
              </w:rPr>
            </w:r>
            <w:r w:rsidR="00901B5E" w:rsidRPr="006372AB">
              <w:rPr>
                <w:i w:val="0"/>
                <w:noProof/>
                <w:webHidden/>
              </w:rPr>
              <w:fldChar w:fldCharType="separate"/>
            </w:r>
            <w:r w:rsidR="00A96450">
              <w:rPr>
                <w:i w:val="0"/>
                <w:noProof/>
                <w:webHidden/>
              </w:rPr>
              <w:t>57</w:t>
            </w:r>
            <w:r w:rsidR="00901B5E" w:rsidRPr="006372AB">
              <w:rPr>
                <w:i w:val="0"/>
                <w:noProof/>
                <w:webHidden/>
              </w:rPr>
              <w:fldChar w:fldCharType="end"/>
            </w:r>
          </w:hyperlink>
        </w:p>
        <w:p w14:paraId="43E970A6" w14:textId="31DFAB70" w:rsidR="00901B5E" w:rsidRPr="006372AB" w:rsidRDefault="00E82EB1" w:rsidP="006372AB">
          <w:pPr>
            <w:pStyle w:val="TOC2"/>
            <w:rPr>
              <w:rFonts w:asciiTheme="minorHAnsi" w:eastAsiaTheme="minorEastAsia" w:hAnsiTheme="minorHAnsi" w:cstheme="minorBidi"/>
              <w:i w:val="0"/>
              <w:noProof/>
              <w:sz w:val="22"/>
              <w:szCs w:val="22"/>
            </w:rPr>
          </w:pPr>
          <w:hyperlink w:anchor="_Toc486539176" w:history="1">
            <w:r w:rsidR="00901B5E" w:rsidRPr="006372AB">
              <w:rPr>
                <w:rStyle w:val="Hyperlink"/>
                <w:i w:val="0"/>
                <w:noProof/>
              </w:rPr>
              <w:t>CHAPTER 3 TABLES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_Toc486539176 \h </w:instrText>
            </w:r>
            <w:r w:rsidR="00901B5E" w:rsidRPr="006372AB">
              <w:rPr>
                <w:i w:val="0"/>
                <w:noProof/>
                <w:webHidden/>
              </w:rPr>
            </w:r>
            <w:r w:rsidR="00901B5E" w:rsidRPr="006372AB">
              <w:rPr>
                <w:i w:val="0"/>
                <w:noProof/>
                <w:webHidden/>
              </w:rPr>
              <w:fldChar w:fldCharType="separate"/>
            </w:r>
            <w:r w:rsidR="00A96450">
              <w:rPr>
                <w:i w:val="0"/>
                <w:noProof/>
                <w:webHidden/>
              </w:rPr>
              <w:t>58</w:t>
            </w:r>
            <w:r w:rsidR="00901B5E" w:rsidRPr="006372AB">
              <w:rPr>
                <w:i w:val="0"/>
                <w:noProof/>
                <w:webHidden/>
              </w:rPr>
              <w:fldChar w:fldCharType="end"/>
            </w:r>
          </w:hyperlink>
        </w:p>
        <w:p w14:paraId="6D936053" w14:textId="366BF0A5" w:rsidR="00901B5E" w:rsidRPr="006372AB" w:rsidRDefault="00E82EB1" w:rsidP="006372AB">
          <w:pPr>
            <w:pStyle w:val="TOC2"/>
            <w:rPr>
              <w:rFonts w:asciiTheme="minorHAnsi" w:eastAsiaTheme="minorEastAsia" w:hAnsiTheme="minorHAnsi" w:cstheme="minorBidi"/>
              <w:i w:val="0"/>
              <w:noProof/>
              <w:sz w:val="22"/>
              <w:szCs w:val="22"/>
            </w:rPr>
          </w:pPr>
          <w:hyperlink w:anchor="_Toc486539177" w:history="1">
            <w:r w:rsidR="00901B5E" w:rsidRPr="006372AB">
              <w:rPr>
                <w:rStyle w:val="Hyperlink"/>
                <w:i w:val="0"/>
                <w:noProof/>
              </w:rPr>
              <w:t>CHAPTER 3 FIGURES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_Toc486539177 \h </w:instrText>
            </w:r>
            <w:r w:rsidR="00901B5E" w:rsidRPr="006372AB">
              <w:rPr>
                <w:i w:val="0"/>
                <w:noProof/>
                <w:webHidden/>
              </w:rPr>
            </w:r>
            <w:r w:rsidR="00901B5E" w:rsidRPr="006372AB">
              <w:rPr>
                <w:i w:val="0"/>
                <w:noProof/>
                <w:webHidden/>
              </w:rPr>
              <w:fldChar w:fldCharType="separate"/>
            </w:r>
            <w:r w:rsidR="00A96450">
              <w:rPr>
                <w:i w:val="0"/>
                <w:noProof/>
                <w:webHidden/>
              </w:rPr>
              <w:t>59</w:t>
            </w:r>
            <w:r w:rsidR="00901B5E" w:rsidRPr="006372AB">
              <w:rPr>
                <w:i w:val="0"/>
                <w:noProof/>
                <w:webHidden/>
              </w:rPr>
              <w:fldChar w:fldCharType="end"/>
            </w:r>
          </w:hyperlink>
        </w:p>
        <w:p w14:paraId="49E3500E" w14:textId="02B00E14" w:rsidR="00901B5E" w:rsidRPr="006372AB" w:rsidRDefault="00E82EB1" w:rsidP="006372AB">
          <w:pPr>
            <w:pStyle w:val="TOC2"/>
            <w:rPr>
              <w:rFonts w:asciiTheme="minorHAnsi" w:eastAsiaTheme="minorEastAsia" w:hAnsiTheme="minorHAnsi" w:cstheme="minorBidi"/>
              <w:i w:val="0"/>
              <w:noProof/>
              <w:sz w:val="22"/>
              <w:szCs w:val="22"/>
            </w:rPr>
          </w:pPr>
          <w:hyperlink w:anchor="_Toc486539178" w:history="1">
            <w:r w:rsidR="00901B5E" w:rsidRPr="006372AB">
              <w:rPr>
                <w:rStyle w:val="Hyperlink"/>
                <w:i w:val="0"/>
                <w:noProof/>
              </w:rPr>
              <w:t>REFERENCES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_Toc486539178 \h </w:instrText>
            </w:r>
            <w:r w:rsidR="00901B5E" w:rsidRPr="006372AB">
              <w:rPr>
                <w:i w:val="0"/>
                <w:noProof/>
                <w:webHidden/>
              </w:rPr>
            </w:r>
            <w:r w:rsidR="00901B5E" w:rsidRPr="006372AB">
              <w:rPr>
                <w:i w:val="0"/>
                <w:noProof/>
                <w:webHidden/>
              </w:rPr>
              <w:fldChar w:fldCharType="separate"/>
            </w:r>
            <w:r w:rsidR="00A96450">
              <w:rPr>
                <w:i w:val="0"/>
                <w:noProof/>
                <w:webHidden/>
              </w:rPr>
              <w:t>64</w:t>
            </w:r>
            <w:r w:rsidR="00901B5E" w:rsidRPr="006372AB">
              <w:rPr>
                <w:i w:val="0"/>
                <w:noProof/>
                <w:webHidden/>
              </w:rPr>
              <w:fldChar w:fldCharType="end"/>
            </w:r>
          </w:hyperlink>
        </w:p>
        <w:p w14:paraId="2D700BA2" w14:textId="4DBFE85A" w:rsidR="00901B5E" w:rsidRPr="006372AB" w:rsidRDefault="00E82EB1">
          <w:pPr>
            <w:pStyle w:val="TOC1"/>
            <w:rPr>
              <w:rFonts w:asciiTheme="minorHAnsi" w:eastAsiaTheme="minorEastAsia" w:hAnsiTheme="minorHAnsi" w:cstheme="minorBidi"/>
              <w:b w:val="0"/>
              <w:smallCaps w:val="0"/>
              <w:sz w:val="22"/>
              <w:szCs w:val="22"/>
            </w:rPr>
          </w:pPr>
          <w:hyperlink w:anchor="_Toc486539179" w:history="1">
            <w:r w:rsidR="00901B5E" w:rsidRPr="006372AB">
              <w:rPr>
                <w:rStyle w:val="Hyperlink"/>
              </w:rPr>
              <w:t>CHAPTER 4</w:t>
            </w:r>
            <w:r w:rsidR="00FF40DF" w:rsidRPr="006372AB">
              <w:rPr>
                <w:rStyle w:val="Hyperlink"/>
              </w:rPr>
              <w:t xml:space="preserve">: </w:t>
            </w:r>
          </w:hyperlink>
          <w:hyperlink w:anchor="_Toc486539180" w:history="1">
            <w:r w:rsidR="00901B5E" w:rsidRPr="006372AB">
              <w:rPr>
                <w:rStyle w:val="Hyperlink"/>
              </w:rPr>
              <w:t>Seismic Attenuation Attributes with Applications on Conventional and Unconventional Reservoirs</w:t>
            </w:r>
            <w:r w:rsidR="00901B5E" w:rsidRPr="006372AB">
              <w:rPr>
                <w:webHidden/>
              </w:rPr>
              <w:tab/>
            </w:r>
            <w:r w:rsidR="00901B5E" w:rsidRPr="006372AB">
              <w:rPr>
                <w:webHidden/>
              </w:rPr>
              <w:fldChar w:fldCharType="begin"/>
            </w:r>
            <w:r w:rsidR="00901B5E" w:rsidRPr="006372AB">
              <w:rPr>
                <w:webHidden/>
              </w:rPr>
              <w:instrText xml:space="preserve"> PAGEREF _Toc486539180 \h </w:instrText>
            </w:r>
            <w:r w:rsidR="00901B5E" w:rsidRPr="006372AB">
              <w:rPr>
                <w:webHidden/>
              </w:rPr>
            </w:r>
            <w:r w:rsidR="00901B5E" w:rsidRPr="006372AB">
              <w:rPr>
                <w:webHidden/>
              </w:rPr>
              <w:fldChar w:fldCharType="separate"/>
            </w:r>
            <w:r w:rsidR="00A96450">
              <w:rPr>
                <w:webHidden/>
              </w:rPr>
              <w:t>65</w:t>
            </w:r>
            <w:r w:rsidR="00901B5E" w:rsidRPr="006372AB">
              <w:rPr>
                <w:webHidden/>
              </w:rPr>
              <w:fldChar w:fldCharType="end"/>
            </w:r>
          </w:hyperlink>
        </w:p>
        <w:p w14:paraId="3E7B0E75" w14:textId="2E631FD5" w:rsidR="00901B5E" w:rsidRPr="006372AB" w:rsidRDefault="00E82EB1" w:rsidP="006372AB">
          <w:pPr>
            <w:pStyle w:val="TOC2"/>
            <w:rPr>
              <w:rFonts w:eastAsiaTheme="minorEastAsia"/>
              <w:i w:val="0"/>
              <w:noProof/>
              <w:sz w:val="22"/>
              <w:szCs w:val="22"/>
            </w:rPr>
          </w:pPr>
          <w:hyperlink w:anchor="_Toc486539181" w:history="1">
            <w:r w:rsidR="00901B5E" w:rsidRPr="006372AB">
              <w:rPr>
                <w:rStyle w:val="Hyperlink"/>
                <w:i w:val="0"/>
                <w:noProof/>
              </w:rPr>
              <w:t>ABSTRACT</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_Toc486539181 \h </w:instrText>
            </w:r>
            <w:r w:rsidR="00901B5E" w:rsidRPr="006372AB">
              <w:rPr>
                <w:i w:val="0"/>
                <w:noProof/>
                <w:webHidden/>
              </w:rPr>
            </w:r>
            <w:r w:rsidR="00901B5E" w:rsidRPr="006372AB">
              <w:rPr>
                <w:i w:val="0"/>
                <w:noProof/>
                <w:webHidden/>
              </w:rPr>
              <w:fldChar w:fldCharType="separate"/>
            </w:r>
            <w:r w:rsidR="00A96450">
              <w:rPr>
                <w:i w:val="0"/>
                <w:noProof/>
                <w:webHidden/>
              </w:rPr>
              <w:t>65</w:t>
            </w:r>
            <w:r w:rsidR="00901B5E" w:rsidRPr="006372AB">
              <w:rPr>
                <w:i w:val="0"/>
                <w:noProof/>
                <w:webHidden/>
              </w:rPr>
              <w:fldChar w:fldCharType="end"/>
            </w:r>
          </w:hyperlink>
        </w:p>
        <w:p w14:paraId="11E678B9" w14:textId="56566BAB" w:rsidR="00901B5E" w:rsidRPr="006372AB" w:rsidRDefault="00E82EB1" w:rsidP="006372AB">
          <w:pPr>
            <w:pStyle w:val="TOC2"/>
            <w:rPr>
              <w:rStyle w:val="Hyperlink"/>
              <w:i w:val="0"/>
            </w:rPr>
          </w:pPr>
          <w:hyperlink w:anchor="_Toc486539182" w:history="1">
            <w:r w:rsidR="00901B5E" w:rsidRPr="006372AB">
              <w:rPr>
                <w:rStyle w:val="Hyperlink"/>
                <w:i w:val="0"/>
                <w:noProof/>
              </w:rPr>
              <w:t>INTRODUCTION</w:t>
            </w:r>
            <w:r w:rsidR="00901B5E" w:rsidRPr="006372AB">
              <w:rPr>
                <w:rStyle w:val="Hyperlink"/>
                <w:i w:val="0"/>
                <w:webHidden/>
              </w:rPr>
              <w:tab/>
            </w:r>
            <w:r w:rsidR="00901B5E" w:rsidRPr="006372AB">
              <w:rPr>
                <w:rStyle w:val="Hyperlink"/>
                <w:i w:val="0"/>
                <w:webHidden/>
              </w:rPr>
              <w:fldChar w:fldCharType="begin"/>
            </w:r>
            <w:r w:rsidR="00901B5E" w:rsidRPr="006372AB">
              <w:rPr>
                <w:rStyle w:val="Hyperlink"/>
                <w:i w:val="0"/>
                <w:webHidden/>
              </w:rPr>
              <w:instrText xml:space="preserve"> PAGEREF _Toc486539182 \h </w:instrText>
            </w:r>
            <w:r w:rsidR="00901B5E" w:rsidRPr="006372AB">
              <w:rPr>
                <w:rStyle w:val="Hyperlink"/>
                <w:i w:val="0"/>
                <w:webHidden/>
              </w:rPr>
            </w:r>
            <w:r w:rsidR="00901B5E" w:rsidRPr="006372AB">
              <w:rPr>
                <w:rStyle w:val="Hyperlink"/>
                <w:i w:val="0"/>
                <w:webHidden/>
              </w:rPr>
              <w:fldChar w:fldCharType="separate"/>
            </w:r>
            <w:r w:rsidR="00A96450">
              <w:rPr>
                <w:rStyle w:val="Hyperlink"/>
                <w:i w:val="0"/>
                <w:noProof/>
                <w:webHidden/>
              </w:rPr>
              <w:t>66</w:t>
            </w:r>
            <w:r w:rsidR="00901B5E" w:rsidRPr="006372AB">
              <w:rPr>
                <w:rStyle w:val="Hyperlink"/>
                <w:i w:val="0"/>
                <w:webHidden/>
              </w:rPr>
              <w:fldChar w:fldCharType="end"/>
            </w:r>
          </w:hyperlink>
        </w:p>
        <w:p w14:paraId="03B8C17C" w14:textId="00F9932A" w:rsidR="006372AB" w:rsidRPr="006372AB" w:rsidRDefault="00E82EB1" w:rsidP="006372AB">
          <w:pPr>
            <w:pStyle w:val="TOC2"/>
            <w:rPr>
              <w:rStyle w:val="Hyperlink"/>
              <w:i w:val="0"/>
            </w:rPr>
          </w:pPr>
          <w:hyperlink w:anchor="_Toc488416573" w:history="1">
            <w:r w:rsidR="006372AB" w:rsidRPr="006372AB">
              <w:rPr>
                <w:rStyle w:val="Hyperlink"/>
                <w:i w:val="0"/>
                <w:noProof/>
              </w:rPr>
              <w:t>Q CLASSIFICATION</w:t>
            </w:r>
            <w:r w:rsidR="006372AB" w:rsidRPr="006372AB">
              <w:rPr>
                <w:rStyle w:val="Hyperlink"/>
                <w:i w:val="0"/>
                <w:webHidden/>
              </w:rPr>
              <w:tab/>
            </w:r>
            <w:r w:rsidR="006372AB" w:rsidRPr="006372AB">
              <w:rPr>
                <w:rStyle w:val="Hyperlink"/>
                <w:i w:val="0"/>
                <w:webHidden/>
              </w:rPr>
              <w:fldChar w:fldCharType="begin"/>
            </w:r>
            <w:r w:rsidR="006372AB" w:rsidRPr="006372AB">
              <w:rPr>
                <w:rStyle w:val="Hyperlink"/>
                <w:i w:val="0"/>
                <w:webHidden/>
              </w:rPr>
              <w:instrText xml:space="preserve"> PAGEREF _Toc488416573 \h </w:instrText>
            </w:r>
            <w:r w:rsidR="006372AB" w:rsidRPr="006372AB">
              <w:rPr>
                <w:rStyle w:val="Hyperlink"/>
                <w:i w:val="0"/>
                <w:webHidden/>
              </w:rPr>
              <w:fldChar w:fldCharType="separate"/>
            </w:r>
            <w:r w:rsidR="00A96450">
              <w:rPr>
                <w:rStyle w:val="Hyperlink"/>
                <w:b/>
                <w:bCs/>
                <w:i w:val="0"/>
                <w:noProof/>
                <w:webHidden/>
              </w:rPr>
              <w:t>Error! Bookmark not defined.</w:t>
            </w:r>
            <w:r w:rsidR="006372AB" w:rsidRPr="006372AB">
              <w:rPr>
                <w:rStyle w:val="Hyperlink"/>
                <w:i w:val="0"/>
                <w:webHidden/>
              </w:rPr>
              <w:fldChar w:fldCharType="end"/>
            </w:r>
          </w:hyperlink>
        </w:p>
        <w:p w14:paraId="51B1F8FE" w14:textId="769D5F30" w:rsidR="00901B5E" w:rsidRPr="006372AB" w:rsidRDefault="00E82EB1" w:rsidP="006372AB">
          <w:pPr>
            <w:pStyle w:val="TOC2"/>
            <w:rPr>
              <w:rFonts w:eastAsiaTheme="minorEastAsia"/>
              <w:i w:val="0"/>
              <w:noProof/>
              <w:sz w:val="22"/>
              <w:szCs w:val="22"/>
            </w:rPr>
          </w:pPr>
          <w:hyperlink w:anchor="_Toc486539183" w:history="1">
            <w:r w:rsidR="00901B5E" w:rsidRPr="006372AB">
              <w:rPr>
                <w:rStyle w:val="Hyperlink"/>
                <w:i w:val="0"/>
                <w:noProof/>
              </w:rPr>
              <w:t>APPLICATIONS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_Toc486539183 \h </w:instrText>
            </w:r>
            <w:r w:rsidR="00901B5E" w:rsidRPr="006372AB">
              <w:rPr>
                <w:i w:val="0"/>
                <w:noProof/>
                <w:webHidden/>
              </w:rPr>
            </w:r>
            <w:r w:rsidR="00901B5E" w:rsidRPr="006372AB">
              <w:rPr>
                <w:i w:val="0"/>
                <w:noProof/>
                <w:webHidden/>
              </w:rPr>
              <w:fldChar w:fldCharType="separate"/>
            </w:r>
            <w:r w:rsidR="00A96450">
              <w:rPr>
                <w:i w:val="0"/>
                <w:noProof/>
                <w:webHidden/>
              </w:rPr>
              <w:t>72</w:t>
            </w:r>
            <w:r w:rsidR="00901B5E" w:rsidRPr="006372AB">
              <w:rPr>
                <w:i w:val="0"/>
                <w:noProof/>
                <w:webHidden/>
              </w:rPr>
              <w:fldChar w:fldCharType="end"/>
            </w:r>
          </w:hyperlink>
        </w:p>
        <w:p w14:paraId="33AA136C" w14:textId="23807632"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84" w:history="1">
            <w:r w:rsidR="00901B5E" w:rsidRPr="006372AB">
              <w:rPr>
                <w:rStyle w:val="Hyperlink"/>
                <w:rFonts w:ascii="Times New Roman" w:hAnsi="Times New Roman" w:cs="Times New Roman"/>
                <w:noProof/>
              </w:rPr>
              <w:t>A CONVENTIONAL RESEROIR – RED FORK SANDSTONES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_Toc486539184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72</w:t>
            </w:r>
            <w:r w:rsidR="00901B5E" w:rsidRPr="006372AB">
              <w:rPr>
                <w:rFonts w:ascii="Times New Roman" w:hAnsi="Times New Roman" w:cs="Times New Roman"/>
                <w:noProof/>
                <w:webHidden/>
              </w:rPr>
              <w:fldChar w:fldCharType="end"/>
            </w:r>
          </w:hyperlink>
        </w:p>
        <w:p w14:paraId="1EB7E656" w14:textId="334B6646"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85" w:history="1">
            <w:r w:rsidR="00901B5E" w:rsidRPr="006372AB">
              <w:rPr>
                <w:rStyle w:val="Hyperlink"/>
                <w:rFonts w:ascii="Times New Roman" w:hAnsi="Times New Roman" w:cs="Times New Roman"/>
                <w:noProof/>
                <w:lang w:val="en-GB" w:eastAsia="zh-CN"/>
              </w:rPr>
              <w:t>AN UNCONVENTIONAL RESERVOIR – THE BARNETT SHALE</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_Toc486539185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75</w:t>
            </w:r>
            <w:r w:rsidR="00901B5E" w:rsidRPr="006372AB">
              <w:rPr>
                <w:rFonts w:ascii="Times New Roman" w:hAnsi="Times New Roman" w:cs="Times New Roman"/>
                <w:noProof/>
                <w:webHidden/>
              </w:rPr>
              <w:fldChar w:fldCharType="end"/>
            </w:r>
          </w:hyperlink>
        </w:p>
        <w:p w14:paraId="100C2B64" w14:textId="745035FC" w:rsidR="00901B5E" w:rsidRPr="006372AB" w:rsidRDefault="00E82EB1" w:rsidP="006372AB">
          <w:pPr>
            <w:pStyle w:val="TOC2"/>
            <w:rPr>
              <w:rFonts w:eastAsiaTheme="minorEastAsia"/>
              <w:i w:val="0"/>
              <w:noProof/>
              <w:sz w:val="22"/>
              <w:szCs w:val="22"/>
            </w:rPr>
          </w:pPr>
          <w:hyperlink w:anchor="_Toc486539186" w:history="1">
            <w:r w:rsidR="00901B5E" w:rsidRPr="006372AB">
              <w:rPr>
                <w:rStyle w:val="Hyperlink"/>
                <w:i w:val="0"/>
                <w:noProof/>
                <w:lang w:val="en-GB" w:eastAsia="zh-CN"/>
              </w:rPr>
              <w:t>DISCUSSION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_Toc486539186 \h </w:instrText>
            </w:r>
            <w:r w:rsidR="00901B5E" w:rsidRPr="006372AB">
              <w:rPr>
                <w:i w:val="0"/>
                <w:noProof/>
                <w:webHidden/>
              </w:rPr>
            </w:r>
            <w:r w:rsidR="00901B5E" w:rsidRPr="006372AB">
              <w:rPr>
                <w:i w:val="0"/>
                <w:noProof/>
                <w:webHidden/>
              </w:rPr>
              <w:fldChar w:fldCharType="separate"/>
            </w:r>
            <w:r w:rsidR="00A96450">
              <w:rPr>
                <w:i w:val="0"/>
                <w:noProof/>
                <w:webHidden/>
              </w:rPr>
              <w:t>78</w:t>
            </w:r>
            <w:r w:rsidR="00901B5E" w:rsidRPr="006372AB">
              <w:rPr>
                <w:i w:val="0"/>
                <w:noProof/>
                <w:webHidden/>
              </w:rPr>
              <w:fldChar w:fldCharType="end"/>
            </w:r>
          </w:hyperlink>
        </w:p>
        <w:p w14:paraId="3DE94D02" w14:textId="19EF13C7" w:rsidR="00901B5E" w:rsidRPr="006372AB" w:rsidRDefault="00E82EB1" w:rsidP="006372AB">
          <w:pPr>
            <w:pStyle w:val="TOC2"/>
            <w:rPr>
              <w:rFonts w:eastAsiaTheme="minorEastAsia"/>
              <w:i w:val="0"/>
              <w:noProof/>
              <w:sz w:val="22"/>
              <w:szCs w:val="22"/>
            </w:rPr>
          </w:pPr>
          <w:hyperlink w:anchor="_Toc486539187" w:history="1">
            <w:r w:rsidR="00901B5E" w:rsidRPr="006372AB">
              <w:rPr>
                <w:rStyle w:val="Hyperlink"/>
                <w:i w:val="0"/>
                <w:noProof/>
                <w:lang w:eastAsia="zh-CN"/>
              </w:rPr>
              <w:t>CONCLUSIONS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_Toc486539187 \h </w:instrText>
            </w:r>
            <w:r w:rsidR="00901B5E" w:rsidRPr="006372AB">
              <w:rPr>
                <w:i w:val="0"/>
                <w:noProof/>
                <w:webHidden/>
              </w:rPr>
            </w:r>
            <w:r w:rsidR="00901B5E" w:rsidRPr="006372AB">
              <w:rPr>
                <w:i w:val="0"/>
                <w:noProof/>
                <w:webHidden/>
              </w:rPr>
              <w:fldChar w:fldCharType="separate"/>
            </w:r>
            <w:r w:rsidR="00A96450">
              <w:rPr>
                <w:i w:val="0"/>
                <w:noProof/>
                <w:webHidden/>
              </w:rPr>
              <w:t>80</w:t>
            </w:r>
            <w:r w:rsidR="00901B5E" w:rsidRPr="006372AB">
              <w:rPr>
                <w:i w:val="0"/>
                <w:noProof/>
                <w:webHidden/>
              </w:rPr>
              <w:fldChar w:fldCharType="end"/>
            </w:r>
          </w:hyperlink>
        </w:p>
        <w:p w14:paraId="3A3C099D" w14:textId="5459B043" w:rsidR="00901B5E" w:rsidRPr="006372AB" w:rsidRDefault="00E82EB1" w:rsidP="006372AB">
          <w:pPr>
            <w:pStyle w:val="TOC2"/>
            <w:rPr>
              <w:rFonts w:eastAsiaTheme="minorEastAsia"/>
              <w:i w:val="0"/>
              <w:noProof/>
              <w:sz w:val="22"/>
              <w:szCs w:val="22"/>
            </w:rPr>
          </w:pPr>
          <w:hyperlink w:anchor="_Toc486539188" w:history="1">
            <w:r w:rsidR="00901B5E" w:rsidRPr="006372AB">
              <w:rPr>
                <w:rStyle w:val="Hyperlink"/>
                <w:i w:val="0"/>
                <w:noProof/>
              </w:rPr>
              <w:t>APPENDIX</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_Toc486539188 \h </w:instrText>
            </w:r>
            <w:r w:rsidR="00901B5E" w:rsidRPr="006372AB">
              <w:rPr>
                <w:i w:val="0"/>
                <w:noProof/>
                <w:webHidden/>
              </w:rPr>
            </w:r>
            <w:r w:rsidR="00901B5E" w:rsidRPr="006372AB">
              <w:rPr>
                <w:i w:val="0"/>
                <w:noProof/>
                <w:webHidden/>
              </w:rPr>
              <w:fldChar w:fldCharType="separate"/>
            </w:r>
            <w:r w:rsidR="00A96450">
              <w:rPr>
                <w:i w:val="0"/>
                <w:noProof/>
                <w:webHidden/>
              </w:rPr>
              <w:t>81</w:t>
            </w:r>
            <w:r w:rsidR="00901B5E" w:rsidRPr="006372AB">
              <w:rPr>
                <w:i w:val="0"/>
                <w:noProof/>
                <w:webHidden/>
              </w:rPr>
              <w:fldChar w:fldCharType="end"/>
            </w:r>
          </w:hyperlink>
        </w:p>
        <w:p w14:paraId="2C49953E" w14:textId="1C91781D"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89" w:history="1">
            <w:r w:rsidR="00901B5E" w:rsidRPr="006372AB">
              <w:rPr>
                <w:rStyle w:val="Hyperlink"/>
                <w:rFonts w:ascii="Times New Roman" w:hAnsi="Times New Roman" w:cs="Times New Roman"/>
                <w:noProof/>
              </w:rPr>
              <w:t xml:space="preserve">4.A Apparent Attenuation on </w:t>
            </w:r>
            <w:r w:rsidR="00901B5E" w:rsidRPr="006372AB">
              <w:rPr>
                <w:rStyle w:val="Hyperlink"/>
                <w:rFonts w:ascii="Times New Roman" w:hAnsi="Times New Roman" w:cs="Times New Roman"/>
                <w:noProof/>
                <w:lang w:eastAsia="zh-CN"/>
              </w:rPr>
              <w:t xml:space="preserve">Seismic </w:t>
            </w:r>
            <w:r w:rsidR="00901B5E" w:rsidRPr="006372AB">
              <w:rPr>
                <w:rStyle w:val="Hyperlink"/>
                <w:rFonts w:ascii="Times New Roman" w:hAnsi="Times New Roman" w:cs="Times New Roman"/>
                <w:noProof/>
              </w:rPr>
              <w:t>Spectrum</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_Toc486539189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81</w:t>
            </w:r>
            <w:r w:rsidR="00901B5E" w:rsidRPr="006372AB">
              <w:rPr>
                <w:rFonts w:ascii="Times New Roman" w:hAnsi="Times New Roman" w:cs="Times New Roman"/>
                <w:noProof/>
                <w:webHidden/>
              </w:rPr>
              <w:fldChar w:fldCharType="end"/>
            </w:r>
          </w:hyperlink>
        </w:p>
        <w:p w14:paraId="1DEF30C2" w14:textId="56D5563B"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90" w:history="1">
            <w:r w:rsidR="00901B5E" w:rsidRPr="006372AB">
              <w:rPr>
                <w:rStyle w:val="Hyperlink"/>
                <w:rFonts w:ascii="Times New Roman" w:hAnsi="Times New Roman" w:cs="Times New Roman"/>
                <w:noProof/>
              </w:rPr>
              <w:t>4.B The Ricker Wavelet and Its Frequencies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_Toc486539190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81</w:t>
            </w:r>
            <w:r w:rsidR="00901B5E" w:rsidRPr="006372AB">
              <w:rPr>
                <w:rFonts w:ascii="Times New Roman" w:hAnsi="Times New Roman" w:cs="Times New Roman"/>
                <w:noProof/>
                <w:webHidden/>
              </w:rPr>
              <w:fldChar w:fldCharType="end"/>
            </w:r>
          </w:hyperlink>
        </w:p>
        <w:p w14:paraId="7C2E5605" w14:textId="04006DCD"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91" w:history="1">
            <w:r w:rsidR="00901B5E" w:rsidRPr="006372AB">
              <w:rPr>
                <w:rStyle w:val="Hyperlink"/>
                <w:rFonts w:ascii="Times New Roman" w:hAnsi="Times New Roman" w:cs="Times New Roman"/>
                <w:noProof/>
              </w:rPr>
              <w:t>4.C Attenuation Estimation Methods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_Toc486539191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83</w:t>
            </w:r>
            <w:r w:rsidR="00901B5E" w:rsidRPr="006372AB">
              <w:rPr>
                <w:rFonts w:ascii="Times New Roman" w:hAnsi="Times New Roman" w:cs="Times New Roman"/>
                <w:noProof/>
                <w:webHidden/>
              </w:rPr>
              <w:fldChar w:fldCharType="end"/>
            </w:r>
          </w:hyperlink>
        </w:p>
        <w:p w14:paraId="18A6EBF7" w14:textId="345CC7CD" w:rsidR="00901B5E" w:rsidRPr="006372AB" w:rsidRDefault="00E82EB1" w:rsidP="00FF40DF">
          <w:pPr>
            <w:pStyle w:val="TOC4"/>
            <w:tabs>
              <w:tab w:val="right" w:leader="dot" w:pos="8486"/>
            </w:tabs>
            <w:spacing w:line="240" w:lineRule="auto"/>
            <w:rPr>
              <w:rFonts w:ascii="Times New Roman" w:hAnsi="Times New Roman" w:cs="Times New Roman"/>
              <w:noProof/>
              <w:lang w:eastAsia="en-US"/>
            </w:rPr>
          </w:pPr>
          <w:hyperlink w:anchor="_Toc486539192" w:history="1">
            <w:r w:rsidR="00901B5E" w:rsidRPr="006372AB">
              <w:rPr>
                <w:rStyle w:val="Hyperlink"/>
                <w:rFonts w:ascii="Times New Roman" w:hAnsi="Times New Roman" w:cs="Times New Roman"/>
                <w:noProof/>
              </w:rPr>
              <w:t>Spectral Ratio (SR) Method</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_Toc486539192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83</w:t>
            </w:r>
            <w:r w:rsidR="00901B5E" w:rsidRPr="006372AB">
              <w:rPr>
                <w:rFonts w:ascii="Times New Roman" w:hAnsi="Times New Roman" w:cs="Times New Roman"/>
                <w:noProof/>
                <w:webHidden/>
              </w:rPr>
              <w:fldChar w:fldCharType="end"/>
            </w:r>
          </w:hyperlink>
        </w:p>
        <w:p w14:paraId="56B716CE" w14:textId="07A0E920" w:rsidR="00901B5E" w:rsidRPr="006372AB" w:rsidRDefault="00E82EB1" w:rsidP="00FF40DF">
          <w:pPr>
            <w:pStyle w:val="TOC4"/>
            <w:tabs>
              <w:tab w:val="right" w:leader="dot" w:pos="8486"/>
            </w:tabs>
            <w:spacing w:line="240" w:lineRule="auto"/>
            <w:rPr>
              <w:rFonts w:ascii="Times New Roman" w:hAnsi="Times New Roman" w:cs="Times New Roman"/>
              <w:noProof/>
              <w:lang w:eastAsia="en-US"/>
            </w:rPr>
          </w:pPr>
          <w:hyperlink w:anchor="_Toc486539193" w:history="1">
            <w:r w:rsidR="00901B5E" w:rsidRPr="006372AB">
              <w:rPr>
                <w:rStyle w:val="Hyperlink"/>
                <w:rFonts w:ascii="Times New Roman" w:hAnsi="Times New Roman" w:cs="Times New Roman"/>
                <w:noProof/>
              </w:rPr>
              <w:t>Central Frequency Shift (CFS) Method</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_Toc486539193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83</w:t>
            </w:r>
            <w:r w:rsidR="00901B5E" w:rsidRPr="006372AB">
              <w:rPr>
                <w:rFonts w:ascii="Times New Roman" w:hAnsi="Times New Roman" w:cs="Times New Roman"/>
                <w:noProof/>
                <w:webHidden/>
              </w:rPr>
              <w:fldChar w:fldCharType="end"/>
            </w:r>
          </w:hyperlink>
        </w:p>
        <w:p w14:paraId="48F2BFE4" w14:textId="28C47514"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194" w:history="1">
            <w:r w:rsidR="00901B5E" w:rsidRPr="006372AB">
              <w:rPr>
                <w:rStyle w:val="Hyperlink"/>
                <w:rFonts w:ascii="Times New Roman" w:hAnsi="Times New Roman" w:cs="Times New Roman"/>
                <w:noProof/>
              </w:rPr>
              <w:t>4.D Seismic Attenuation Attributes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_Toc486539194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84</w:t>
            </w:r>
            <w:r w:rsidR="00901B5E" w:rsidRPr="006372AB">
              <w:rPr>
                <w:rFonts w:ascii="Times New Roman" w:hAnsi="Times New Roman" w:cs="Times New Roman"/>
                <w:noProof/>
                <w:webHidden/>
              </w:rPr>
              <w:fldChar w:fldCharType="end"/>
            </w:r>
          </w:hyperlink>
        </w:p>
        <w:p w14:paraId="23B86C9D" w14:textId="1D68207F" w:rsidR="00901B5E" w:rsidRPr="006372AB" w:rsidRDefault="00E82EB1" w:rsidP="00FF40DF">
          <w:pPr>
            <w:pStyle w:val="TOC4"/>
            <w:tabs>
              <w:tab w:val="right" w:leader="dot" w:pos="8486"/>
            </w:tabs>
            <w:spacing w:line="240" w:lineRule="auto"/>
            <w:rPr>
              <w:rFonts w:ascii="Times New Roman" w:hAnsi="Times New Roman" w:cs="Times New Roman"/>
              <w:noProof/>
              <w:lang w:eastAsia="en-US"/>
            </w:rPr>
          </w:pPr>
          <w:hyperlink w:anchor="_Toc486539195" w:history="1">
            <w:r w:rsidR="00901B5E" w:rsidRPr="006372AB">
              <w:rPr>
                <w:rStyle w:val="Hyperlink"/>
                <w:rFonts w:ascii="Times New Roman" w:hAnsi="Times New Roman" w:cs="Times New Roman"/>
                <w:noProof/>
              </w:rPr>
              <w:t>Higher-order Statistics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_Toc486539195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85</w:t>
            </w:r>
            <w:r w:rsidR="00901B5E" w:rsidRPr="006372AB">
              <w:rPr>
                <w:rFonts w:ascii="Times New Roman" w:hAnsi="Times New Roman" w:cs="Times New Roman"/>
                <w:noProof/>
                <w:webHidden/>
              </w:rPr>
              <w:fldChar w:fldCharType="end"/>
            </w:r>
          </w:hyperlink>
        </w:p>
        <w:p w14:paraId="752B9441" w14:textId="05D65948" w:rsidR="00901B5E" w:rsidRPr="006372AB" w:rsidRDefault="00E82EB1" w:rsidP="00FF40DF">
          <w:pPr>
            <w:pStyle w:val="TOC4"/>
            <w:tabs>
              <w:tab w:val="right" w:leader="dot" w:pos="8486"/>
            </w:tabs>
            <w:spacing w:line="240" w:lineRule="auto"/>
            <w:rPr>
              <w:rFonts w:ascii="Times New Roman" w:hAnsi="Times New Roman" w:cs="Times New Roman"/>
              <w:noProof/>
              <w:lang w:eastAsia="en-US"/>
            </w:rPr>
          </w:pPr>
          <w:hyperlink w:anchor="_Toc486539196" w:history="1">
            <w:r w:rsidR="00901B5E" w:rsidRPr="006372AB">
              <w:rPr>
                <w:rStyle w:val="Hyperlink"/>
                <w:rFonts w:ascii="Times New Roman" w:hAnsi="Times New Roman" w:cs="Times New Roman"/>
                <w:noProof/>
              </w:rPr>
              <w:t>Spectral Bandwidth</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_Toc486539196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86</w:t>
            </w:r>
            <w:r w:rsidR="00901B5E" w:rsidRPr="006372AB">
              <w:rPr>
                <w:rFonts w:ascii="Times New Roman" w:hAnsi="Times New Roman" w:cs="Times New Roman"/>
                <w:noProof/>
                <w:webHidden/>
              </w:rPr>
              <w:fldChar w:fldCharType="end"/>
            </w:r>
          </w:hyperlink>
        </w:p>
        <w:p w14:paraId="23E37DEC" w14:textId="2DAC2676" w:rsidR="00901B5E" w:rsidRPr="006372AB" w:rsidRDefault="00E82EB1" w:rsidP="00FF40DF">
          <w:pPr>
            <w:pStyle w:val="TOC4"/>
            <w:tabs>
              <w:tab w:val="right" w:leader="dot" w:pos="8486"/>
            </w:tabs>
            <w:spacing w:line="240" w:lineRule="auto"/>
            <w:rPr>
              <w:rFonts w:ascii="Times New Roman" w:hAnsi="Times New Roman" w:cs="Times New Roman"/>
              <w:noProof/>
              <w:lang w:eastAsia="en-US"/>
            </w:rPr>
          </w:pPr>
          <w:hyperlink w:anchor="_Toc486539197" w:history="1">
            <w:r w:rsidR="00901B5E" w:rsidRPr="006372AB">
              <w:rPr>
                <w:rStyle w:val="Hyperlink"/>
                <w:rFonts w:ascii="Times New Roman" w:hAnsi="Times New Roman" w:cs="Times New Roman"/>
                <w:noProof/>
              </w:rPr>
              <w:t>Spectral Slopes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_Toc486539197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87</w:t>
            </w:r>
            <w:r w:rsidR="00901B5E" w:rsidRPr="006372AB">
              <w:rPr>
                <w:rFonts w:ascii="Times New Roman" w:hAnsi="Times New Roman" w:cs="Times New Roman"/>
                <w:noProof/>
                <w:webHidden/>
              </w:rPr>
              <w:fldChar w:fldCharType="end"/>
            </w:r>
          </w:hyperlink>
        </w:p>
        <w:p w14:paraId="69628765" w14:textId="49CCE4C4" w:rsidR="00901B5E" w:rsidRPr="006372AB" w:rsidRDefault="00E82EB1" w:rsidP="00FF40DF">
          <w:pPr>
            <w:pStyle w:val="TOC4"/>
            <w:tabs>
              <w:tab w:val="right" w:leader="dot" w:pos="8486"/>
            </w:tabs>
            <w:spacing w:line="240" w:lineRule="auto"/>
            <w:rPr>
              <w:rFonts w:ascii="Times New Roman" w:hAnsi="Times New Roman" w:cs="Times New Roman"/>
              <w:noProof/>
              <w:lang w:eastAsia="en-US"/>
            </w:rPr>
          </w:pPr>
          <w:hyperlink w:anchor="_Toc486539198" w:history="1">
            <w:r w:rsidR="00901B5E" w:rsidRPr="006372AB">
              <w:rPr>
                <w:rStyle w:val="Hyperlink"/>
                <w:rFonts w:ascii="Times New Roman" w:hAnsi="Times New Roman" w:cs="Times New Roman"/>
                <w:noProof/>
              </w:rPr>
              <w:t>Energy Reduction</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_Toc486539198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87</w:t>
            </w:r>
            <w:r w:rsidR="00901B5E" w:rsidRPr="006372AB">
              <w:rPr>
                <w:rFonts w:ascii="Times New Roman" w:hAnsi="Times New Roman" w:cs="Times New Roman"/>
                <w:noProof/>
                <w:webHidden/>
              </w:rPr>
              <w:fldChar w:fldCharType="end"/>
            </w:r>
          </w:hyperlink>
        </w:p>
        <w:p w14:paraId="03F12488" w14:textId="0E67A3AF" w:rsidR="00901B5E" w:rsidRPr="006372AB" w:rsidRDefault="00E82EB1" w:rsidP="006372AB">
          <w:pPr>
            <w:pStyle w:val="TOC2"/>
            <w:rPr>
              <w:rFonts w:eastAsiaTheme="minorEastAsia"/>
              <w:i w:val="0"/>
              <w:noProof/>
              <w:sz w:val="22"/>
              <w:szCs w:val="22"/>
            </w:rPr>
          </w:pPr>
          <w:hyperlink w:anchor="_Toc486539199" w:history="1">
            <w:r w:rsidR="00901B5E" w:rsidRPr="006372AB">
              <w:rPr>
                <w:rStyle w:val="Hyperlink"/>
                <w:i w:val="0"/>
                <w:noProof/>
              </w:rPr>
              <w:t>CHAPTER 4 FIGURES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_Toc486539199 \h </w:instrText>
            </w:r>
            <w:r w:rsidR="00901B5E" w:rsidRPr="006372AB">
              <w:rPr>
                <w:i w:val="0"/>
                <w:noProof/>
                <w:webHidden/>
              </w:rPr>
            </w:r>
            <w:r w:rsidR="00901B5E" w:rsidRPr="006372AB">
              <w:rPr>
                <w:i w:val="0"/>
                <w:noProof/>
                <w:webHidden/>
              </w:rPr>
              <w:fldChar w:fldCharType="separate"/>
            </w:r>
            <w:r w:rsidR="00A96450">
              <w:rPr>
                <w:i w:val="0"/>
                <w:noProof/>
                <w:webHidden/>
              </w:rPr>
              <w:t>89</w:t>
            </w:r>
            <w:r w:rsidR="00901B5E" w:rsidRPr="006372AB">
              <w:rPr>
                <w:i w:val="0"/>
                <w:noProof/>
                <w:webHidden/>
              </w:rPr>
              <w:fldChar w:fldCharType="end"/>
            </w:r>
          </w:hyperlink>
        </w:p>
        <w:p w14:paraId="55132C07" w14:textId="2DD20702" w:rsidR="00901B5E" w:rsidRPr="006372AB" w:rsidRDefault="00E82EB1" w:rsidP="006372AB">
          <w:pPr>
            <w:pStyle w:val="TOC2"/>
            <w:rPr>
              <w:rFonts w:eastAsiaTheme="minorEastAsia"/>
              <w:i w:val="0"/>
              <w:noProof/>
              <w:sz w:val="22"/>
              <w:szCs w:val="22"/>
            </w:rPr>
          </w:pPr>
          <w:hyperlink w:anchor="_Toc486539200" w:history="1">
            <w:r w:rsidR="00901B5E" w:rsidRPr="006372AB">
              <w:rPr>
                <w:rStyle w:val="Hyperlink"/>
                <w:i w:val="0"/>
                <w:noProof/>
              </w:rPr>
              <w:t>REFERENCES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_Toc486539200 \h </w:instrText>
            </w:r>
            <w:r w:rsidR="00901B5E" w:rsidRPr="006372AB">
              <w:rPr>
                <w:i w:val="0"/>
                <w:noProof/>
                <w:webHidden/>
              </w:rPr>
            </w:r>
            <w:r w:rsidR="00901B5E" w:rsidRPr="006372AB">
              <w:rPr>
                <w:i w:val="0"/>
                <w:noProof/>
                <w:webHidden/>
              </w:rPr>
              <w:fldChar w:fldCharType="separate"/>
            </w:r>
            <w:r w:rsidR="00A96450">
              <w:rPr>
                <w:i w:val="0"/>
                <w:noProof/>
                <w:webHidden/>
              </w:rPr>
              <w:t>108</w:t>
            </w:r>
            <w:r w:rsidR="00901B5E" w:rsidRPr="006372AB">
              <w:rPr>
                <w:i w:val="0"/>
                <w:noProof/>
                <w:webHidden/>
              </w:rPr>
              <w:fldChar w:fldCharType="end"/>
            </w:r>
          </w:hyperlink>
        </w:p>
        <w:p w14:paraId="4939DFBA" w14:textId="255AB0F2" w:rsidR="00901B5E" w:rsidRPr="006372AB" w:rsidRDefault="00E82EB1">
          <w:pPr>
            <w:pStyle w:val="TOC1"/>
            <w:rPr>
              <w:rFonts w:asciiTheme="minorHAnsi" w:eastAsiaTheme="minorEastAsia" w:hAnsiTheme="minorHAnsi" w:cstheme="minorBidi"/>
              <w:b w:val="0"/>
              <w:smallCaps w:val="0"/>
              <w:sz w:val="22"/>
              <w:szCs w:val="22"/>
            </w:rPr>
          </w:pPr>
          <w:hyperlink w:anchor="_Toc486539201" w:history="1">
            <w:r w:rsidR="00901B5E" w:rsidRPr="006372AB">
              <w:rPr>
                <w:rStyle w:val="Hyperlink"/>
              </w:rPr>
              <w:t>CHAPTER 5</w:t>
            </w:r>
            <w:r w:rsidR="00FF40DF" w:rsidRPr="006372AB">
              <w:rPr>
                <w:rStyle w:val="Hyperlink"/>
              </w:rPr>
              <w:t xml:space="preserve">: </w:t>
            </w:r>
          </w:hyperlink>
          <w:hyperlink w:anchor="_Toc486539202" w:history="1">
            <w:r w:rsidR="00901B5E" w:rsidRPr="006372AB">
              <w:rPr>
                <w:rStyle w:val="Hyperlink"/>
              </w:rPr>
              <w:t>Seismic Sequence stratigraphy enhancement using Seismic Variational Mode Decomposition</w:t>
            </w:r>
            <w:r w:rsidR="00901B5E" w:rsidRPr="006372AB">
              <w:rPr>
                <w:webHidden/>
              </w:rPr>
              <w:tab/>
            </w:r>
            <w:r w:rsidR="00901B5E" w:rsidRPr="006372AB">
              <w:rPr>
                <w:webHidden/>
              </w:rPr>
              <w:fldChar w:fldCharType="begin"/>
            </w:r>
            <w:r w:rsidR="00901B5E" w:rsidRPr="006372AB">
              <w:rPr>
                <w:webHidden/>
              </w:rPr>
              <w:instrText xml:space="preserve"> PAGEREF _Toc486539202 \h </w:instrText>
            </w:r>
            <w:r w:rsidR="00901B5E" w:rsidRPr="006372AB">
              <w:rPr>
                <w:webHidden/>
              </w:rPr>
            </w:r>
            <w:r w:rsidR="00901B5E" w:rsidRPr="006372AB">
              <w:rPr>
                <w:webHidden/>
              </w:rPr>
              <w:fldChar w:fldCharType="separate"/>
            </w:r>
            <w:r w:rsidR="00A96450">
              <w:rPr>
                <w:webHidden/>
              </w:rPr>
              <w:t>112</w:t>
            </w:r>
            <w:r w:rsidR="00901B5E" w:rsidRPr="006372AB">
              <w:rPr>
                <w:webHidden/>
              </w:rPr>
              <w:fldChar w:fldCharType="end"/>
            </w:r>
          </w:hyperlink>
        </w:p>
        <w:p w14:paraId="4C48C088" w14:textId="58BF387B" w:rsidR="00901B5E" w:rsidRPr="006372AB" w:rsidRDefault="00E82EB1" w:rsidP="006372AB">
          <w:pPr>
            <w:pStyle w:val="TOC2"/>
            <w:rPr>
              <w:rFonts w:eastAsiaTheme="minorEastAsia"/>
              <w:i w:val="0"/>
              <w:noProof/>
              <w:sz w:val="22"/>
              <w:szCs w:val="22"/>
            </w:rPr>
          </w:pPr>
          <w:hyperlink w:anchor="_Toc486539203" w:history="1">
            <w:r w:rsidR="00901B5E" w:rsidRPr="006372AB">
              <w:rPr>
                <w:rStyle w:val="Hyperlink"/>
                <w:i w:val="0"/>
                <w:noProof/>
              </w:rPr>
              <w:t>ABSTRACT</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_Toc486539203 \h </w:instrText>
            </w:r>
            <w:r w:rsidR="00901B5E" w:rsidRPr="006372AB">
              <w:rPr>
                <w:i w:val="0"/>
                <w:noProof/>
                <w:webHidden/>
              </w:rPr>
            </w:r>
            <w:r w:rsidR="00901B5E" w:rsidRPr="006372AB">
              <w:rPr>
                <w:i w:val="0"/>
                <w:noProof/>
                <w:webHidden/>
              </w:rPr>
              <w:fldChar w:fldCharType="separate"/>
            </w:r>
            <w:r w:rsidR="00A96450">
              <w:rPr>
                <w:i w:val="0"/>
                <w:noProof/>
                <w:webHidden/>
              </w:rPr>
              <w:t>112</w:t>
            </w:r>
            <w:r w:rsidR="00901B5E" w:rsidRPr="006372AB">
              <w:rPr>
                <w:i w:val="0"/>
                <w:noProof/>
                <w:webHidden/>
              </w:rPr>
              <w:fldChar w:fldCharType="end"/>
            </w:r>
          </w:hyperlink>
        </w:p>
        <w:p w14:paraId="1E0EF2B5" w14:textId="3FDF215D" w:rsidR="00901B5E" w:rsidRPr="006372AB" w:rsidRDefault="00E82EB1" w:rsidP="006372AB">
          <w:pPr>
            <w:pStyle w:val="TOC2"/>
            <w:rPr>
              <w:rFonts w:eastAsiaTheme="minorEastAsia"/>
              <w:i w:val="0"/>
              <w:noProof/>
              <w:sz w:val="22"/>
              <w:szCs w:val="22"/>
            </w:rPr>
          </w:pPr>
          <w:hyperlink w:anchor="_Toc486539204" w:history="1">
            <w:r w:rsidR="00901B5E" w:rsidRPr="006372AB">
              <w:rPr>
                <w:rStyle w:val="Hyperlink"/>
                <w:i w:val="0"/>
                <w:noProof/>
              </w:rPr>
              <w:t>INTRODUCTION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_Toc486539204 \h </w:instrText>
            </w:r>
            <w:r w:rsidR="00901B5E" w:rsidRPr="006372AB">
              <w:rPr>
                <w:i w:val="0"/>
                <w:noProof/>
                <w:webHidden/>
              </w:rPr>
            </w:r>
            <w:r w:rsidR="00901B5E" w:rsidRPr="006372AB">
              <w:rPr>
                <w:i w:val="0"/>
                <w:noProof/>
                <w:webHidden/>
              </w:rPr>
              <w:fldChar w:fldCharType="separate"/>
            </w:r>
            <w:r w:rsidR="00A96450">
              <w:rPr>
                <w:i w:val="0"/>
                <w:noProof/>
                <w:webHidden/>
              </w:rPr>
              <w:t>113</w:t>
            </w:r>
            <w:r w:rsidR="00901B5E" w:rsidRPr="006372AB">
              <w:rPr>
                <w:i w:val="0"/>
                <w:noProof/>
                <w:webHidden/>
              </w:rPr>
              <w:fldChar w:fldCharType="end"/>
            </w:r>
          </w:hyperlink>
        </w:p>
        <w:p w14:paraId="3E81C04D" w14:textId="6FCAA835" w:rsidR="00901B5E" w:rsidRPr="006372AB" w:rsidRDefault="00E82EB1" w:rsidP="006372AB">
          <w:pPr>
            <w:pStyle w:val="TOC2"/>
            <w:rPr>
              <w:rFonts w:eastAsiaTheme="minorEastAsia"/>
              <w:i w:val="0"/>
              <w:noProof/>
              <w:sz w:val="22"/>
              <w:szCs w:val="22"/>
            </w:rPr>
          </w:pPr>
          <w:hyperlink w:anchor="_Toc486539205" w:history="1">
            <w:r w:rsidR="00901B5E" w:rsidRPr="006372AB">
              <w:rPr>
                <w:rStyle w:val="Hyperlink"/>
                <w:i w:val="0"/>
                <w:noProof/>
              </w:rPr>
              <w:t>VARIATIONAL MODE DECOMPOSITION (VMD)</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_Toc486539205 \h </w:instrText>
            </w:r>
            <w:r w:rsidR="00901B5E" w:rsidRPr="006372AB">
              <w:rPr>
                <w:i w:val="0"/>
                <w:noProof/>
                <w:webHidden/>
              </w:rPr>
            </w:r>
            <w:r w:rsidR="00901B5E" w:rsidRPr="006372AB">
              <w:rPr>
                <w:i w:val="0"/>
                <w:noProof/>
                <w:webHidden/>
              </w:rPr>
              <w:fldChar w:fldCharType="separate"/>
            </w:r>
            <w:r w:rsidR="00A96450">
              <w:rPr>
                <w:i w:val="0"/>
                <w:noProof/>
                <w:webHidden/>
              </w:rPr>
              <w:t>115</w:t>
            </w:r>
            <w:r w:rsidR="00901B5E" w:rsidRPr="006372AB">
              <w:rPr>
                <w:i w:val="0"/>
                <w:noProof/>
                <w:webHidden/>
              </w:rPr>
              <w:fldChar w:fldCharType="end"/>
            </w:r>
          </w:hyperlink>
        </w:p>
        <w:p w14:paraId="12BB2CCE" w14:textId="4619781E" w:rsidR="00901B5E" w:rsidRPr="006372AB" w:rsidRDefault="00E82EB1" w:rsidP="006372AB">
          <w:pPr>
            <w:pStyle w:val="TOC2"/>
            <w:rPr>
              <w:rFonts w:eastAsiaTheme="minorEastAsia"/>
              <w:i w:val="0"/>
              <w:noProof/>
              <w:sz w:val="22"/>
              <w:szCs w:val="22"/>
            </w:rPr>
          </w:pPr>
          <w:hyperlink w:anchor="_Toc486539206" w:history="1">
            <w:r w:rsidR="00901B5E" w:rsidRPr="006372AB">
              <w:rPr>
                <w:rStyle w:val="Hyperlink"/>
                <w:i w:val="0"/>
                <w:noProof/>
                <w:lang w:eastAsia="zh-CN"/>
              </w:rPr>
              <w:t>SYNTHETIC DEPOSITIONAL SEQUENCE CHARACTERIZATION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_Toc486539206 \h </w:instrText>
            </w:r>
            <w:r w:rsidR="00901B5E" w:rsidRPr="006372AB">
              <w:rPr>
                <w:i w:val="0"/>
                <w:noProof/>
                <w:webHidden/>
              </w:rPr>
            </w:r>
            <w:r w:rsidR="00901B5E" w:rsidRPr="006372AB">
              <w:rPr>
                <w:i w:val="0"/>
                <w:noProof/>
                <w:webHidden/>
              </w:rPr>
              <w:fldChar w:fldCharType="separate"/>
            </w:r>
            <w:r w:rsidR="00A96450">
              <w:rPr>
                <w:i w:val="0"/>
                <w:noProof/>
                <w:webHidden/>
              </w:rPr>
              <w:t>118</w:t>
            </w:r>
            <w:r w:rsidR="00901B5E" w:rsidRPr="006372AB">
              <w:rPr>
                <w:i w:val="0"/>
                <w:noProof/>
                <w:webHidden/>
              </w:rPr>
              <w:fldChar w:fldCharType="end"/>
            </w:r>
          </w:hyperlink>
        </w:p>
        <w:p w14:paraId="31B2A4B7" w14:textId="63C6ECB3" w:rsidR="00901B5E" w:rsidRPr="006372AB" w:rsidRDefault="00E82EB1" w:rsidP="006372AB">
          <w:pPr>
            <w:pStyle w:val="TOC2"/>
            <w:rPr>
              <w:rFonts w:eastAsiaTheme="minorEastAsia"/>
              <w:i w:val="0"/>
              <w:noProof/>
              <w:sz w:val="22"/>
              <w:szCs w:val="22"/>
            </w:rPr>
          </w:pPr>
          <w:hyperlink w:anchor="_Toc486539207" w:history="1">
            <w:r w:rsidR="00901B5E" w:rsidRPr="006372AB">
              <w:rPr>
                <w:rStyle w:val="Hyperlink"/>
                <w:i w:val="0"/>
                <w:noProof/>
              </w:rPr>
              <w:t>FIELD APPLICATIONS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_Toc486539207 \h </w:instrText>
            </w:r>
            <w:r w:rsidR="00901B5E" w:rsidRPr="006372AB">
              <w:rPr>
                <w:i w:val="0"/>
                <w:noProof/>
                <w:webHidden/>
              </w:rPr>
            </w:r>
            <w:r w:rsidR="00901B5E" w:rsidRPr="006372AB">
              <w:rPr>
                <w:i w:val="0"/>
                <w:noProof/>
                <w:webHidden/>
              </w:rPr>
              <w:fldChar w:fldCharType="separate"/>
            </w:r>
            <w:r w:rsidR="00A96450">
              <w:rPr>
                <w:i w:val="0"/>
                <w:noProof/>
                <w:webHidden/>
              </w:rPr>
              <w:t>119</w:t>
            </w:r>
            <w:r w:rsidR="00901B5E" w:rsidRPr="006372AB">
              <w:rPr>
                <w:i w:val="0"/>
                <w:noProof/>
                <w:webHidden/>
              </w:rPr>
              <w:fldChar w:fldCharType="end"/>
            </w:r>
          </w:hyperlink>
        </w:p>
        <w:p w14:paraId="2D65DE11" w14:textId="27481342" w:rsidR="00901B5E" w:rsidRPr="006372AB" w:rsidRDefault="00E82EB1" w:rsidP="006372AB">
          <w:pPr>
            <w:pStyle w:val="TOC2"/>
            <w:rPr>
              <w:rFonts w:eastAsiaTheme="minorEastAsia"/>
              <w:i w:val="0"/>
              <w:noProof/>
              <w:sz w:val="22"/>
              <w:szCs w:val="22"/>
            </w:rPr>
          </w:pPr>
          <w:hyperlink w:anchor="_Toc486539208" w:history="1">
            <w:r w:rsidR="00901B5E" w:rsidRPr="006372AB">
              <w:rPr>
                <w:rStyle w:val="Hyperlink"/>
                <w:i w:val="0"/>
                <w:noProof/>
              </w:rPr>
              <w:t>THE DRAWBACK OF FILTER BANK</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_Toc486539208 \h </w:instrText>
            </w:r>
            <w:r w:rsidR="00901B5E" w:rsidRPr="006372AB">
              <w:rPr>
                <w:i w:val="0"/>
                <w:noProof/>
                <w:webHidden/>
              </w:rPr>
            </w:r>
            <w:r w:rsidR="00901B5E" w:rsidRPr="006372AB">
              <w:rPr>
                <w:i w:val="0"/>
                <w:noProof/>
                <w:webHidden/>
              </w:rPr>
              <w:fldChar w:fldCharType="separate"/>
            </w:r>
            <w:r w:rsidR="00A96450">
              <w:rPr>
                <w:i w:val="0"/>
                <w:noProof/>
                <w:webHidden/>
              </w:rPr>
              <w:t>121</w:t>
            </w:r>
            <w:r w:rsidR="00901B5E" w:rsidRPr="006372AB">
              <w:rPr>
                <w:i w:val="0"/>
                <w:noProof/>
                <w:webHidden/>
              </w:rPr>
              <w:fldChar w:fldCharType="end"/>
            </w:r>
          </w:hyperlink>
        </w:p>
        <w:p w14:paraId="380506FF" w14:textId="089A0B76" w:rsidR="00901B5E" w:rsidRPr="006372AB" w:rsidRDefault="00E82EB1" w:rsidP="006372AB">
          <w:pPr>
            <w:pStyle w:val="TOC2"/>
            <w:rPr>
              <w:rFonts w:eastAsiaTheme="minorEastAsia"/>
              <w:i w:val="0"/>
              <w:noProof/>
              <w:sz w:val="22"/>
              <w:szCs w:val="22"/>
            </w:rPr>
          </w:pPr>
          <w:hyperlink w:anchor="_Toc486539209" w:history="1">
            <w:r w:rsidR="00901B5E" w:rsidRPr="006372AB">
              <w:rPr>
                <w:rStyle w:val="Hyperlink"/>
                <w:i w:val="0"/>
                <w:noProof/>
              </w:rPr>
              <w:t>THE VALUE OF ADAPTIVE MODE DECOMPOSITION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_Toc486539209 \h </w:instrText>
            </w:r>
            <w:r w:rsidR="00901B5E" w:rsidRPr="006372AB">
              <w:rPr>
                <w:i w:val="0"/>
                <w:noProof/>
                <w:webHidden/>
              </w:rPr>
            </w:r>
            <w:r w:rsidR="00901B5E" w:rsidRPr="006372AB">
              <w:rPr>
                <w:i w:val="0"/>
                <w:noProof/>
                <w:webHidden/>
              </w:rPr>
              <w:fldChar w:fldCharType="separate"/>
            </w:r>
            <w:r w:rsidR="00A96450">
              <w:rPr>
                <w:i w:val="0"/>
                <w:noProof/>
                <w:webHidden/>
              </w:rPr>
              <w:t>121</w:t>
            </w:r>
            <w:r w:rsidR="00901B5E" w:rsidRPr="006372AB">
              <w:rPr>
                <w:i w:val="0"/>
                <w:noProof/>
                <w:webHidden/>
              </w:rPr>
              <w:fldChar w:fldCharType="end"/>
            </w:r>
          </w:hyperlink>
        </w:p>
        <w:p w14:paraId="33EA2FCA" w14:textId="28201A60" w:rsidR="00901B5E" w:rsidRPr="006372AB" w:rsidRDefault="00E82EB1" w:rsidP="006372AB">
          <w:pPr>
            <w:pStyle w:val="TOC2"/>
            <w:rPr>
              <w:rFonts w:eastAsiaTheme="minorEastAsia"/>
              <w:i w:val="0"/>
              <w:noProof/>
              <w:sz w:val="22"/>
              <w:szCs w:val="22"/>
            </w:rPr>
          </w:pPr>
          <w:hyperlink w:anchor="_Toc486539210" w:history="1">
            <w:r w:rsidR="00901B5E" w:rsidRPr="006372AB">
              <w:rPr>
                <w:rStyle w:val="Hyperlink"/>
                <w:i w:val="0"/>
                <w:noProof/>
              </w:rPr>
              <w:t>DISCUSSIONS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_Toc486539210 \h </w:instrText>
            </w:r>
            <w:r w:rsidR="00901B5E" w:rsidRPr="006372AB">
              <w:rPr>
                <w:i w:val="0"/>
                <w:noProof/>
                <w:webHidden/>
              </w:rPr>
            </w:r>
            <w:r w:rsidR="00901B5E" w:rsidRPr="006372AB">
              <w:rPr>
                <w:i w:val="0"/>
                <w:noProof/>
                <w:webHidden/>
              </w:rPr>
              <w:fldChar w:fldCharType="separate"/>
            </w:r>
            <w:r w:rsidR="00A96450">
              <w:rPr>
                <w:i w:val="0"/>
                <w:noProof/>
                <w:webHidden/>
              </w:rPr>
              <w:t>123</w:t>
            </w:r>
            <w:r w:rsidR="00901B5E" w:rsidRPr="006372AB">
              <w:rPr>
                <w:i w:val="0"/>
                <w:noProof/>
                <w:webHidden/>
              </w:rPr>
              <w:fldChar w:fldCharType="end"/>
            </w:r>
          </w:hyperlink>
        </w:p>
        <w:p w14:paraId="3A383957" w14:textId="16283903" w:rsidR="00901B5E" w:rsidRPr="006372AB" w:rsidRDefault="00E82EB1" w:rsidP="006372AB">
          <w:pPr>
            <w:pStyle w:val="TOC2"/>
            <w:rPr>
              <w:rFonts w:eastAsiaTheme="minorEastAsia"/>
              <w:i w:val="0"/>
              <w:noProof/>
              <w:sz w:val="22"/>
              <w:szCs w:val="22"/>
            </w:rPr>
          </w:pPr>
          <w:hyperlink w:anchor="_Toc486539211" w:history="1">
            <w:r w:rsidR="00901B5E" w:rsidRPr="006372AB">
              <w:rPr>
                <w:rStyle w:val="Hyperlink"/>
                <w:i w:val="0"/>
                <w:noProof/>
              </w:rPr>
              <w:t>CONCLUSIONS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_Toc486539211 \h </w:instrText>
            </w:r>
            <w:r w:rsidR="00901B5E" w:rsidRPr="006372AB">
              <w:rPr>
                <w:i w:val="0"/>
                <w:noProof/>
                <w:webHidden/>
              </w:rPr>
            </w:r>
            <w:r w:rsidR="00901B5E" w:rsidRPr="006372AB">
              <w:rPr>
                <w:i w:val="0"/>
                <w:noProof/>
                <w:webHidden/>
              </w:rPr>
              <w:fldChar w:fldCharType="separate"/>
            </w:r>
            <w:r w:rsidR="00A96450">
              <w:rPr>
                <w:i w:val="0"/>
                <w:noProof/>
                <w:webHidden/>
              </w:rPr>
              <w:t>123</w:t>
            </w:r>
            <w:r w:rsidR="00901B5E" w:rsidRPr="006372AB">
              <w:rPr>
                <w:i w:val="0"/>
                <w:noProof/>
                <w:webHidden/>
              </w:rPr>
              <w:fldChar w:fldCharType="end"/>
            </w:r>
          </w:hyperlink>
        </w:p>
        <w:p w14:paraId="19FC9A18" w14:textId="04B23343" w:rsidR="00901B5E" w:rsidRPr="006372AB" w:rsidRDefault="00E82EB1" w:rsidP="006372AB">
          <w:pPr>
            <w:pStyle w:val="TOC2"/>
            <w:rPr>
              <w:rFonts w:eastAsiaTheme="minorEastAsia"/>
              <w:i w:val="0"/>
              <w:noProof/>
              <w:sz w:val="22"/>
              <w:szCs w:val="22"/>
            </w:rPr>
          </w:pPr>
          <w:hyperlink w:anchor="_Toc486539212" w:history="1">
            <w:r w:rsidR="00901B5E" w:rsidRPr="006372AB">
              <w:rPr>
                <w:rStyle w:val="Hyperlink"/>
                <w:i w:val="0"/>
                <w:noProof/>
                <w:lang w:val="en-GB" w:eastAsia="zh-CN"/>
              </w:rPr>
              <w:t>APPENDIX</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_Toc486539212 \h </w:instrText>
            </w:r>
            <w:r w:rsidR="00901B5E" w:rsidRPr="006372AB">
              <w:rPr>
                <w:i w:val="0"/>
                <w:noProof/>
                <w:webHidden/>
              </w:rPr>
            </w:r>
            <w:r w:rsidR="00901B5E" w:rsidRPr="006372AB">
              <w:rPr>
                <w:i w:val="0"/>
                <w:noProof/>
                <w:webHidden/>
              </w:rPr>
              <w:fldChar w:fldCharType="separate"/>
            </w:r>
            <w:r w:rsidR="00A96450">
              <w:rPr>
                <w:i w:val="0"/>
                <w:noProof/>
                <w:webHidden/>
              </w:rPr>
              <w:t>124</w:t>
            </w:r>
            <w:r w:rsidR="00901B5E" w:rsidRPr="006372AB">
              <w:rPr>
                <w:i w:val="0"/>
                <w:noProof/>
                <w:webHidden/>
              </w:rPr>
              <w:fldChar w:fldCharType="end"/>
            </w:r>
          </w:hyperlink>
        </w:p>
        <w:p w14:paraId="0AB05C3F" w14:textId="1D41EC4B"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213" w:history="1">
            <w:r w:rsidR="00901B5E" w:rsidRPr="006372AB">
              <w:rPr>
                <w:rStyle w:val="Hyperlink"/>
                <w:rFonts w:ascii="Times New Roman" w:hAnsi="Times New Roman" w:cs="Times New Roman"/>
                <w:noProof/>
              </w:rPr>
              <w:t>5.A INTRINSIC MODE FUNCTION (IMF)</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_Toc486539213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124</w:t>
            </w:r>
            <w:r w:rsidR="00901B5E" w:rsidRPr="006372AB">
              <w:rPr>
                <w:rFonts w:ascii="Times New Roman" w:hAnsi="Times New Roman" w:cs="Times New Roman"/>
                <w:noProof/>
                <w:webHidden/>
              </w:rPr>
              <w:fldChar w:fldCharType="end"/>
            </w:r>
          </w:hyperlink>
        </w:p>
        <w:p w14:paraId="2ACF81FA" w14:textId="397BBB3E"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214" w:history="1">
            <w:r w:rsidR="00901B5E" w:rsidRPr="006372AB">
              <w:rPr>
                <w:rStyle w:val="Hyperlink"/>
                <w:rFonts w:ascii="Times New Roman" w:hAnsi="Times New Roman" w:cs="Times New Roman"/>
                <w:noProof/>
              </w:rPr>
              <w:t>5.B ANALYTIC SIGNAL</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_Toc486539214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124</w:t>
            </w:r>
            <w:r w:rsidR="00901B5E" w:rsidRPr="006372AB">
              <w:rPr>
                <w:rFonts w:ascii="Times New Roman" w:hAnsi="Times New Roman" w:cs="Times New Roman"/>
                <w:noProof/>
                <w:webHidden/>
              </w:rPr>
              <w:fldChar w:fldCharType="end"/>
            </w:r>
          </w:hyperlink>
        </w:p>
        <w:p w14:paraId="75BA2A49" w14:textId="37CA5577"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215" w:history="1">
            <w:r w:rsidR="00901B5E" w:rsidRPr="006372AB">
              <w:rPr>
                <w:rStyle w:val="Hyperlink"/>
                <w:rFonts w:ascii="Times New Roman" w:hAnsi="Times New Roman" w:cs="Times New Roman"/>
                <w:noProof/>
              </w:rPr>
              <w:t>5.C SEISMIC SPECTRUM WITH LINEAR EVENTS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_Toc486539215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125</w:t>
            </w:r>
            <w:r w:rsidR="00901B5E" w:rsidRPr="006372AB">
              <w:rPr>
                <w:rFonts w:ascii="Times New Roman" w:hAnsi="Times New Roman" w:cs="Times New Roman"/>
                <w:noProof/>
                <w:webHidden/>
              </w:rPr>
              <w:fldChar w:fldCharType="end"/>
            </w:r>
          </w:hyperlink>
        </w:p>
        <w:p w14:paraId="01F523E4" w14:textId="192F3DDB" w:rsidR="00901B5E" w:rsidRPr="006372AB" w:rsidRDefault="00E82EB1" w:rsidP="006372AB">
          <w:pPr>
            <w:pStyle w:val="TOC2"/>
            <w:rPr>
              <w:rFonts w:eastAsiaTheme="minorEastAsia"/>
              <w:i w:val="0"/>
              <w:noProof/>
              <w:sz w:val="22"/>
              <w:szCs w:val="22"/>
            </w:rPr>
          </w:pPr>
          <w:hyperlink w:anchor="_Toc486539216" w:history="1">
            <w:r w:rsidR="00901B5E" w:rsidRPr="006372AB">
              <w:rPr>
                <w:rStyle w:val="Hyperlink"/>
                <w:i w:val="0"/>
                <w:noProof/>
              </w:rPr>
              <w:t>CHAPTER 5 FIGURES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_Toc486539216 \h </w:instrText>
            </w:r>
            <w:r w:rsidR="00901B5E" w:rsidRPr="006372AB">
              <w:rPr>
                <w:i w:val="0"/>
                <w:noProof/>
                <w:webHidden/>
              </w:rPr>
            </w:r>
            <w:r w:rsidR="00901B5E" w:rsidRPr="006372AB">
              <w:rPr>
                <w:i w:val="0"/>
                <w:noProof/>
                <w:webHidden/>
              </w:rPr>
              <w:fldChar w:fldCharType="separate"/>
            </w:r>
            <w:r w:rsidR="00A96450">
              <w:rPr>
                <w:i w:val="0"/>
                <w:noProof/>
                <w:webHidden/>
              </w:rPr>
              <w:t>127</w:t>
            </w:r>
            <w:r w:rsidR="00901B5E" w:rsidRPr="006372AB">
              <w:rPr>
                <w:i w:val="0"/>
                <w:noProof/>
                <w:webHidden/>
              </w:rPr>
              <w:fldChar w:fldCharType="end"/>
            </w:r>
          </w:hyperlink>
        </w:p>
        <w:p w14:paraId="346E8E90" w14:textId="68C83AA9" w:rsidR="00901B5E" w:rsidRPr="006372AB" w:rsidRDefault="00E82EB1" w:rsidP="006372AB">
          <w:pPr>
            <w:pStyle w:val="TOC2"/>
            <w:rPr>
              <w:rFonts w:eastAsiaTheme="minorEastAsia"/>
              <w:i w:val="0"/>
              <w:noProof/>
              <w:sz w:val="22"/>
              <w:szCs w:val="22"/>
            </w:rPr>
          </w:pPr>
          <w:hyperlink w:anchor="_Toc486539217" w:history="1">
            <w:r w:rsidR="00901B5E" w:rsidRPr="006372AB">
              <w:rPr>
                <w:rStyle w:val="Hyperlink"/>
                <w:i w:val="0"/>
                <w:noProof/>
              </w:rPr>
              <w:t>REFERENCES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_Toc486539217 \h </w:instrText>
            </w:r>
            <w:r w:rsidR="00901B5E" w:rsidRPr="006372AB">
              <w:rPr>
                <w:i w:val="0"/>
                <w:noProof/>
                <w:webHidden/>
              </w:rPr>
            </w:r>
            <w:r w:rsidR="00901B5E" w:rsidRPr="006372AB">
              <w:rPr>
                <w:i w:val="0"/>
                <w:noProof/>
                <w:webHidden/>
              </w:rPr>
              <w:fldChar w:fldCharType="separate"/>
            </w:r>
            <w:r w:rsidR="00A96450">
              <w:rPr>
                <w:i w:val="0"/>
                <w:noProof/>
                <w:webHidden/>
              </w:rPr>
              <w:t>135</w:t>
            </w:r>
            <w:r w:rsidR="00901B5E" w:rsidRPr="006372AB">
              <w:rPr>
                <w:i w:val="0"/>
                <w:noProof/>
                <w:webHidden/>
              </w:rPr>
              <w:fldChar w:fldCharType="end"/>
            </w:r>
          </w:hyperlink>
        </w:p>
        <w:p w14:paraId="4B5339F5" w14:textId="01C365CD" w:rsidR="00901B5E" w:rsidRPr="006372AB" w:rsidRDefault="00E82EB1">
          <w:pPr>
            <w:pStyle w:val="TOC1"/>
            <w:rPr>
              <w:rFonts w:asciiTheme="minorHAnsi" w:eastAsiaTheme="minorEastAsia" w:hAnsiTheme="minorHAnsi" w:cstheme="minorBidi"/>
              <w:b w:val="0"/>
              <w:smallCaps w:val="0"/>
              <w:sz w:val="22"/>
              <w:szCs w:val="22"/>
            </w:rPr>
          </w:pPr>
          <w:hyperlink w:anchor="_Toc486539218" w:history="1">
            <w:r w:rsidR="00901B5E" w:rsidRPr="006372AB">
              <w:rPr>
                <w:rStyle w:val="Hyperlink"/>
              </w:rPr>
              <w:t>CHAPTER 6</w:t>
            </w:r>
            <w:r w:rsidR="00FF40DF" w:rsidRPr="006372AB">
              <w:rPr>
                <w:rStyle w:val="Hyperlink"/>
              </w:rPr>
              <w:t xml:space="preserve">: </w:t>
            </w:r>
          </w:hyperlink>
          <w:hyperlink w:anchor="_Toc486539219" w:history="1">
            <w:r w:rsidR="00901B5E" w:rsidRPr="006372AB">
              <w:rPr>
                <w:rStyle w:val="Hyperlink"/>
              </w:rPr>
              <w:t>Seismic Signal Denoising Using Thresholded Variational Mode Decomposition</w:t>
            </w:r>
            <w:r w:rsidR="00901B5E" w:rsidRPr="006372AB">
              <w:rPr>
                <w:webHidden/>
              </w:rPr>
              <w:tab/>
            </w:r>
            <w:r w:rsidR="00901B5E" w:rsidRPr="006372AB">
              <w:rPr>
                <w:webHidden/>
              </w:rPr>
              <w:fldChar w:fldCharType="begin"/>
            </w:r>
            <w:r w:rsidR="00901B5E" w:rsidRPr="006372AB">
              <w:rPr>
                <w:webHidden/>
              </w:rPr>
              <w:instrText xml:space="preserve"> PAGEREF _Toc486539219 \h </w:instrText>
            </w:r>
            <w:r w:rsidR="00901B5E" w:rsidRPr="006372AB">
              <w:rPr>
                <w:webHidden/>
              </w:rPr>
            </w:r>
            <w:r w:rsidR="00901B5E" w:rsidRPr="006372AB">
              <w:rPr>
                <w:webHidden/>
              </w:rPr>
              <w:fldChar w:fldCharType="separate"/>
            </w:r>
            <w:r w:rsidR="00A96450">
              <w:rPr>
                <w:webHidden/>
              </w:rPr>
              <w:t>138</w:t>
            </w:r>
            <w:r w:rsidR="00901B5E" w:rsidRPr="006372AB">
              <w:rPr>
                <w:webHidden/>
              </w:rPr>
              <w:fldChar w:fldCharType="end"/>
            </w:r>
          </w:hyperlink>
        </w:p>
        <w:p w14:paraId="52E35C2C" w14:textId="67BB0BA5" w:rsidR="00901B5E" w:rsidRPr="006372AB" w:rsidRDefault="00E82EB1" w:rsidP="006372AB">
          <w:pPr>
            <w:pStyle w:val="TOC2"/>
            <w:rPr>
              <w:rFonts w:asciiTheme="minorHAnsi" w:eastAsiaTheme="minorEastAsia" w:hAnsiTheme="minorHAnsi" w:cstheme="minorBidi"/>
              <w:i w:val="0"/>
              <w:noProof/>
              <w:sz w:val="22"/>
              <w:szCs w:val="22"/>
            </w:rPr>
          </w:pPr>
          <w:hyperlink w:anchor="_Toc486539220" w:history="1">
            <w:r w:rsidR="00901B5E" w:rsidRPr="006372AB">
              <w:rPr>
                <w:rStyle w:val="Hyperlink"/>
                <w:i w:val="0"/>
                <w:noProof/>
              </w:rPr>
              <w:t>ABSTRACT</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_Toc486539220 \h </w:instrText>
            </w:r>
            <w:r w:rsidR="00901B5E" w:rsidRPr="006372AB">
              <w:rPr>
                <w:i w:val="0"/>
                <w:noProof/>
                <w:webHidden/>
              </w:rPr>
            </w:r>
            <w:r w:rsidR="00901B5E" w:rsidRPr="006372AB">
              <w:rPr>
                <w:i w:val="0"/>
                <w:noProof/>
                <w:webHidden/>
              </w:rPr>
              <w:fldChar w:fldCharType="separate"/>
            </w:r>
            <w:r w:rsidR="00A96450">
              <w:rPr>
                <w:i w:val="0"/>
                <w:noProof/>
                <w:webHidden/>
              </w:rPr>
              <w:t>138</w:t>
            </w:r>
            <w:r w:rsidR="00901B5E" w:rsidRPr="006372AB">
              <w:rPr>
                <w:i w:val="0"/>
                <w:noProof/>
                <w:webHidden/>
              </w:rPr>
              <w:fldChar w:fldCharType="end"/>
            </w:r>
          </w:hyperlink>
        </w:p>
        <w:p w14:paraId="7753DA99" w14:textId="4AF9A4AE" w:rsidR="00901B5E" w:rsidRPr="006372AB" w:rsidRDefault="00E82EB1" w:rsidP="006372AB">
          <w:pPr>
            <w:pStyle w:val="TOC2"/>
            <w:rPr>
              <w:rFonts w:asciiTheme="minorHAnsi" w:eastAsiaTheme="minorEastAsia" w:hAnsiTheme="minorHAnsi" w:cstheme="minorBidi"/>
              <w:i w:val="0"/>
              <w:noProof/>
              <w:sz w:val="22"/>
              <w:szCs w:val="22"/>
            </w:rPr>
          </w:pPr>
          <w:hyperlink w:anchor="_Toc486539221" w:history="1">
            <w:r w:rsidR="00901B5E" w:rsidRPr="006372AB">
              <w:rPr>
                <w:rStyle w:val="Hyperlink"/>
                <w:i w:val="0"/>
                <w:noProof/>
              </w:rPr>
              <w:t>INTRODUCTION</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_Toc486539221 \h </w:instrText>
            </w:r>
            <w:r w:rsidR="00901B5E" w:rsidRPr="006372AB">
              <w:rPr>
                <w:i w:val="0"/>
                <w:noProof/>
                <w:webHidden/>
              </w:rPr>
            </w:r>
            <w:r w:rsidR="00901B5E" w:rsidRPr="006372AB">
              <w:rPr>
                <w:i w:val="0"/>
                <w:noProof/>
                <w:webHidden/>
              </w:rPr>
              <w:fldChar w:fldCharType="separate"/>
            </w:r>
            <w:r w:rsidR="00A96450">
              <w:rPr>
                <w:i w:val="0"/>
                <w:noProof/>
                <w:webHidden/>
              </w:rPr>
              <w:t>139</w:t>
            </w:r>
            <w:r w:rsidR="00901B5E" w:rsidRPr="006372AB">
              <w:rPr>
                <w:i w:val="0"/>
                <w:noProof/>
                <w:webHidden/>
              </w:rPr>
              <w:fldChar w:fldCharType="end"/>
            </w:r>
          </w:hyperlink>
        </w:p>
        <w:p w14:paraId="66F61EE2" w14:textId="4768420A" w:rsidR="00901B5E" w:rsidRPr="006372AB" w:rsidRDefault="00E82EB1" w:rsidP="006372AB">
          <w:pPr>
            <w:pStyle w:val="TOC2"/>
            <w:rPr>
              <w:rFonts w:asciiTheme="minorHAnsi" w:eastAsiaTheme="minorEastAsia" w:hAnsiTheme="minorHAnsi" w:cstheme="minorBidi"/>
              <w:i w:val="0"/>
              <w:noProof/>
              <w:sz w:val="22"/>
              <w:szCs w:val="22"/>
            </w:rPr>
          </w:pPr>
          <w:hyperlink w:anchor="_Toc486539222" w:history="1">
            <w:r w:rsidR="00901B5E" w:rsidRPr="006372AB">
              <w:rPr>
                <w:rStyle w:val="Hyperlink"/>
                <w:i w:val="0"/>
                <w:noProof/>
                <w:lang w:eastAsia="zh-CN"/>
              </w:rPr>
              <w:t>THEORY</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_Toc486539222 \h </w:instrText>
            </w:r>
            <w:r w:rsidR="00901B5E" w:rsidRPr="006372AB">
              <w:rPr>
                <w:i w:val="0"/>
                <w:noProof/>
                <w:webHidden/>
              </w:rPr>
            </w:r>
            <w:r w:rsidR="00901B5E" w:rsidRPr="006372AB">
              <w:rPr>
                <w:i w:val="0"/>
                <w:noProof/>
                <w:webHidden/>
              </w:rPr>
              <w:fldChar w:fldCharType="separate"/>
            </w:r>
            <w:r w:rsidR="00A96450">
              <w:rPr>
                <w:i w:val="0"/>
                <w:noProof/>
                <w:webHidden/>
              </w:rPr>
              <w:t>142</w:t>
            </w:r>
            <w:r w:rsidR="00901B5E" w:rsidRPr="006372AB">
              <w:rPr>
                <w:i w:val="0"/>
                <w:noProof/>
                <w:webHidden/>
              </w:rPr>
              <w:fldChar w:fldCharType="end"/>
            </w:r>
          </w:hyperlink>
        </w:p>
        <w:p w14:paraId="0B0BB552" w14:textId="5B2657D7"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223" w:history="1">
            <w:r w:rsidR="00901B5E" w:rsidRPr="006372AB">
              <w:rPr>
                <w:rStyle w:val="Hyperlink"/>
                <w:rFonts w:ascii="Times New Roman" w:hAnsi="Times New Roman" w:cs="Times New Roman"/>
                <w:noProof/>
              </w:rPr>
              <w:t>BRIEF REVIEW OF EMD AND ITS DERIVATIONS</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_Toc486539223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142</w:t>
            </w:r>
            <w:r w:rsidR="00901B5E" w:rsidRPr="006372AB">
              <w:rPr>
                <w:rFonts w:ascii="Times New Roman" w:hAnsi="Times New Roman" w:cs="Times New Roman"/>
                <w:noProof/>
                <w:webHidden/>
              </w:rPr>
              <w:fldChar w:fldCharType="end"/>
            </w:r>
          </w:hyperlink>
        </w:p>
        <w:p w14:paraId="5B37CFDF" w14:textId="73F2AB81"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224" w:history="1">
            <w:r w:rsidR="00901B5E" w:rsidRPr="006372AB">
              <w:rPr>
                <w:rStyle w:val="Hyperlink"/>
                <w:rFonts w:ascii="Times New Roman" w:hAnsi="Times New Roman" w:cs="Times New Roman"/>
                <w:noProof/>
              </w:rPr>
              <w:t>VARIATIONAL MODE DECOMPOSITION</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_Toc486539224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143</w:t>
            </w:r>
            <w:r w:rsidR="00901B5E" w:rsidRPr="006372AB">
              <w:rPr>
                <w:rFonts w:ascii="Times New Roman" w:hAnsi="Times New Roman" w:cs="Times New Roman"/>
                <w:noProof/>
                <w:webHidden/>
              </w:rPr>
              <w:fldChar w:fldCharType="end"/>
            </w:r>
          </w:hyperlink>
        </w:p>
        <w:p w14:paraId="072E89FD" w14:textId="08DA65DC"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225" w:history="1">
            <w:r w:rsidR="00901B5E" w:rsidRPr="006372AB">
              <w:rPr>
                <w:rStyle w:val="Hyperlink"/>
                <w:rFonts w:ascii="Times New Roman" w:hAnsi="Times New Roman" w:cs="Times New Roman"/>
                <w:noProof/>
                <w:lang w:eastAsia="zh-CN"/>
              </w:rPr>
              <w:t>CHARACTERIZING SEISMIC SIGNAL USING VMD</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_Toc486539225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145</w:t>
            </w:r>
            <w:r w:rsidR="00901B5E" w:rsidRPr="006372AB">
              <w:rPr>
                <w:rFonts w:ascii="Times New Roman" w:hAnsi="Times New Roman" w:cs="Times New Roman"/>
                <w:noProof/>
                <w:webHidden/>
              </w:rPr>
              <w:fldChar w:fldCharType="end"/>
            </w:r>
          </w:hyperlink>
        </w:p>
        <w:p w14:paraId="1F705893" w14:textId="4EF411A5" w:rsidR="00901B5E" w:rsidRPr="006372AB" w:rsidRDefault="00E82EB1" w:rsidP="00FF40DF">
          <w:pPr>
            <w:pStyle w:val="TOC3"/>
            <w:tabs>
              <w:tab w:val="right" w:leader="dot" w:pos="8486"/>
            </w:tabs>
            <w:spacing w:line="240" w:lineRule="auto"/>
            <w:rPr>
              <w:rFonts w:ascii="Times New Roman" w:hAnsi="Times New Roman" w:cs="Times New Roman"/>
              <w:noProof/>
              <w:lang w:eastAsia="en-US"/>
            </w:rPr>
          </w:pPr>
          <w:hyperlink w:anchor="_Toc486539226" w:history="1">
            <w:r w:rsidR="00901B5E" w:rsidRPr="006372AB">
              <w:rPr>
                <w:rStyle w:val="Hyperlink"/>
                <w:rFonts w:ascii="Times New Roman" w:hAnsi="Times New Roman" w:cs="Times New Roman"/>
                <w:noProof/>
                <w:lang w:eastAsia="zh-CN"/>
              </w:rPr>
              <w:t>THRESHOLDED DENOISING METHOD</w:t>
            </w:r>
            <w:r w:rsidR="00901B5E" w:rsidRPr="006372AB">
              <w:rPr>
                <w:rFonts w:ascii="Times New Roman" w:hAnsi="Times New Roman" w:cs="Times New Roman"/>
                <w:noProof/>
                <w:webHidden/>
              </w:rPr>
              <w:tab/>
            </w:r>
            <w:r w:rsidR="00901B5E" w:rsidRPr="006372AB">
              <w:rPr>
                <w:rFonts w:ascii="Times New Roman" w:hAnsi="Times New Roman" w:cs="Times New Roman"/>
                <w:noProof/>
                <w:webHidden/>
              </w:rPr>
              <w:fldChar w:fldCharType="begin"/>
            </w:r>
            <w:r w:rsidR="00901B5E" w:rsidRPr="006372AB">
              <w:rPr>
                <w:rFonts w:ascii="Times New Roman" w:hAnsi="Times New Roman" w:cs="Times New Roman"/>
                <w:noProof/>
                <w:webHidden/>
              </w:rPr>
              <w:instrText xml:space="preserve"> PAGEREF _Toc486539226 \h </w:instrText>
            </w:r>
            <w:r w:rsidR="00901B5E" w:rsidRPr="006372AB">
              <w:rPr>
                <w:rFonts w:ascii="Times New Roman" w:hAnsi="Times New Roman" w:cs="Times New Roman"/>
                <w:noProof/>
                <w:webHidden/>
              </w:rPr>
            </w:r>
            <w:r w:rsidR="00901B5E" w:rsidRPr="006372AB">
              <w:rPr>
                <w:rFonts w:ascii="Times New Roman" w:hAnsi="Times New Roman" w:cs="Times New Roman"/>
                <w:noProof/>
                <w:webHidden/>
              </w:rPr>
              <w:fldChar w:fldCharType="separate"/>
            </w:r>
            <w:r w:rsidR="00A96450">
              <w:rPr>
                <w:rFonts w:ascii="Times New Roman" w:hAnsi="Times New Roman" w:cs="Times New Roman"/>
                <w:noProof/>
                <w:webHidden/>
              </w:rPr>
              <w:t>146</w:t>
            </w:r>
            <w:r w:rsidR="00901B5E" w:rsidRPr="006372AB">
              <w:rPr>
                <w:rFonts w:ascii="Times New Roman" w:hAnsi="Times New Roman" w:cs="Times New Roman"/>
                <w:noProof/>
                <w:webHidden/>
              </w:rPr>
              <w:fldChar w:fldCharType="end"/>
            </w:r>
          </w:hyperlink>
        </w:p>
        <w:p w14:paraId="3402B294" w14:textId="6B91CAA4" w:rsidR="00901B5E" w:rsidRPr="006372AB" w:rsidRDefault="00E82EB1" w:rsidP="006372AB">
          <w:pPr>
            <w:pStyle w:val="TOC2"/>
            <w:rPr>
              <w:rFonts w:eastAsiaTheme="minorEastAsia"/>
              <w:i w:val="0"/>
              <w:noProof/>
              <w:sz w:val="22"/>
              <w:szCs w:val="22"/>
            </w:rPr>
          </w:pPr>
          <w:hyperlink w:anchor="_Toc486539227" w:history="1">
            <w:r w:rsidR="00901B5E" w:rsidRPr="006372AB">
              <w:rPr>
                <w:rStyle w:val="Hyperlink"/>
                <w:i w:val="0"/>
                <w:noProof/>
                <w:lang w:eastAsia="zh-CN"/>
              </w:rPr>
              <w:t>SYNTHETIC EXAMPLES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_Toc486539227 \h </w:instrText>
            </w:r>
            <w:r w:rsidR="00901B5E" w:rsidRPr="006372AB">
              <w:rPr>
                <w:i w:val="0"/>
                <w:noProof/>
                <w:webHidden/>
              </w:rPr>
            </w:r>
            <w:r w:rsidR="00901B5E" w:rsidRPr="006372AB">
              <w:rPr>
                <w:i w:val="0"/>
                <w:noProof/>
                <w:webHidden/>
              </w:rPr>
              <w:fldChar w:fldCharType="separate"/>
            </w:r>
            <w:r w:rsidR="00A96450">
              <w:rPr>
                <w:i w:val="0"/>
                <w:noProof/>
                <w:webHidden/>
              </w:rPr>
              <w:t>148</w:t>
            </w:r>
            <w:r w:rsidR="00901B5E" w:rsidRPr="006372AB">
              <w:rPr>
                <w:i w:val="0"/>
                <w:noProof/>
                <w:webHidden/>
              </w:rPr>
              <w:fldChar w:fldCharType="end"/>
            </w:r>
          </w:hyperlink>
        </w:p>
        <w:p w14:paraId="6689B3ED" w14:textId="57570155" w:rsidR="00901B5E" w:rsidRPr="006372AB" w:rsidRDefault="00E82EB1" w:rsidP="006372AB">
          <w:pPr>
            <w:pStyle w:val="TOC2"/>
            <w:rPr>
              <w:rFonts w:eastAsiaTheme="minorEastAsia"/>
              <w:i w:val="0"/>
              <w:noProof/>
              <w:sz w:val="22"/>
              <w:szCs w:val="22"/>
            </w:rPr>
          </w:pPr>
          <w:hyperlink w:anchor="_Toc486539228" w:history="1">
            <w:r w:rsidR="00901B5E" w:rsidRPr="006372AB">
              <w:rPr>
                <w:rStyle w:val="Hyperlink"/>
                <w:i w:val="0"/>
                <w:noProof/>
                <w:lang w:eastAsia="zh-CN"/>
              </w:rPr>
              <w:t>HYBRID SIGNAL DENOISING WORKFLOW</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_Toc486539228 \h </w:instrText>
            </w:r>
            <w:r w:rsidR="00901B5E" w:rsidRPr="006372AB">
              <w:rPr>
                <w:i w:val="0"/>
                <w:noProof/>
                <w:webHidden/>
              </w:rPr>
            </w:r>
            <w:r w:rsidR="00901B5E" w:rsidRPr="006372AB">
              <w:rPr>
                <w:i w:val="0"/>
                <w:noProof/>
                <w:webHidden/>
              </w:rPr>
              <w:fldChar w:fldCharType="separate"/>
            </w:r>
            <w:r w:rsidR="00A96450">
              <w:rPr>
                <w:i w:val="0"/>
                <w:noProof/>
                <w:webHidden/>
              </w:rPr>
              <w:t>149</w:t>
            </w:r>
            <w:r w:rsidR="00901B5E" w:rsidRPr="006372AB">
              <w:rPr>
                <w:i w:val="0"/>
                <w:noProof/>
                <w:webHidden/>
              </w:rPr>
              <w:fldChar w:fldCharType="end"/>
            </w:r>
          </w:hyperlink>
        </w:p>
        <w:p w14:paraId="4BC874F9" w14:textId="50AD2A05" w:rsidR="00901B5E" w:rsidRPr="006372AB" w:rsidRDefault="00E82EB1" w:rsidP="006372AB">
          <w:pPr>
            <w:pStyle w:val="TOC2"/>
            <w:rPr>
              <w:rFonts w:eastAsiaTheme="minorEastAsia"/>
              <w:i w:val="0"/>
              <w:noProof/>
              <w:sz w:val="22"/>
              <w:szCs w:val="22"/>
            </w:rPr>
          </w:pPr>
          <w:hyperlink w:anchor="_Toc486539229" w:history="1">
            <w:r w:rsidR="00901B5E" w:rsidRPr="006372AB">
              <w:rPr>
                <w:rStyle w:val="Hyperlink"/>
                <w:i w:val="0"/>
                <w:noProof/>
                <w:lang w:eastAsia="zh-CN"/>
              </w:rPr>
              <w:t>FIELD APPLICATIONS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_Toc486539229 \h </w:instrText>
            </w:r>
            <w:r w:rsidR="00901B5E" w:rsidRPr="006372AB">
              <w:rPr>
                <w:i w:val="0"/>
                <w:noProof/>
                <w:webHidden/>
              </w:rPr>
            </w:r>
            <w:r w:rsidR="00901B5E" w:rsidRPr="006372AB">
              <w:rPr>
                <w:i w:val="0"/>
                <w:noProof/>
                <w:webHidden/>
              </w:rPr>
              <w:fldChar w:fldCharType="separate"/>
            </w:r>
            <w:r w:rsidR="00A96450">
              <w:rPr>
                <w:i w:val="0"/>
                <w:noProof/>
                <w:webHidden/>
              </w:rPr>
              <w:t>151</w:t>
            </w:r>
            <w:r w:rsidR="00901B5E" w:rsidRPr="006372AB">
              <w:rPr>
                <w:i w:val="0"/>
                <w:noProof/>
                <w:webHidden/>
              </w:rPr>
              <w:fldChar w:fldCharType="end"/>
            </w:r>
          </w:hyperlink>
        </w:p>
        <w:p w14:paraId="643C412F" w14:textId="7AB8E2B5" w:rsidR="00901B5E" w:rsidRPr="006372AB" w:rsidRDefault="00E82EB1" w:rsidP="006372AB">
          <w:pPr>
            <w:pStyle w:val="TOC2"/>
            <w:rPr>
              <w:rFonts w:eastAsiaTheme="minorEastAsia"/>
              <w:i w:val="0"/>
              <w:noProof/>
              <w:sz w:val="22"/>
              <w:szCs w:val="22"/>
            </w:rPr>
          </w:pPr>
          <w:hyperlink w:anchor="_Toc486539230" w:history="1">
            <w:r w:rsidR="00901B5E" w:rsidRPr="006372AB">
              <w:rPr>
                <w:rStyle w:val="Hyperlink"/>
                <w:i w:val="0"/>
                <w:noProof/>
              </w:rPr>
              <w:t>CONCLUSIONS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_Toc486539230 \h </w:instrText>
            </w:r>
            <w:r w:rsidR="00901B5E" w:rsidRPr="006372AB">
              <w:rPr>
                <w:i w:val="0"/>
                <w:noProof/>
                <w:webHidden/>
              </w:rPr>
            </w:r>
            <w:r w:rsidR="00901B5E" w:rsidRPr="006372AB">
              <w:rPr>
                <w:i w:val="0"/>
                <w:noProof/>
                <w:webHidden/>
              </w:rPr>
              <w:fldChar w:fldCharType="separate"/>
            </w:r>
            <w:r w:rsidR="00A96450">
              <w:rPr>
                <w:i w:val="0"/>
                <w:noProof/>
                <w:webHidden/>
              </w:rPr>
              <w:t>154</w:t>
            </w:r>
            <w:r w:rsidR="00901B5E" w:rsidRPr="006372AB">
              <w:rPr>
                <w:i w:val="0"/>
                <w:noProof/>
                <w:webHidden/>
              </w:rPr>
              <w:fldChar w:fldCharType="end"/>
            </w:r>
          </w:hyperlink>
        </w:p>
        <w:p w14:paraId="769D81E9" w14:textId="64906744" w:rsidR="00901B5E" w:rsidRPr="006372AB" w:rsidRDefault="00E82EB1" w:rsidP="006372AB">
          <w:pPr>
            <w:pStyle w:val="TOC2"/>
            <w:rPr>
              <w:rFonts w:eastAsiaTheme="minorEastAsia"/>
              <w:i w:val="0"/>
              <w:noProof/>
              <w:sz w:val="22"/>
              <w:szCs w:val="22"/>
            </w:rPr>
          </w:pPr>
          <w:hyperlink w:anchor="_Toc486539231" w:history="1">
            <w:r w:rsidR="00901B5E" w:rsidRPr="006372AB">
              <w:rPr>
                <w:rStyle w:val="Hyperlink"/>
                <w:i w:val="0"/>
                <w:noProof/>
              </w:rPr>
              <w:t>CHAPTER 6 TABLES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_Toc486539231 \h </w:instrText>
            </w:r>
            <w:r w:rsidR="00901B5E" w:rsidRPr="006372AB">
              <w:rPr>
                <w:i w:val="0"/>
                <w:noProof/>
                <w:webHidden/>
              </w:rPr>
            </w:r>
            <w:r w:rsidR="00901B5E" w:rsidRPr="006372AB">
              <w:rPr>
                <w:i w:val="0"/>
                <w:noProof/>
                <w:webHidden/>
              </w:rPr>
              <w:fldChar w:fldCharType="separate"/>
            </w:r>
            <w:r w:rsidR="00A96450">
              <w:rPr>
                <w:i w:val="0"/>
                <w:noProof/>
                <w:webHidden/>
              </w:rPr>
              <w:t>155</w:t>
            </w:r>
            <w:r w:rsidR="00901B5E" w:rsidRPr="006372AB">
              <w:rPr>
                <w:i w:val="0"/>
                <w:noProof/>
                <w:webHidden/>
              </w:rPr>
              <w:fldChar w:fldCharType="end"/>
            </w:r>
          </w:hyperlink>
        </w:p>
        <w:p w14:paraId="138DBFAF" w14:textId="4984BA5D" w:rsidR="00901B5E" w:rsidRPr="006372AB" w:rsidRDefault="00E82EB1" w:rsidP="006372AB">
          <w:pPr>
            <w:pStyle w:val="TOC2"/>
            <w:rPr>
              <w:rFonts w:eastAsiaTheme="minorEastAsia"/>
              <w:i w:val="0"/>
              <w:noProof/>
              <w:sz w:val="22"/>
              <w:szCs w:val="22"/>
            </w:rPr>
          </w:pPr>
          <w:hyperlink w:anchor="_Toc486539232" w:history="1">
            <w:r w:rsidR="00901B5E" w:rsidRPr="006372AB">
              <w:rPr>
                <w:rStyle w:val="Hyperlink"/>
                <w:i w:val="0"/>
                <w:noProof/>
              </w:rPr>
              <w:t>CHAPTER 6 FIGURES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_Toc486539232 \h </w:instrText>
            </w:r>
            <w:r w:rsidR="00901B5E" w:rsidRPr="006372AB">
              <w:rPr>
                <w:i w:val="0"/>
                <w:noProof/>
                <w:webHidden/>
              </w:rPr>
            </w:r>
            <w:r w:rsidR="00901B5E" w:rsidRPr="006372AB">
              <w:rPr>
                <w:i w:val="0"/>
                <w:noProof/>
                <w:webHidden/>
              </w:rPr>
              <w:fldChar w:fldCharType="separate"/>
            </w:r>
            <w:r w:rsidR="00A96450">
              <w:rPr>
                <w:i w:val="0"/>
                <w:noProof/>
                <w:webHidden/>
              </w:rPr>
              <w:t>157</w:t>
            </w:r>
            <w:r w:rsidR="00901B5E" w:rsidRPr="006372AB">
              <w:rPr>
                <w:i w:val="0"/>
                <w:noProof/>
                <w:webHidden/>
              </w:rPr>
              <w:fldChar w:fldCharType="end"/>
            </w:r>
          </w:hyperlink>
        </w:p>
        <w:p w14:paraId="3FFF4FC0" w14:textId="6C462363" w:rsidR="00901B5E" w:rsidRPr="006372AB" w:rsidRDefault="00E82EB1" w:rsidP="006372AB">
          <w:pPr>
            <w:pStyle w:val="TOC2"/>
            <w:rPr>
              <w:rFonts w:eastAsiaTheme="minorEastAsia"/>
              <w:i w:val="0"/>
              <w:noProof/>
              <w:sz w:val="22"/>
              <w:szCs w:val="22"/>
            </w:rPr>
          </w:pPr>
          <w:hyperlink w:anchor="_Toc486539233" w:history="1">
            <w:r w:rsidR="00901B5E" w:rsidRPr="006372AB">
              <w:rPr>
                <w:rStyle w:val="Hyperlink"/>
                <w:i w:val="0"/>
                <w:noProof/>
              </w:rPr>
              <w:t>REFERENCES</w:t>
            </w:r>
            <w:r w:rsidR="00901B5E" w:rsidRPr="006372AB">
              <w:rPr>
                <w:i w:val="0"/>
                <w:noProof/>
                <w:webHidden/>
              </w:rPr>
              <w:tab/>
            </w:r>
            <w:r w:rsidR="00901B5E" w:rsidRPr="006372AB">
              <w:rPr>
                <w:i w:val="0"/>
                <w:noProof/>
                <w:webHidden/>
              </w:rPr>
              <w:fldChar w:fldCharType="begin"/>
            </w:r>
            <w:r w:rsidR="00901B5E" w:rsidRPr="006372AB">
              <w:rPr>
                <w:i w:val="0"/>
                <w:noProof/>
                <w:webHidden/>
              </w:rPr>
              <w:instrText xml:space="preserve"> PAGEREF _Toc486539233 \h </w:instrText>
            </w:r>
            <w:r w:rsidR="00901B5E" w:rsidRPr="006372AB">
              <w:rPr>
                <w:i w:val="0"/>
                <w:noProof/>
                <w:webHidden/>
              </w:rPr>
            </w:r>
            <w:r w:rsidR="00901B5E" w:rsidRPr="006372AB">
              <w:rPr>
                <w:i w:val="0"/>
                <w:noProof/>
                <w:webHidden/>
              </w:rPr>
              <w:fldChar w:fldCharType="separate"/>
            </w:r>
            <w:r w:rsidR="00A96450">
              <w:rPr>
                <w:i w:val="0"/>
                <w:noProof/>
                <w:webHidden/>
              </w:rPr>
              <w:t>170</w:t>
            </w:r>
            <w:r w:rsidR="00901B5E" w:rsidRPr="006372AB">
              <w:rPr>
                <w:i w:val="0"/>
                <w:noProof/>
                <w:webHidden/>
              </w:rPr>
              <w:fldChar w:fldCharType="end"/>
            </w:r>
          </w:hyperlink>
        </w:p>
        <w:p w14:paraId="54FD5884" w14:textId="7B3EBA93" w:rsidR="00901B5E" w:rsidRPr="006372AB" w:rsidRDefault="00E82EB1">
          <w:pPr>
            <w:pStyle w:val="TOC1"/>
            <w:rPr>
              <w:rFonts w:asciiTheme="minorHAnsi" w:eastAsiaTheme="minorEastAsia" w:hAnsiTheme="minorHAnsi" w:cstheme="minorBidi"/>
              <w:b w:val="0"/>
              <w:smallCaps w:val="0"/>
              <w:sz w:val="22"/>
              <w:szCs w:val="22"/>
            </w:rPr>
          </w:pPr>
          <w:hyperlink w:anchor="_Toc486539234" w:history="1">
            <w:r w:rsidR="00901B5E" w:rsidRPr="006372AB">
              <w:rPr>
                <w:rStyle w:val="Hyperlink"/>
              </w:rPr>
              <w:t>CHAPTER 7</w:t>
            </w:r>
            <w:r w:rsidR="00FF40DF" w:rsidRPr="006372AB">
              <w:rPr>
                <w:rStyle w:val="Hyperlink"/>
              </w:rPr>
              <w:t xml:space="preserve">: </w:t>
            </w:r>
          </w:hyperlink>
          <w:hyperlink w:anchor="_Toc486539235" w:history="1">
            <w:r w:rsidR="00901B5E" w:rsidRPr="006372AB">
              <w:rPr>
                <w:rStyle w:val="Hyperlink"/>
              </w:rPr>
              <w:t>CONCLUSIONS</w:t>
            </w:r>
            <w:r w:rsidR="00901B5E" w:rsidRPr="006372AB">
              <w:rPr>
                <w:webHidden/>
              </w:rPr>
              <w:tab/>
            </w:r>
            <w:r w:rsidR="00901B5E" w:rsidRPr="006372AB">
              <w:rPr>
                <w:webHidden/>
              </w:rPr>
              <w:fldChar w:fldCharType="begin"/>
            </w:r>
            <w:r w:rsidR="00901B5E" w:rsidRPr="006372AB">
              <w:rPr>
                <w:webHidden/>
              </w:rPr>
              <w:instrText xml:space="preserve"> PAGEREF _Toc486539235 \h </w:instrText>
            </w:r>
            <w:r w:rsidR="00901B5E" w:rsidRPr="006372AB">
              <w:rPr>
                <w:webHidden/>
              </w:rPr>
            </w:r>
            <w:r w:rsidR="00901B5E" w:rsidRPr="006372AB">
              <w:rPr>
                <w:webHidden/>
              </w:rPr>
              <w:fldChar w:fldCharType="separate"/>
            </w:r>
            <w:r w:rsidR="00A96450">
              <w:rPr>
                <w:webHidden/>
              </w:rPr>
              <w:t>173</w:t>
            </w:r>
            <w:r w:rsidR="00901B5E" w:rsidRPr="006372AB">
              <w:rPr>
                <w:webHidden/>
              </w:rPr>
              <w:fldChar w:fldCharType="end"/>
            </w:r>
          </w:hyperlink>
        </w:p>
        <w:p w14:paraId="44A0457C" w14:textId="2A8387DB" w:rsidR="008E6E9E" w:rsidRPr="002901C5" w:rsidRDefault="00A85EAD" w:rsidP="000C3078">
          <w:pPr>
            <w:pStyle w:val="thesisbody"/>
            <w:sectPr w:rsidR="008E6E9E" w:rsidRPr="002901C5" w:rsidSect="001548BC">
              <w:footerReference w:type="default" r:id="rId9"/>
              <w:type w:val="nextColumn"/>
              <w:pgSz w:w="12240" w:h="16340"/>
              <w:pgMar w:top="1440" w:right="1440" w:bottom="1440" w:left="2304" w:header="720" w:footer="907" w:gutter="0"/>
              <w:pgNumType w:fmt="lowerRoman" w:start="4"/>
              <w:cols w:space="720"/>
              <w:noEndnote/>
              <w:docGrid w:linePitch="435"/>
            </w:sectPr>
          </w:pPr>
          <w:r w:rsidRPr="002901C5">
            <w:fldChar w:fldCharType="end"/>
          </w:r>
        </w:p>
      </w:sdtContent>
    </w:sdt>
    <w:bookmarkEnd w:id="6" w:displacedByCustomXml="prev"/>
    <w:p w14:paraId="2F66B490" w14:textId="7A06CA4A" w:rsidR="00FB1EB5" w:rsidRPr="00F06009" w:rsidRDefault="00F45B11" w:rsidP="006249B1">
      <w:pPr>
        <w:pStyle w:val="Heading1"/>
        <w:spacing w:after="240"/>
      </w:pPr>
      <w:bookmarkStart w:id="7" w:name="_Toc486539136"/>
      <w:r w:rsidRPr="00F06009">
        <w:lastRenderedPageBreak/>
        <w:t>LIST OF TABLES</w:t>
      </w:r>
      <w:bookmarkEnd w:id="7"/>
    </w:p>
    <w:p w14:paraId="50A57166" w14:textId="42C22843" w:rsidR="00901B5E" w:rsidRDefault="000D7403" w:rsidP="00901B5E">
      <w:pPr>
        <w:pStyle w:val="ListofTables"/>
        <w:jc w:val="both"/>
        <w:rPr>
          <w:rFonts w:eastAsiaTheme="minorEastAsia" w:cstheme="minorBidi"/>
          <w:i/>
          <w:sz w:val="22"/>
          <w:szCs w:val="22"/>
        </w:rPr>
      </w:pPr>
      <w:r w:rsidRPr="00A41556">
        <w:rPr>
          <w:rFonts w:cs="Times New Roman"/>
          <w:i/>
        </w:rPr>
        <w:fldChar w:fldCharType="begin"/>
      </w:r>
      <w:r w:rsidRPr="00A41556">
        <w:rPr>
          <w:rFonts w:cs="Times New Roman"/>
          <w:i/>
        </w:rPr>
        <w:instrText xml:space="preserve"> TOC \h \z \t "Table caption" \c </w:instrText>
      </w:r>
      <w:r w:rsidRPr="00A41556">
        <w:rPr>
          <w:rFonts w:cs="Times New Roman"/>
          <w:i/>
        </w:rPr>
        <w:fldChar w:fldCharType="separate"/>
      </w:r>
      <w:hyperlink w:anchor="_Toc486539236" w:history="1">
        <w:r w:rsidR="00901B5E" w:rsidRPr="00901B5E">
          <w:rPr>
            <w:rStyle w:val="Hyperlink"/>
            <w:b/>
          </w:rPr>
          <w:t>Table 2.1.</w:t>
        </w:r>
        <w:r w:rsidR="00901B5E" w:rsidRPr="002D0C99">
          <w:rPr>
            <w:rStyle w:val="Hyperlink"/>
          </w:rPr>
          <w:t xml:space="preserve"> Statistical data calculated from 100 realizations using the SR, CFS and DCFS methods. The actual Q value is 30. SD denotes the standard deviation. Note that Q values from the SR and CFS methods can be negative.</w:t>
        </w:r>
        <w:r w:rsidR="00901B5E">
          <w:rPr>
            <w:webHidden/>
          </w:rPr>
          <w:tab/>
        </w:r>
        <w:r w:rsidR="00901B5E">
          <w:rPr>
            <w:webHidden/>
          </w:rPr>
          <w:fldChar w:fldCharType="begin"/>
        </w:r>
        <w:r w:rsidR="00901B5E">
          <w:rPr>
            <w:webHidden/>
          </w:rPr>
          <w:instrText xml:space="preserve"> PAGEREF _Toc486539236 \h </w:instrText>
        </w:r>
        <w:r w:rsidR="00901B5E">
          <w:rPr>
            <w:webHidden/>
          </w:rPr>
        </w:r>
        <w:r w:rsidR="00901B5E">
          <w:rPr>
            <w:webHidden/>
          </w:rPr>
          <w:fldChar w:fldCharType="separate"/>
        </w:r>
        <w:r w:rsidR="00A96450">
          <w:rPr>
            <w:webHidden/>
          </w:rPr>
          <w:t>40</w:t>
        </w:r>
        <w:r w:rsidR="00901B5E">
          <w:rPr>
            <w:webHidden/>
          </w:rPr>
          <w:fldChar w:fldCharType="end"/>
        </w:r>
      </w:hyperlink>
    </w:p>
    <w:p w14:paraId="75FC3CDA" w14:textId="70F400DD" w:rsidR="00901B5E" w:rsidRDefault="00E82EB1" w:rsidP="00901B5E">
      <w:pPr>
        <w:pStyle w:val="ListofTables"/>
        <w:jc w:val="both"/>
        <w:rPr>
          <w:rFonts w:eastAsiaTheme="minorEastAsia" w:cstheme="minorBidi"/>
          <w:i/>
          <w:sz w:val="22"/>
          <w:szCs w:val="22"/>
        </w:rPr>
      </w:pPr>
      <w:hyperlink w:anchor="_Toc486539237" w:history="1">
        <w:r w:rsidR="00901B5E" w:rsidRPr="00901B5E">
          <w:rPr>
            <w:rStyle w:val="Hyperlink"/>
            <w:b/>
          </w:rPr>
          <w:t xml:space="preserve">Table 3.1. </w:t>
        </w:r>
        <w:r w:rsidR="00901B5E" w:rsidRPr="002D0C99">
          <w:rPr>
            <w:rStyle w:val="Hyperlink"/>
          </w:rPr>
          <w:t>True and computed values of Q from the synthetic test data, for cases of no thin beds and thin beds added. When thin beds are present, Q values are computed with and without the spectral correction technique.</w:t>
        </w:r>
        <w:r w:rsidR="00901B5E">
          <w:rPr>
            <w:webHidden/>
          </w:rPr>
          <w:tab/>
        </w:r>
        <w:r w:rsidR="00901B5E">
          <w:rPr>
            <w:webHidden/>
          </w:rPr>
          <w:fldChar w:fldCharType="begin"/>
        </w:r>
        <w:r w:rsidR="00901B5E">
          <w:rPr>
            <w:webHidden/>
          </w:rPr>
          <w:instrText xml:space="preserve"> PAGEREF _Toc486539237 \h </w:instrText>
        </w:r>
        <w:r w:rsidR="00901B5E">
          <w:rPr>
            <w:webHidden/>
          </w:rPr>
        </w:r>
        <w:r w:rsidR="00901B5E">
          <w:rPr>
            <w:webHidden/>
          </w:rPr>
          <w:fldChar w:fldCharType="separate"/>
        </w:r>
        <w:r w:rsidR="00A96450">
          <w:rPr>
            <w:webHidden/>
          </w:rPr>
          <w:t>58</w:t>
        </w:r>
        <w:r w:rsidR="00901B5E">
          <w:rPr>
            <w:webHidden/>
          </w:rPr>
          <w:fldChar w:fldCharType="end"/>
        </w:r>
      </w:hyperlink>
    </w:p>
    <w:p w14:paraId="68B77F7D" w14:textId="270531DE" w:rsidR="00901B5E" w:rsidRDefault="00E82EB1" w:rsidP="00901B5E">
      <w:pPr>
        <w:pStyle w:val="ListofTables"/>
        <w:jc w:val="both"/>
        <w:rPr>
          <w:rFonts w:eastAsiaTheme="minorEastAsia" w:cstheme="minorBidi"/>
          <w:i/>
          <w:sz w:val="22"/>
          <w:szCs w:val="22"/>
        </w:rPr>
      </w:pPr>
      <w:hyperlink w:anchor="_Toc486539238" w:history="1">
        <w:r w:rsidR="00901B5E" w:rsidRPr="00901B5E">
          <w:rPr>
            <w:rStyle w:val="Hyperlink"/>
            <w:b/>
          </w:rPr>
          <w:t>Table 6.1.</w:t>
        </w:r>
        <w:r w:rsidR="00901B5E" w:rsidRPr="002D0C99">
          <w:rPr>
            <w:rStyle w:val="Hyperlink"/>
          </w:rPr>
          <w:t xml:space="preserve"> </w:t>
        </w:r>
        <w:r w:rsidR="00901B5E" w:rsidRPr="002D0C99">
          <w:rPr>
            <w:rStyle w:val="Hyperlink"/>
            <w:lang w:eastAsia="zh-CN"/>
          </w:rPr>
          <w:t>Scaling exponent table for different IMFs when the VMD output number changes.</w:t>
        </w:r>
        <w:r w:rsidR="00901B5E">
          <w:rPr>
            <w:webHidden/>
          </w:rPr>
          <w:tab/>
        </w:r>
        <w:r w:rsidR="00901B5E">
          <w:rPr>
            <w:webHidden/>
          </w:rPr>
          <w:fldChar w:fldCharType="begin"/>
        </w:r>
        <w:r w:rsidR="00901B5E">
          <w:rPr>
            <w:webHidden/>
          </w:rPr>
          <w:instrText xml:space="preserve"> PAGEREF _Toc486539238 \h </w:instrText>
        </w:r>
        <w:r w:rsidR="00901B5E">
          <w:rPr>
            <w:webHidden/>
          </w:rPr>
        </w:r>
        <w:r w:rsidR="00901B5E">
          <w:rPr>
            <w:webHidden/>
          </w:rPr>
          <w:fldChar w:fldCharType="separate"/>
        </w:r>
        <w:r w:rsidR="00A96450">
          <w:rPr>
            <w:webHidden/>
          </w:rPr>
          <w:t>155</w:t>
        </w:r>
        <w:r w:rsidR="00901B5E">
          <w:rPr>
            <w:webHidden/>
          </w:rPr>
          <w:fldChar w:fldCharType="end"/>
        </w:r>
      </w:hyperlink>
    </w:p>
    <w:p w14:paraId="62A2C7D5" w14:textId="556207F5" w:rsidR="00901B5E" w:rsidRDefault="00E82EB1" w:rsidP="00901B5E">
      <w:pPr>
        <w:pStyle w:val="ListofTables"/>
        <w:jc w:val="both"/>
        <w:rPr>
          <w:rFonts w:eastAsiaTheme="minorEastAsia" w:cstheme="minorBidi"/>
          <w:i/>
          <w:sz w:val="22"/>
          <w:szCs w:val="22"/>
        </w:rPr>
      </w:pPr>
      <w:hyperlink w:anchor="_Toc486539239" w:history="1">
        <w:r w:rsidR="00901B5E" w:rsidRPr="00901B5E">
          <w:rPr>
            <w:rStyle w:val="Hyperlink"/>
            <w:b/>
          </w:rPr>
          <w:t>Table 6.2.</w:t>
        </w:r>
        <w:r w:rsidR="00901B5E" w:rsidRPr="002D0C99">
          <w:rPr>
            <w:rStyle w:val="Hyperlink"/>
          </w:rPr>
          <w:t xml:space="preserve"> </w:t>
        </w:r>
        <w:r w:rsidR="00901B5E" w:rsidRPr="002D0C99">
          <w:rPr>
            <w:rStyle w:val="Hyperlink"/>
            <w:lang w:eastAsia="zh-CN"/>
          </w:rPr>
          <w:t>Comparison between ICEEMD and VMD based denoising methods in terms of mean squared error (MSE), mean absolute value (MAE), signal to noise ratio (SNR) and peak signal to noise ratio (PSNR) of 100 times random experiments at different SNR situations.</w:t>
        </w:r>
        <w:r w:rsidR="00901B5E">
          <w:rPr>
            <w:webHidden/>
          </w:rPr>
          <w:tab/>
        </w:r>
        <w:r w:rsidR="00901B5E">
          <w:rPr>
            <w:webHidden/>
          </w:rPr>
          <w:fldChar w:fldCharType="begin"/>
        </w:r>
        <w:r w:rsidR="00901B5E">
          <w:rPr>
            <w:webHidden/>
          </w:rPr>
          <w:instrText xml:space="preserve"> PAGEREF _Toc486539239 \h </w:instrText>
        </w:r>
        <w:r w:rsidR="00901B5E">
          <w:rPr>
            <w:webHidden/>
          </w:rPr>
        </w:r>
        <w:r w:rsidR="00901B5E">
          <w:rPr>
            <w:webHidden/>
          </w:rPr>
          <w:fldChar w:fldCharType="separate"/>
        </w:r>
        <w:r w:rsidR="00A96450">
          <w:rPr>
            <w:webHidden/>
          </w:rPr>
          <w:t>155</w:t>
        </w:r>
        <w:r w:rsidR="00901B5E">
          <w:rPr>
            <w:webHidden/>
          </w:rPr>
          <w:fldChar w:fldCharType="end"/>
        </w:r>
      </w:hyperlink>
    </w:p>
    <w:p w14:paraId="19D92606" w14:textId="7DDB6F28" w:rsidR="00901B5E" w:rsidRDefault="00E82EB1" w:rsidP="00901B5E">
      <w:pPr>
        <w:pStyle w:val="ListofTables"/>
        <w:jc w:val="both"/>
        <w:rPr>
          <w:rFonts w:eastAsiaTheme="minorEastAsia" w:cstheme="minorBidi"/>
          <w:i/>
          <w:sz w:val="22"/>
          <w:szCs w:val="22"/>
        </w:rPr>
      </w:pPr>
      <w:hyperlink w:anchor="_Toc486539240" w:history="1">
        <w:r w:rsidR="00901B5E" w:rsidRPr="00901B5E">
          <w:rPr>
            <w:rStyle w:val="Hyperlink"/>
            <w:b/>
          </w:rPr>
          <w:t>Table 6.3.</w:t>
        </w:r>
        <w:r w:rsidR="00901B5E" w:rsidRPr="002D0C99">
          <w:rPr>
            <w:rStyle w:val="Hyperlink"/>
          </w:rPr>
          <w:t xml:space="preserve"> </w:t>
        </w:r>
        <w:r w:rsidR="00901B5E" w:rsidRPr="002D0C99">
          <w:rPr>
            <w:rStyle w:val="Hyperlink"/>
            <w:lang w:eastAsia="zh-CN"/>
          </w:rPr>
          <w:t>Computational costs of the ICEEMD and VMD methods for the examples shown.</w:t>
        </w:r>
        <w:r w:rsidR="00901B5E">
          <w:rPr>
            <w:webHidden/>
          </w:rPr>
          <w:tab/>
        </w:r>
        <w:r w:rsidR="00901B5E">
          <w:rPr>
            <w:webHidden/>
          </w:rPr>
          <w:fldChar w:fldCharType="begin"/>
        </w:r>
        <w:r w:rsidR="00901B5E">
          <w:rPr>
            <w:webHidden/>
          </w:rPr>
          <w:instrText xml:space="preserve"> PAGEREF _Toc486539240 \h </w:instrText>
        </w:r>
        <w:r w:rsidR="00901B5E">
          <w:rPr>
            <w:webHidden/>
          </w:rPr>
        </w:r>
        <w:r w:rsidR="00901B5E">
          <w:rPr>
            <w:webHidden/>
          </w:rPr>
          <w:fldChar w:fldCharType="separate"/>
        </w:r>
        <w:r w:rsidR="00A96450">
          <w:rPr>
            <w:webHidden/>
          </w:rPr>
          <w:t>156</w:t>
        </w:r>
        <w:r w:rsidR="00901B5E">
          <w:rPr>
            <w:webHidden/>
          </w:rPr>
          <w:fldChar w:fldCharType="end"/>
        </w:r>
      </w:hyperlink>
    </w:p>
    <w:p w14:paraId="61420FE9" w14:textId="5D15D8C5" w:rsidR="00ED5D08" w:rsidRPr="00F06009" w:rsidRDefault="000D7403" w:rsidP="00901B5E">
      <w:pPr>
        <w:pStyle w:val="ListofTables"/>
        <w:jc w:val="both"/>
        <w:rPr>
          <w:i/>
        </w:rPr>
      </w:pPr>
      <w:r w:rsidRPr="00A41556">
        <w:rPr>
          <w:i/>
        </w:rPr>
        <w:fldChar w:fldCharType="end"/>
      </w:r>
    </w:p>
    <w:p w14:paraId="3E693C48" w14:textId="77777777" w:rsidR="00ED5D08" w:rsidRPr="00F06009" w:rsidRDefault="00ED5D08" w:rsidP="00A4199B">
      <w:pPr>
        <w:rPr>
          <w:i w:val="0"/>
        </w:rPr>
      </w:pPr>
    </w:p>
    <w:p w14:paraId="663A5971" w14:textId="77777777" w:rsidR="00ED5D08" w:rsidRPr="00F06009" w:rsidRDefault="00ED5D08" w:rsidP="00A4199B">
      <w:pPr>
        <w:rPr>
          <w:i w:val="0"/>
        </w:rPr>
      </w:pPr>
    </w:p>
    <w:p w14:paraId="6786223C" w14:textId="77777777" w:rsidR="00ED5D08" w:rsidRPr="00F06009" w:rsidRDefault="00ED5D08" w:rsidP="00A4199B">
      <w:pPr>
        <w:rPr>
          <w:i w:val="0"/>
        </w:rPr>
      </w:pPr>
    </w:p>
    <w:p w14:paraId="1FDC3E00" w14:textId="77777777" w:rsidR="00ED5D08" w:rsidRPr="00F06009" w:rsidRDefault="00ED5D08" w:rsidP="00A4199B">
      <w:pPr>
        <w:rPr>
          <w:i w:val="0"/>
        </w:rPr>
      </w:pPr>
    </w:p>
    <w:p w14:paraId="5F43568C" w14:textId="77777777" w:rsidR="00ED5D08" w:rsidRPr="00F06009" w:rsidRDefault="00ED5D08" w:rsidP="00A4199B">
      <w:pPr>
        <w:rPr>
          <w:i w:val="0"/>
        </w:rPr>
      </w:pPr>
    </w:p>
    <w:p w14:paraId="355C1CD1" w14:textId="77777777" w:rsidR="00ED5D08" w:rsidRPr="00F06009" w:rsidRDefault="00ED5D08" w:rsidP="00A4199B">
      <w:pPr>
        <w:rPr>
          <w:i w:val="0"/>
        </w:rPr>
      </w:pPr>
    </w:p>
    <w:p w14:paraId="29CA3D3E" w14:textId="77777777" w:rsidR="00ED5D08" w:rsidRPr="00F06009" w:rsidRDefault="00ED5D08" w:rsidP="00A4199B">
      <w:pPr>
        <w:rPr>
          <w:i w:val="0"/>
        </w:rPr>
      </w:pPr>
    </w:p>
    <w:p w14:paraId="4E9C39A8" w14:textId="77777777" w:rsidR="00ED5D08" w:rsidRPr="00F06009" w:rsidRDefault="00ED5D08" w:rsidP="00A4199B">
      <w:pPr>
        <w:rPr>
          <w:i w:val="0"/>
        </w:rPr>
      </w:pPr>
    </w:p>
    <w:p w14:paraId="5A5CBC78" w14:textId="77777777" w:rsidR="00ED5D08" w:rsidRPr="00F06009" w:rsidRDefault="00ED5D08" w:rsidP="00A4199B">
      <w:pPr>
        <w:rPr>
          <w:i w:val="0"/>
        </w:rPr>
      </w:pPr>
    </w:p>
    <w:p w14:paraId="66BAD593" w14:textId="77777777" w:rsidR="00FB221B" w:rsidRPr="00F06009" w:rsidRDefault="00FB221B" w:rsidP="00E74644">
      <w:pPr>
        <w:pStyle w:val="Heading1"/>
        <w:sectPr w:rsidR="00FB221B" w:rsidRPr="00F06009" w:rsidSect="001548BC">
          <w:type w:val="nextColumn"/>
          <w:pgSz w:w="12240" w:h="16340"/>
          <w:pgMar w:top="1440" w:right="1440" w:bottom="1440" w:left="2304" w:header="720" w:footer="907" w:gutter="0"/>
          <w:pgNumType w:fmt="lowerRoman"/>
          <w:cols w:space="720"/>
          <w:noEndnote/>
          <w:docGrid w:linePitch="435"/>
        </w:sectPr>
      </w:pPr>
    </w:p>
    <w:p w14:paraId="76BE947B" w14:textId="18FAFA87" w:rsidR="00A90DF9" w:rsidRPr="00F06009" w:rsidRDefault="00F10BF3" w:rsidP="006249B1">
      <w:pPr>
        <w:pStyle w:val="Heading1"/>
        <w:spacing w:after="240"/>
      </w:pPr>
      <w:bookmarkStart w:id="8" w:name="_Toc486539137"/>
      <w:r w:rsidRPr="00F06009">
        <w:lastRenderedPageBreak/>
        <w:t>LIST OF FIG</w:t>
      </w:r>
      <w:r w:rsidR="00F45B11" w:rsidRPr="00F06009">
        <w:t>URES</w:t>
      </w:r>
      <w:bookmarkEnd w:id="8"/>
    </w:p>
    <w:p w14:paraId="5A5DB389" w14:textId="66C6C20B" w:rsidR="006F5C73" w:rsidRDefault="002977D0" w:rsidP="006F5C73">
      <w:pPr>
        <w:pStyle w:val="ListofFigures"/>
        <w:jc w:val="both"/>
        <w:rPr>
          <w:rFonts w:eastAsiaTheme="minorEastAsia" w:cstheme="minorBidi"/>
          <w:i/>
          <w:sz w:val="22"/>
          <w:szCs w:val="22"/>
        </w:rPr>
      </w:pPr>
      <w:r w:rsidRPr="00F06009">
        <w:rPr>
          <w:rStyle w:val="BookTitle"/>
          <w:rFonts w:cs="Times New Roman"/>
          <w:b w:val="0"/>
          <w:bCs/>
          <w:i/>
          <w:smallCaps w:val="0"/>
          <w:spacing w:val="0"/>
        </w:rPr>
        <w:fldChar w:fldCharType="begin"/>
      </w:r>
      <w:r w:rsidRPr="00F06009">
        <w:rPr>
          <w:rStyle w:val="BookTitle"/>
          <w:rFonts w:cs="Times New Roman"/>
          <w:b w:val="0"/>
          <w:smallCaps w:val="0"/>
          <w:spacing w:val="0"/>
        </w:rPr>
        <w:instrText xml:space="preserve"> TOC \h \z \t "Figure caption" \c </w:instrText>
      </w:r>
      <w:r w:rsidRPr="00F06009">
        <w:rPr>
          <w:rStyle w:val="BookTitle"/>
          <w:rFonts w:cs="Times New Roman"/>
          <w:b w:val="0"/>
          <w:bCs/>
          <w:i/>
          <w:smallCaps w:val="0"/>
          <w:spacing w:val="0"/>
        </w:rPr>
        <w:fldChar w:fldCharType="separate"/>
      </w:r>
      <w:hyperlink w:anchor="_Toc488356239" w:history="1">
        <w:r w:rsidR="006F5C73" w:rsidRPr="006F5C73">
          <w:rPr>
            <w:rStyle w:val="Hyperlink"/>
            <w:b/>
          </w:rPr>
          <w:t>Figure 1.1.</w:t>
        </w:r>
        <w:r w:rsidR="006F5C73" w:rsidRPr="00C672D2">
          <w:rPr>
            <w:rStyle w:val="Hyperlink"/>
          </w:rPr>
          <w:t xml:space="preserve"> Location map of Anadarko basin area on map of Oklahoma, and the study survey is located inside the study area marked by red boundary (after del Moro et al., 2013).</w:t>
        </w:r>
        <w:r w:rsidR="006F5C73">
          <w:rPr>
            <w:webHidden/>
          </w:rPr>
          <w:tab/>
        </w:r>
        <w:r w:rsidR="006F5C73">
          <w:rPr>
            <w:webHidden/>
          </w:rPr>
          <w:fldChar w:fldCharType="begin"/>
        </w:r>
        <w:r w:rsidR="006F5C73">
          <w:rPr>
            <w:webHidden/>
          </w:rPr>
          <w:instrText xml:space="preserve"> PAGEREF _Toc488356239 \h </w:instrText>
        </w:r>
        <w:r w:rsidR="006F5C73">
          <w:rPr>
            <w:webHidden/>
          </w:rPr>
        </w:r>
        <w:r w:rsidR="006F5C73">
          <w:rPr>
            <w:webHidden/>
          </w:rPr>
          <w:fldChar w:fldCharType="separate"/>
        </w:r>
        <w:r w:rsidR="00A96450">
          <w:rPr>
            <w:webHidden/>
          </w:rPr>
          <w:t>14</w:t>
        </w:r>
        <w:r w:rsidR="006F5C73">
          <w:rPr>
            <w:webHidden/>
          </w:rPr>
          <w:fldChar w:fldCharType="end"/>
        </w:r>
      </w:hyperlink>
    </w:p>
    <w:p w14:paraId="57BD72A6" w14:textId="46E35243" w:rsidR="006F5C73" w:rsidRDefault="00E82EB1" w:rsidP="006F5C73">
      <w:pPr>
        <w:pStyle w:val="ListofFigures"/>
        <w:jc w:val="both"/>
        <w:rPr>
          <w:rFonts w:eastAsiaTheme="minorEastAsia" w:cstheme="minorBidi"/>
          <w:i/>
          <w:sz w:val="22"/>
          <w:szCs w:val="22"/>
        </w:rPr>
      </w:pPr>
      <w:hyperlink w:anchor="_Toc488356240" w:history="1">
        <w:r w:rsidR="006F5C73" w:rsidRPr="006F5C73">
          <w:rPr>
            <w:rStyle w:val="Hyperlink"/>
            <w:b/>
          </w:rPr>
          <w:t>Figure 1.2.</w:t>
        </w:r>
        <w:r w:rsidR="006F5C73" w:rsidRPr="00C672D2">
          <w:rPr>
            <w:rStyle w:val="Hyperlink"/>
          </w:rPr>
          <w:t xml:space="preserve"> Stratal slices through (a) seismic amplitude and (b) coherence volumes along the top Red Fork Formation from a mega-merge survey. Note the edges of the incised valley are shown on the coherence slice. Data courtesy of CGG-Veritas.</w:t>
        </w:r>
        <w:r w:rsidR="006F5C73">
          <w:rPr>
            <w:webHidden/>
          </w:rPr>
          <w:tab/>
        </w:r>
        <w:r w:rsidR="006F5C73">
          <w:rPr>
            <w:webHidden/>
          </w:rPr>
          <w:fldChar w:fldCharType="begin"/>
        </w:r>
        <w:r w:rsidR="006F5C73">
          <w:rPr>
            <w:webHidden/>
          </w:rPr>
          <w:instrText xml:space="preserve"> PAGEREF _Toc488356240 \h </w:instrText>
        </w:r>
        <w:r w:rsidR="006F5C73">
          <w:rPr>
            <w:webHidden/>
          </w:rPr>
        </w:r>
        <w:r w:rsidR="006F5C73">
          <w:rPr>
            <w:webHidden/>
          </w:rPr>
          <w:fldChar w:fldCharType="separate"/>
        </w:r>
        <w:r w:rsidR="00A96450">
          <w:rPr>
            <w:webHidden/>
          </w:rPr>
          <w:t>15</w:t>
        </w:r>
        <w:r w:rsidR="006F5C73">
          <w:rPr>
            <w:webHidden/>
          </w:rPr>
          <w:fldChar w:fldCharType="end"/>
        </w:r>
      </w:hyperlink>
    </w:p>
    <w:p w14:paraId="19E42904" w14:textId="03FC9878" w:rsidR="006F5C73" w:rsidRDefault="00E82EB1" w:rsidP="006F5C73">
      <w:pPr>
        <w:pStyle w:val="ListofFigures"/>
        <w:jc w:val="both"/>
        <w:rPr>
          <w:rFonts w:eastAsiaTheme="minorEastAsia" w:cstheme="minorBidi"/>
          <w:i/>
          <w:sz w:val="22"/>
          <w:szCs w:val="22"/>
        </w:rPr>
      </w:pPr>
      <w:hyperlink w:anchor="_Toc488356241" w:history="1">
        <w:r w:rsidR="006F5C73" w:rsidRPr="006F5C73">
          <w:rPr>
            <w:rStyle w:val="Hyperlink"/>
            <w:b/>
          </w:rPr>
          <w:t>Figure 1.3.</w:t>
        </w:r>
        <w:r w:rsidR="006F5C73" w:rsidRPr="00C672D2">
          <w:rPr>
            <w:rStyle w:val="Hyperlink"/>
          </w:rPr>
          <w:t xml:space="preserve"> Peyton et al.’s (1998) original slice with interpretation through the 36-Hz spectral magnitude computed from the original 1995 seismic data volume. This same data volume formed part of the mega-merge survey shown in Figure 1.2.</w:t>
        </w:r>
        <w:r w:rsidR="006F5C73">
          <w:rPr>
            <w:webHidden/>
          </w:rPr>
          <w:tab/>
        </w:r>
        <w:r w:rsidR="006F5C73">
          <w:rPr>
            <w:webHidden/>
          </w:rPr>
          <w:fldChar w:fldCharType="begin"/>
        </w:r>
        <w:r w:rsidR="006F5C73">
          <w:rPr>
            <w:webHidden/>
          </w:rPr>
          <w:instrText xml:space="preserve"> PAGEREF _Toc488356241 \h </w:instrText>
        </w:r>
        <w:r w:rsidR="006F5C73">
          <w:rPr>
            <w:webHidden/>
          </w:rPr>
        </w:r>
        <w:r w:rsidR="006F5C73">
          <w:rPr>
            <w:webHidden/>
          </w:rPr>
          <w:fldChar w:fldCharType="separate"/>
        </w:r>
        <w:r w:rsidR="00A96450">
          <w:rPr>
            <w:webHidden/>
          </w:rPr>
          <w:t>16</w:t>
        </w:r>
        <w:r w:rsidR="006F5C73">
          <w:rPr>
            <w:webHidden/>
          </w:rPr>
          <w:fldChar w:fldCharType="end"/>
        </w:r>
      </w:hyperlink>
    </w:p>
    <w:p w14:paraId="610648B5" w14:textId="0B49D1BA" w:rsidR="006F5C73" w:rsidRDefault="00E82EB1" w:rsidP="006F5C73">
      <w:pPr>
        <w:pStyle w:val="ListofFigures"/>
        <w:jc w:val="both"/>
        <w:rPr>
          <w:rFonts w:eastAsiaTheme="minorEastAsia" w:cstheme="minorBidi"/>
          <w:i/>
          <w:sz w:val="22"/>
          <w:szCs w:val="22"/>
        </w:rPr>
      </w:pPr>
      <w:hyperlink w:anchor="_Toc488356242" w:history="1">
        <w:r w:rsidR="006F5C73" w:rsidRPr="006F5C73">
          <w:rPr>
            <w:rStyle w:val="Hyperlink"/>
            <w:b/>
          </w:rPr>
          <w:t>Figure 1.4.</w:t>
        </w:r>
        <w:r w:rsidR="006F5C73" w:rsidRPr="00C672D2">
          <w:rPr>
            <w:rStyle w:val="Hyperlink"/>
          </w:rPr>
          <w:t xml:space="preserve"> A cartoon of thin bed tuning. In thin reservoirs with varying thickness (left) seismic data with higher dominant frequency would highlight the thinner parts of the reservoir on amplitude maps (middle), while seismic with a lower dominant frequency would highlight the thicker parts on an amplitude map (right). (after </w:t>
        </w:r>
        <w:r w:rsidR="006F5C73" w:rsidRPr="00C672D2">
          <w:rPr>
            <w:rStyle w:val="Hyperlink"/>
            <w:lang w:val="en-GB"/>
          </w:rPr>
          <w:t>Laughlin</w:t>
        </w:r>
        <w:r w:rsidR="006F5C73" w:rsidRPr="00C672D2">
          <w:rPr>
            <w:rStyle w:val="Hyperlink"/>
          </w:rPr>
          <w:t xml:space="preserve"> et al., 2002)</w:t>
        </w:r>
        <w:r w:rsidR="006F5C73">
          <w:rPr>
            <w:webHidden/>
          </w:rPr>
          <w:tab/>
        </w:r>
        <w:r w:rsidR="006F5C73">
          <w:rPr>
            <w:webHidden/>
          </w:rPr>
          <w:fldChar w:fldCharType="begin"/>
        </w:r>
        <w:r w:rsidR="006F5C73">
          <w:rPr>
            <w:webHidden/>
          </w:rPr>
          <w:instrText xml:space="preserve"> PAGEREF _Toc488356242 \h </w:instrText>
        </w:r>
        <w:r w:rsidR="006F5C73">
          <w:rPr>
            <w:webHidden/>
          </w:rPr>
        </w:r>
        <w:r w:rsidR="006F5C73">
          <w:rPr>
            <w:webHidden/>
          </w:rPr>
          <w:fldChar w:fldCharType="separate"/>
        </w:r>
        <w:r w:rsidR="00A96450">
          <w:rPr>
            <w:webHidden/>
          </w:rPr>
          <w:t>16</w:t>
        </w:r>
        <w:r w:rsidR="006F5C73">
          <w:rPr>
            <w:webHidden/>
          </w:rPr>
          <w:fldChar w:fldCharType="end"/>
        </w:r>
      </w:hyperlink>
    </w:p>
    <w:p w14:paraId="492021D1" w14:textId="4CBA3D2F" w:rsidR="006F5C73" w:rsidRDefault="00E82EB1" w:rsidP="006F5C73">
      <w:pPr>
        <w:pStyle w:val="ListofFigures"/>
        <w:jc w:val="both"/>
        <w:rPr>
          <w:rFonts w:eastAsiaTheme="minorEastAsia" w:cstheme="minorBidi"/>
          <w:i/>
          <w:sz w:val="22"/>
          <w:szCs w:val="22"/>
        </w:rPr>
      </w:pPr>
      <w:hyperlink w:anchor="_Toc488356243" w:history="1">
        <w:r w:rsidR="006F5C73" w:rsidRPr="006F5C73">
          <w:rPr>
            <w:rStyle w:val="Hyperlink"/>
            <w:b/>
          </w:rPr>
          <w:t xml:space="preserve">Figure 1.5. </w:t>
        </w:r>
        <w:r w:rsidR="006F5C73" w:rsidRPr="00C672D2">
          <w:rPr>
            <w:rStyle w:val="Hyperlink"/>
          </w:rPr>
          <w:t>Dominant (or peak) spectral frequency image of the Red Fork horizon, which shows that the target horizon has different tuning thickness. The magnitude of the spectral component is plotted against a gray scale, thereby modulating the image.</w:t>
        </w:r>
        <w:r w:rsidR="006F5C73">
          <w:rPr>
            <w:webHidden/>
          </w:rPr>
          <w:tab/>
        </w:r>
        <w:r w:rsidR="006F5C73">
          <w:rPr>
            <w:webHidden/>
          </w:rPr>
          <w:fldChar w:fldCharType="begin"/>
        </w:r>
        <w:r w:rsidR="006F5C73">
          <w:rPr>
            <w:webHidden/>
          </w:rPr>
          <w:instrText xml:space="preserve"> PAGEREF _Toc488356243 \h </w:instrText>
        </w:r>
        <w:r w:rsidR="006F5C73">
          <w:rPr>
            <w:webHidden/>
          </w:rPr>
        </w:r>
        <w:r w:rsidR="006F5C73">
          <w:rPr>
            <w:webHidden/>
          </w:rPr>
          <w:fldChar w:fldCharType="separate"/>
        </w:r>
        <w:r w:rsidR="00A96450">
          <w:rPr>
            <w:webHidden/>
          </w:rPr>
          <w:t>17</w:t>
        </w:r>
        <w:r w:rsidR="006F5C73">
          <w:rPr>
            <w:webHidden/>
          </w:rPr>
          <w:fldChar w:fldCharType="end"/>
        </w:r>
      </w:hyperlink>
    </w:p>
    <w:p w14:paraId="70BE3580" w14:textId="23CFAF57" w:rsidR="006F5C73" w:rsidRDefault="00E82EB1" w:rsidP="006F5C73">
      <w:pPr>
        <w:pStyle w:val="ListofFigures"/>
        <w:jc w:val="both"/>
        <w:rPr>
          <w:rFonts w:eastAsiaTheme="minorEastAsia" w:cstheme="minorBidi"/>
          <w:i/>
          <w:sz w:val="22"/>
          <w:szCs w:val="22"/>
        </w:rPr>
      </w:pPr>
      <w:hyperlink w:anchor="_Toc488356244" w:history="1">
        <w:r w:rsidR="006F5C73" w:rsidRPr="006F5C73">
          <w:rPr>
            <w:rStyle w:val="Hyperlink"/>
            <w:b/>
          </w:rPr>
          <w:t>Figure 1.6.</w:t>
        </w:r>
        <w:r w:rsidR="006F5C73" w:rsidRPr="00C672D2">
          <w:rPr>
            <w:rStyle w:val="Hyperlink"/>
          </w:rPr>
          <w:t xml:space="preserve"> RGB blended spectral magnitude components at 20 Hz (in red), 35 Hz (in green) and 50 Hz (in blue).</w:t>
        </w:r>
        <w:r w:rsidR="006F5C73">
          <w:rPr>
            <w:webHidden/>
          </w:rPr>
          <w:tab/>
        </w:r>
        <w:r w:rsidR="006F5C73">
          <w:rPr>
            <w:webHidden/>
          </w:rPr>
          <w:fldChar w:fldCharType="begin"/>
        </w:r>
        <w:r w:rsidR="006F5C73">
          <w:rPr>
            <w:webHidden/>
          </w:rPr>
          <w:instrText xml:space="preserve"> PAGEREF _Toc488356244 \h </w:instrText>
        </w:r>
        <w:r w:rsidR="006F5C73">
          <w:rPr>
            <w:webHidden/>
          </w:rPr>
        </w:r>
        <w:r w:rsidR="006F5C73">
          <w:rPr>
            <w:webHidden/>
          </w:rPr>
          <w:fldChar w:fldCharType="separate"/>
        </w:r>
        <w:r w:rsidR="00A96450">
          <w:rPr>
            <w:webHidden/>
          </w:rPr>
          <w:t>17</w:t>
        </w:r>
        <w:r w:rsidR="006F5C73">
          <w:rPr>
            <w:webHidden/>
          </w:rPr>
          <w:fldChar w:fldCharType="end"/>
        </w:r>
      </w:hyperlink>
    </w:p>
    <w:p w14:paraId="4C1762E4" w14:textId="4A8CB25A" w:rsidR="006F5C73" w:rsidRDefault="00E82EB1" w:rsidP="006F5C73">
      <w:pPr>
        <w:pStyle w:val="ListofFigures"/>
        <w:jc w:val="both"/>
        <w:rPr>
          <w:rFonts w:eastAsiaTheme="minorEastAsia" w:cstheme="minorBidi"/>
          <w:i/>
          <w:sz w:val="22"/>
          <w:szCs w:val="22"/>
        </w:rPr>
      </w:pPr>
      <w:hyperlink w:anchor="_Toc488356245" w:history="1">
        <w:r w:rsidR="006F5C73" w:rsidRPr="006F5C73">
          <w:rPr>
            <w:rStyle w:val="Hyperlink"/>
            <w:b/>
          </w:rPr>
          <w:t>Figure 1.7.</w:t>
        </w:r>
        <w:r w:rsidR="006F5C73" w:rsidRPr="00C672D2">
          <w:rPr>
            <w:rStyle w:val="Hyperlink"/>
          </w:rPr>
          <w:t xml:space="preserve"> RGB blended image of coherence corresponding to Figure 1.6 computed from the 20 Hz (in red), 35 Hz (in green) and 50 Hz (in blue) spectral components.</w:t>
        </w:r>
        <w:r w:rsidR="006F5C73">
          <w:rPr>
            <w:webHidden/>
          </w:rPr>
          <w:tab/>
        </w:r>
        <w:r w:rsidR="006F5C73">
          <w:rPr>
            <w:webHidden/>
          </w:rPr>
          <w:fldChar w:fldCharType="begin"/>
        </w:r>
        <w:r w:rsidR="006F5C73">
          <w:rPr>
            <w:webHidden/>
          </w:rPr>
          <w:instrText xml:space="preserve"> PAGEREF _Toc488356245 \h </w:instrText>
        </w:r>
        <w:r w:rsidR="006F5C73">
          <w:rPr>
            <w:webHidden/>
          </w:rPr>
        </w:r>
        <w:r w:rsidR="006F5C73">
          <w:rPr>
            <w:webHidden/>
          </w:rPr>
          <w:fldChar w:fldCharType="separate"/>
        </w:r>
        <w:r w:rsidR="00A96450">
          <w:rPr>
            <w:webHidden/>
          </w:rPr>
          <w:t>18</w:t>
        </w:r>
        <w:r w:rsidR="006F5C73">
          <w:rPr>
            <w:webHidden/>
          </w:rPr>
          <w:fldChar w:fldCharType="end"/>
        </w:r>
      </w:hyperlink>
    </w:p>
    <w:p w14:paraId="3839942E" w14:textId="0FF6F4DD" w:rsidR="006F5C73" w:rsidRDefault="00E82EB1" w:rsidP="006F5C73">
      <w:pPr>
        <w:pStyle w:val="ListofFigures"/>
        <w:jc w:val="both"/>
        <w:rPr>
          <w:rFonts w:eastAsiaTheme="minorEastAsia" w:cstheme="minorBidi"/>
          <w:i/>
          <w:sz w:val="22"/>
          <w:szCs w:val="22"/>
        </w:rPr>
      </w:pPr>
      <w:hyperlink w:anchor="_Toc488356246" w:history="1">
        <w:r w:rsidR="006F5C73" w:rsidRPr="006F5C73">
          <w:rPr>
            <w:rStyle w:val="Hyperlink"/>
            <w:b/>
          </w:rPr>
          <w:t xml:space="preserve">Figure 1.8. </w:t>
        </w:r>
        <w:r w:rsidR="006F5C73" w:rsidRPr="00C672D2">
          <w:rPr>
            <w:rStyle w:val="Hyperlink"/>
          </w:rPr>
          <w:t>The same image shown in Figure 1.7 but now co-rendered with that of Figure 2b. Edges that are not overprinted in black were delineated by coherence computed from the corresponding spectral components, but not by the broad band coherence computation.</w:t>
        </w:r>
        <w:r w:rsidR="006F5C73">
          <w:rPr>
            <w:webHidden/>
          </w:rPr>
          <w:tab/>
        </w:r>
        <w:r w:rsidR="006F5C73">
          <w:rPr>
            <w:webHidden/>
          </w:rPr>
          <w:fldChar w:fldCharType="begin"/>
        </w:r>
        <w:r w:rsidR="006F5C73">
          <w:rPr>
            <w:webHidden/>
          </w:rPr>
          <w:instrText xml:space="preserve"> PAGEREF _Toc488356246 \h </w:instrText>
        </w:r>
        <w:r w:rsidR="006F5C73">
          <w:rPr>
            <w:webHidden/>
          </w:rPr>
        </w:r>
        <w:r w:rsidR="006F5C73">
          <w:rPr>
            <w:webHidden/>
          </w:rPr>
          <w:fldChar w:fldCharType="separate"/>
        </w:r>
        <w:r w:rsidR="00A96450">
          <w:rPr>
            <w:webHidden/>
          </w:rPr>
          <w:t>18</w:t>
        </w:r>
        <w:r w:rsidR="006F5C73">
          <w:rPr>
            <w:webHidden/>
          </w:rPr>
          <w:fldChar w:fldCharType="end"/>
        </w:r>
      </w:hyperlink>
    </w:p>
    <w:p w14:paraId="13F669E7" w14:textId="2D7FDB4A" w:rsidR="006F5C73" w:rsidRDefault="00E82EB1" w:rsidP="006F5C73">
      <w:pPr>
        <w:pStyle w:val="ListofFigures"/>
        <w:jc w:val="both"/>
        <w:rPr>
          <w:rFonts w:eastAsiaTheme="minorEastAsia" w:cstheme="minorBidi"/>
          <w:i/>
          <w:sz w:val="22"/>
          <w:szCs w:val="22"/>
        </w:rPr>
      </w:pPr>
      <w:hyperlink w:anchor="_Toc488356247" w:history="1">
        <w:r w:rsidR="006F5C73" w:rsidRPr="006F5C73">
          <w:rPr>
            <w:rStyle w:val="Hyperlink"/>
            <w:b/>
          </w:rPr>
          <w:t>Figure 1.9.</w:t>
        </w:r>
        <w:r w:rsidR="006F5C73" w:rsidRPr="00C672D2">
          <w:rPr>
            <w:rStyle w:val="Hyperlink"/>
          </w:rPr>
          <w:t xml:space="preserve"> Coherence attributes calculated from different spectral bands (a) 10-15-25-30 Hz, (b) 30-35-45-50 Hz, (c) 50-55-65-70 Hz, (d) 70-75-85-90 Hz, (e) 90-95-105-110 Hz, (f) 110-115-125-130 Hz. Note that different spectral bands highlight different features, and the high frequencies include noises.</w:t>
        </w:r>
        <w:r w:rsidR="006F5C73">
          <w:rPr>
            <w:webHidden/>
          </w:rPr>
          <w:tab/>
        </w:r>
        <w:r w:rsidR="006F5C73">
          <w:rPr>
            <w:webHidden/>
          </w:rPr>
          <w:fldChar w:fldCharType="begin"/>
        </w:r>
        <w:r w:rsidR="006F5C73">
          <w:rPr>
            <w:webHidden/>
          </w:rPr>
          <w:instrText xml:space="preserve"> PAGEREF _Toc488356247 \h </w:instrText>
        </w:r>
        <w:r w:rsidR="006F5C73">
          <w:rPr>
            <w:webHidden/>
          </w:rPr>
        </w:r>
        <w:r w:rsidR="006F5C73">
          <w:rPr>
            <w:webHidden/>
          </w:rPr>
          <w:fldChar w:fldCharType="separate"/>
        </w:r>
        <w:r w:rsidR="00A96450">
          <w:rPr>
            <w:webHidden/>
          </w:rPr>
          <w:t>19</w:t>
        </w:r>
        <w:r w:rsidR="006F5C73">
          <w:rPr>
            <w:webHidden/>
          </w:rPr>
          <w:fldChar w:fldCharType="end"/>
        </w:r>
      </w:hyperlink>
    </w:p>
    <w:p w14:paraId="6F497771" w14:textId="0416A7AD" w:rsidR="006F5C73" w:rsidRDefault="00E82EB1" w:rsidP="006F5C73">
      <w:pPr>
        <w:pStyle w:val="ListofFigures"/>
        <w:jc w:val="both"/>
        <w:rPr>
          <w:rFonts w:eastAsiaTheme="minorEastAsia" w:cstheme="minorBidi"/>
          <w:i/>
          <w:sz w:val="22"/>
          <w:szCs w:val="22"/>
        </w:rPr>
      </w:pPr>
      <w:hyperlink w:anchor="_Toc488356248" w:history="1">
        <w:r w:rsidR="006F5C73" w:rsidRPr="006F5C73">
          <w:rPr>
            <w:rStyle w:val="Hyperlink"/>
            <w:b/>
          </w:rPr>
          <w:t>Figure 1.10.</w:t>
        </w:r>
        <w:r w:rsidR="006F5C73" w:rsidRPr="00C672D2">
          <w:rPr>
            <w:rStyle w:val="Hyperlink"/>
          </w:rPr>
          <w:t xml:space="preserve"> (a) The same horizon slice along the top Red Fork Formation shown in Figure 1.2 through broad-band coherence, and (b) through multi-spectral coherence computed using all six spectral bands. Yellow arrows indicate channel boundaries are poorly delineated on the broadband coherence image. Red dashed ellipses indicate noisy areas that have been suppressed.</w:t>
        </w:r>
        <w:r w:rsidR="006F5C73">
          <w:rPr>
            <w:webHidden/>
          </w:rPr>
          <w:tab/>
        </w:r>
        <w:r w:rsidR="006F5C73">
          <w:rPr>
            <w:webHidden/>
          </w:rPr>
          <w:fldChar w:fldCharType="begin"/>
        </w:r>
        <w:r w:rsidR="006F5C73">
          <w:rPr>
            <w:webHidden/>
          </w:rPr>
          <w:instrText xml:space="preserve"> PAGEREF _Toc488356248 \h </w:instrText>
        </w:r>
        <w:r w:rsidR="006F5C73">
          <w:rPr>
            <w:webHidden/>
          </w:rPr>
        </w:r>
        <w:r w:rsidR="006F5C73">
          <w:rPr>
            <w:webHidden/>
          </w:rPr>
          <w:fldChar w:fldCharType="separate"/>
        </w:r>
        <w:r w:rsidR="00A96450">
          <w:rPr>
            <w:webHidden/>
          </w:rPr>
          <w:t>22</w:t>
        </w:r>
        <w:r w:rsidR="006F5C73">
          <w:rPr>
            <w:webHidden/>
          </w:rPr>
          <w:fldChar w:fldCharType="end"/>
        </w:r>
      </w:hyperlink>
    </w:p>
    <w:p w14:paraId="7078108D" w14:textId="3AFE4BF2" w:rsidR="006F5C73" w:rsidRDefault="00E82EB1" w:rsidP="006F5C73">
      <w:pPr>
        <w:pStyle w:val="ListofFigures"/>
        <w:jc w:val="both"/>
        <w:rPr>
          <w:rFonts w:eastAsiaTheme="minorEastAsia" w:cstheme="minorBidi"/>
          <w:i/>
          <w:sz w:val="22"/>
          <w:szCs w:val="22"/>
        </w:rPr>
      </w:pPr>
      <w:hyperlink w:anchor="_Toc488356249" w:history="1">
        <w:r w:rsidR="006F5C73" w:rsidRPr="006F5C73">
          <w:rPr>
            <w:rStyle w:val="Hyperlink"/>
            <w:b/>
          </w:rPr>
          <w:t>Figure 1.11.</w:t>
        </w:r>
        <w:r w:rsidR="006F5C73" w:rsidRPr="00C672D2">
          <w:rPr>
            <w:rStyle w:val="Hyperlink"/>
          </w:rPr>
          <w:t xml:space="preserve"> Co-rendered coherence for three of the six spectral bands. Red: 10-15-25-30 Hz, Green: 30-35-45-50 Hz, Blue: 50-55-65-70 Hz.</w:t>
        </w:r>
        <w:r w:rsidR="006F5C73">
          <w:rPr>
            <w:webHidden/>
          </w:rPr>
          <w:tab/>
        </w:r>
        <w:r w:rsidR="006F5C73">
          <w:rPr>
            <w:webHidden/>
          </w:rPr>
          <w:fldChar w:fldCharType="begin"/>
        </w:r>
        <w:r w:rsidR="006F5C73">
          <w:rPr>
            <w:webHidden/>
          </w:rPr>
          <w:instrText xml:space="preserve"> PAGEREF _Toc488356249 \h </w:instrText>
        </w:r>
        <w:r w:rsidR="006F5C73">
          <w:rPr>
            <w:webHidden/>
          </w:rPr>
        </w:r>
        <w:r w:rsidR="006F5C73">
          <w:rPr>
            <w:webHidden/>
          </w:rPr>
          <w:fldChar w:fldCharType="separate"/>
        </w:r>
        <w:r w:rsidR="00A96450">
          <w:rPr>
            <w:webHidden/>
          </w:rPr>
          <w:t>23</w:t>
        </w:r>
        <w:r w:rsidR="006F5C73">
          <w:rPr>
            <w:webHidden/>
          </w:rPr>
          <w:fldChar w:fldCharType="end"/>
        </w:r>
      </w:hyperlink>
    </w:p>
    <w:p w14:paraId="491FDDA5" w14:textId="4BA49AC8" w:rsidR="006F5C73" w:rsidRDefault="00E82EB1" w:rsidP="006F5C73">
      <w:pPr>
        <w:pStyle w:val="ListofFigures"/>
        <w:jc w:val="both"/>
        <w:rPr>
          <w:rFonts w:eastAsiaTheme="minorEastAsia" w:cstheme="minorBidi"/>
          <w:i/>
          <w:sz w:val="22"/>
          <w:szCs w:val="22"/>
        </w:rPr>
      </w:pPr>
      <w:hyperlink w:anchor="_Toc488356250" w:history="1">
        <w:r w:rsidR="006F5C73" w:rsidRPr="006F5C73">
          <w:rPr>
            <w:rStyle w:val="Hyperlink"/>
            <w:b/>
          </w:rPr>
          <w:t>Figure 2.1.</w:t>
        </w:r>
        <w:r w:rsidR="006F5C73" w:rsidRPr="00C672D2">
          <w:rPr>
            <w:rStyle w:val="Hyperlink"/>
          </w:rPr>
          <w:t xml:space="preserve"> The frequency spectra of a Ricker wavelet with 30 Hz dominant frequency at time t=0 (red) and time t=0.1s in different attenuating medium with different Q values showing the loss in frequency and amplitude reduction.</w:t>
        </w:r>
        <w:r w:rsidR="006F5C73">
          <w:rPr>
            <w:webHidden/>
          </w:rPr>
          <w:tab/>
        </w:r>
        <w:r w:rsidR="006F5C73">
          <w:rPr>
            <w:webHidden/>
          </w:rPr>
          <w:fldChar w:fldCharType="begin"/>
        </w:r>
        <w:r w:rsidR="006F5C73">
          <w:rPr>
            <w:webHidden/>
          </w:rPr>
          <w:instrText xml:space="preserve"> PAGEREF _Toc488356250 \h </w:instrText>
        </w:r>
        <w:r w:rsidR="006F5C73">
          <w:rPr>
            <w:webHidden/>
          </w:rPr>
        </w:r>
        <w:r w:rsidR="006F5C73">
          <w:rPr>
            <w:webHidden/>
          </w:rPr>
          <w:fldChar w:fldCharType="separate"/>
        </w:r>
        <w:r w:rsidR="00A96450">
          <w:rPr>
            <w:webHidden/>
          </w:rPr>
          <w:t>41</w:t>
        </w:r>
        <w:r w:rsidR="006F5C73">
          <w:rPr>
            <w:webHidden/>
          </w:rPr>
          <w:fldChar w:fldCharType="end"/>
        </w:r>
      </w:hyperlink>
    </w:p>
    <w:p w14:paraId="6686D67C" w14:textId="27D12AE4" w:rsidR="006F5C73" w:rsidRDefault="00E82EB1" w:rsidP="006F5C73">
      <w:pPr>
        <w:pStyle w:val="ListofFigures"/>
        <w:jc w:val="both"/>
        <w:rPr>
          <w:rFonts w:eastAsiaTheme="minorEastAsia" w:cstheme="minorBidi"/>
          <w:i/>
          <w:sz w:val="22"/>
          <w:szCs w:val="22"/>
        </w:rPr>
      </w:pPr>
      <w:hyperlink w:anchor="_Toc488356251" w:history="1">
        <w:r w:rsidR="006F5C73" w:rsidRPr="006F5C73">
          <w:rPr>
            <w:rStyle w:val="Hyperlink"/>
            <w:b/>
            <w:lang w:eastAsia="zh-CN"/>
          </w:rPr>
          <w:t>Figure 2.2.</w:t>
        </w:r>
        <w:r w:rsidR="006F5C73" w:rsidRPr="00C672D2">
          <w:rPr>
            <w:rStyle w:val="Hyperlink"/>
            <w:lang w:eastAsia="zh-CN"/>
          </w:rPr>
          <w:t xml:space="preserve"> An example of Q estimation. (a) A noise-free synthetic generated using a 40 Hz Ricker wavelet with Q values of 80, 50, 40 and 30. (b) The results of Q estimation using the SR, CFS, and DCFS methods.</w:t>
        </w:r>
        <w:r w:rsidR="006F5C73">
          <w:rPr>
            <w:webHidden/>
          </w:rPr>
          <w:tab/>
        </w:r>
        <w:r w:rsidR="006F5C73">
          <w:rPr>
            <w:webHidden/>
          </w:rPr>
          <w:fldChar w:fldCharType="begin"/>
        </w:r>
        <w:r w:rsidR="006F5C73">
          <w:rPr>
            <w:webHidden/>
          </w:rPr>
          <w:instrText xml:space="preserve"> PAGEREF _Toc488356251 \h </w:instrText>
        </w:r>
        <w:r w:rsidR="006F5C73">
          <w:rPr>
            <w:webHidden/>
          </w:rPr>
        </w:r>
        <w:r w:rsidR="006F5C73">
          <w:rPr>
            <w:webHidden/>
          </w:rPr>
          <w:fldChar w:fldCharType="separate"/>
        </w:r>
        <w:r w:rsidR="00A96450">
          <w:rPr>
            <w:webHidden/>
          </w:rPr>
          <w:t>41</w:t>
        </w:r>
        <w:r w:rsidR="006F5C73">
          <w:rPr>
            <w:webHidden/>
          </w:rPr>
          <w:fldChar w:fldCharType="end"/>
        </w:r>
      </w:hyperlink>
    </w:p>
    <w:p w14:paraId="5DDF4131" w14:textId="7AF7E0D3" w:rsidR="006F5C73" w:rsidRDefault="00E82EB1" w:rsidP="006F5C73">
      <w:pPr>
        <w:pStyle w:val="ListofFigures"/>
        <w:jc w:val="both"/>
        <w:rPr>
          <w:rFonts w:eastAsiaTheme="minorEastAsia" w:cstheme="minorBidi"/>
          <w:i/>
          <w:sz w:val="22"/>
          <w:szCs w:val="22"/>
        </w:rPr>
      </w:pPr>
      <w:hyperlink w:anchor="_Toc488356252" w:history="1">
        <w:r w:rsidR="006F5C73" w:rsidRPr="006F5C73">
          <w:rPr>
            <w:rStyle w:val="Hyperlink"/>
            <w:b/>
          </w:rPr>
          <w:t>Figure 2.3.</w:t>
        </w:r>
        <w:r w:rsidR="006F5C73" w:rsidRPr="00C672D2">
          <w:rPr>
            <w:rStyle w:val="Hyperlink"/>
          </w:rPr>
          <w:t xml:space="preserve"> Comparison between SR, CFS and DCFS methods for a synthetic (same as Figure 2.2a) with additive random noise. (a), (c), (e), (g) and (i) respectively show the synthetic with SNR=30, 10, 5, 0, and -1 dB. (b), (d), (f), (h) and (j) show the corresponding the results of Q estimation using SR, CFS and DCFS methods. Note that the results applied by DCFS method are closer to the true Q values than those of the other two methods with decreasing SNR.</w:t>
        </w:r>
        <w:r w:rsidR="006F5C73">
          <w:rPr>
            <w:webHidden/>
          </w:rPr>
          <w:tab/>
        </w:r>
        <w:r w:rsidR="006F5C73">
          <w:rPr>
            <w:webHidden/>
          </w:rPr>
          <w:fldChar w:fldCharType="begin"/>
        </w:r>
        <w:r w:rsidR="006F5C73">
          <w:rPr>
            <w:webHidden/>
          </w:rPr>
          <w:instrText xml:space="preserve"> PAGEREF _Toc488356252 \h </w:instrText>
        </w:r>
        <w:r w:rsidR="006F5C73">
          <w:rPr>
            <w:webHidden/>
          </w:rPr>
        </w:r>
        <w:r w:rsidR="006F5C73">
          <w:rPr>
            <w:webHidden/>
          </w:rPr>
          <w:fldChar w:fldCharType="separate"/>
        </w:r>
        <w:r w:rsidR="00A96450">
          <w:rPr>
            <w:webHidden/>
          </w:rPr>
          <w:t>42</w:t>
        </w:r>
        <w:r w:rsidR="006F5C73">
          <w:rPr>
            <w:webHidden/>
          </w:rPr>
          <w:fldChar w:fldCharType="end"/>
        </w:r>
      </w:hyperlink>
    </w:p>
    <w:p w14:paraId="58D4CF17" w14:textId="45F5B365" w:rsidR="006F5C73" w:rsidRDefault="00E82EB1" w:rsidP="006F5C73">
      <w:pPr>
        <w:pStyle w:val="ListofFigures"/>
        <w:jc w:val="both"/>
        <w:rPr>
          <w:rFonts w:eastAsiaTheme="minorEastAsia" w:cstheme="minorBidi"/>
          <w:i/>
          <w:sz w:val="22"/>
          <w:szCs w:val="22"/>
        </w:rPr>
      </w:pPr>
      <w:hyperlink w:anchor="_Toc488356253" w:history="1">
        <w:r w:rsidR="006F5C73" w:rsidRPr="006F5C73">
          <w:rPr>
            <w:rStyle w:val="Hyperlink"/>
            <w:b/>
          </w:rPr>
          <w:t>Figure 2.4.</w:t>
        </w:r>
        <w:r w:rsidR="006F5C73" w:rsidRPr="00C672D2">
          <w:rPr>
            <w:rStyle w:val="Hyperlink"/>
          </w:rPr>
          <w:t xml:space="preserve"> Estimation results of 100 independent experiments for the same layer of the synthetics with SNR = 30 (a), 10 (b), 5 (c), 0 (d), and -1 dB (e) using SR, CFS, and DCFS methods. The actual Q value is 30. Note that the results of the estimation, as denoted by the red curves, show that the DCFS method has the best robustness.</w:t>
        </w:r>
        <w:r w:rsidR="006F5C73">
          <w:rPr>
            <w:webHidden/>
          </w:rPr>
          <w:tab/>
        </w:r>
        <w:r w:rsidR="006F5C73">
          <w:rPr>
            <w:webHidden/>
          </w:rPr>
          <w:fldChar w:fldCharType="begin"/>
        </w:r>
        <w:r w:rsidR="006F5C73">
          <w:rPr>
            <w:webHidden/>
          </w:rPr>
          <w:instrText xml:space="preserve"> PAGEREF _Toc488356253 \h </w:instrText>
        </w:r>
        <w:r w:rsidR="006F5C73">
          <w:rPr>
            <w:webHidden/>
          </w:rPr>
        </w:r>
        <w:r w:rsidR="006F5C73">
          <w:rPr>
            <w:webHidden/>
          </w:rPr>
          <w:fldChar w:fldCharType="separate"/>
        </w:r>
        <w:r w:rsidR="00A96450">
          <w:rPr>
            <w:webHidden/>
          </w:rPr>
          <w:t>43</w:t>
        </w:r>
        <w:r w:rsidR="006F5C73">
          <w:rPr>
            <w:webHidden/>
          </w:rPr>
          <w:fldChar w:fldCharType="end"/>
        </w:r>
      </w:hyperlink>
    </w:p>
    <w:p w14:paraId="77197A79" w14:textId="792C47F3" w:rsidR="006F5C73" w:rsidRDefault="00E82EB1" w:rsidP="006F5C73">
      <w:pPr>
        <w:pStyle w:val="ListofFigures"/>
        <w:jc w:val="both"/>
        <w:rPr>
          <w:rFonts w:eastAsiaTheme="minorEastAsia" w:cstheme="minorBidi"/>
          <w:i/>
          <w:sz w:val="22"/>
          <w:szCs w:val="22"/>
        </w:rPr>
      </w:pPr>
      <w:hyperlink w:anchor="_Toc488356254" w:history="1">
        <w:r w:rsidR="006F5C73" w:rsidRPr="006F5C73">
          <w:rPr>
            <w:rStyle w:val="Hyperlink"/>
            <w:b/>
          </w:rPr>
          <w:t>Figure 2.5.</w:t>
        </w:r>
        <w:r w:rsidR="006F5C73" w:rsidRPr="00C672D2">
          <w:rPr>
            <w:rStyle w:val="Hyperlink"/>
          </w:rPr>
          <w:t xml:space="preserve"> Geologic cross section through three wells showing the gas reservoir distribution, lithology, and well logs: </w:t>
        </w:r>
        <w:r w:rsidR="006F5C73" w:rsidRPr="00C672D2">
          <w:rPr>
            <w:rStyle w:val="Hyperlink"/>
            <w:lang w:eastAsia="zh-CN"/>
          </w:rPr>
          <w:t xml:space="preserve">gamma ray (GR), resistivity (RT), </w:t>
        </w:r>
        <w:r w:rsidR="003E200B">
          <w:rPr>
            <w:lang w:eastAsia="zh-CN"/>
          </w:rPr>
          <w:t xml:space="preserve">acoustic </w:t>
        </w:r>
        <w:r w:rsidR="006F5C73" w:rsidRPr="00C672D2">
          <w:rPr>
            <w:rStyle w:val="Hyperlink"/>
            <w:lang w:eastAsia="zh-CN"/>
          </w:rPr>
          <w:t xml:space="preserve">(AC) and density (DEN) </w:t>
        </w:r>
        <w:r w:rsidR="006F5C73" w:rsidRPr="00C672D2">
          <w:rPr>
            <w:rStyle w:val="Hyperlink"/>
          </w:rPr>
          <w:t>through three joint wells. Red ovals denote the zones withn the target layer L2.</w:t>
        </w:r>
        <w:r w:rsidR="006F5C73">
          <w:rPr>
            <w:webHidden/>
          </w:rPr>
          <w:tab/>
        </w:r>
        <w:r w:rsidR="006F5C73">
          <w:rPr>
            <w:webHidden/>
          </w:rPr>
          <w:fldChar w:fldCharType="begin"/>
        </w:r>
        <w:r w:rsidR="006F5C73">
          <w:rPr>
            <w:webHidden/>
          </w:rPr>
          <w:instrText xml:space="preserve"> PAGEREF _Toc488356254 \h </w:instrText>
        </w:r>
        <w:r w:rsidR="006F5C73">
          <w:rPr>
            <w:webHidden/>
          </w:rPr>
        </w:r>
        <w:r w:rsidR="006F5C73">
          <w:rPr>
            <w:webHidden/>
          </w:rPr>
          <w:fldChar w:fldCharType="separate"/>
        </w:r>
        <w:r w:rsidR="00A96450">
          <w:rPr>
            <w:webHidden/>
          </w:rPr>
          <w:t>44</w:t>
        </w:r>
        <w:r w:rsidR="006F5C73">
          <w:rPr>
            <w:webHidden/>
          </w:rPr>
          <w:fldChar w:fldCharType="end"/>
        </w:r>
      </w:hyperlink>
    </w:p>
    <w:p w14:paraId="277C5AFC" w14:textId="1DDE0E5E" w:rsidR="006F5C73" w:rsidRDefault="00E82EB1" w:rsidP="006F5C73">
      <w:pPr>
        <w:pStyle w:val="ListofFigures"/>
        <w:jc w:val="both"/>
        <w:rPr>
          <w:rFonts w:eastAsiaTheme="minorEastAsia" w:cstheme="minorBidi"/>
          <w:i/>
          <w:sz w:val="22"/>
          <w:szCs w:val="22"/>
        </w:rPr>
      </w:pPr>
      <w:hyperlink w:anchor="_Toc488356255" w:history="1">
        <w:r w:rsidR="006F5C73" w:rsidRPr="006F5C73">
          <w:rPr>
            <w:rStyle w:val="Hyperlink"/>
            <w:b/>
          </w:rPr>
          <w:t>Figure 2.6.</w:t>
        </w:r>
        <w:r w:rsidR="006F5C73" w:rsidRPr="00C672D2">
          <w:rPr>
            <w:rStyle w:val="Hyperlink"/>
          </w:rPr>
          <w:t xml:space="preserve"> The configuration of the 3D land survey. Red dots show the positions of three wells. Black line denotes the random line shown in Figure 2.5.</w:t>
        </w:r>
        <w:r w:rsidR="006F5C73">
          <w:rPr>
            <w:webHidden/>
          </w:rPr>
          <w:tab/>
        </w:r>
        <w:r w:rsidR="006F5C73">
          <w:rPr>
            <w:webHidden/>
          </w:rPr>
          <w:fldChar w:fldCharType="begin"/>
        </w:r>
        <w:r w:rsidR="006F5C73">
          <w:rPr>
            <w:webHidden/>
          </w:rPr>
          <w:instrText xml:space="preserve"> PAGEREF _Toc488356255 \h </w:instrText>
        </w:r>
        <w:r w:rsidR="006F5C73">
          <w:rPr>
            <w:webHidden/>
          </w:rPr>
        </w:r>
        <w:r w:rsidR="006F5C73">
          <w:rPr>
            <w:webHidden/>
          </w:rPr>
          <w:fldChar w:fldCharType="separate"/>
        </w:r>
        <w:r w:rsidR="00A96450">
          <w:rPr>
            <w:webHidden/>
          </w:rPr>
          <w:t>44</w:t>
        </w:r>
        <w:r w:rsidR="006F5C73">
          <w:rPr>
            <w:webHidden/>
          </w:rPr>
          <w:fldChar w:fldCharType="end"/>
        </w:r>
      </w:hyperlink>
    </w:p>
    <w:p w14:paraId="68BB4618" w14:textId="42E3749E" w:rsidR="006F5C73" w:rsidRDefault="00E82EB1" w:rsidP="006F5C73">
      <w:pPr>
        <w:pStyle w:val="ListofFigures"/>
        <w:jc w:val="both"/>
        <w:rPr>
          <w:rFonts w:eastAsiaTheme="minorEastAsia" w:cstheme="minorBidi"/>
          <w:i/>
          <w:sz w:val="22"/>
          <w:szCs w:val="22"/>
        </w:rPr>
      </w:pPr>
      <w:hyperlink w:anchor="_Toc488356256" w:history="1">
        <w:r w:rsidR="006F5C73" w:rsidRPr="006F5C73">
          <w:rPr>
            <w:rStyle w:val="Hyperlink"/>
            <w:b/>
          </w:rPr>
          <w:t>Figure 2.7.</w:t>
        </w:r>
        <w:r w:rsidR="006F5C73" w:rsidRPr="00C672D2">
          <w:rPr>
            <w:rStyle w:val="Hyperlink"/>
          </w:rPr>
          <w:t xml:space="preserve"> Application to the field data. (a) Vertical slice through the seismic amplitude volume connecting the three wells. (b) The continuous Q profile obtained by DCFS method. (c) Estimation of average Q values calculated by SR, CFS, and DCFS methods for target layer L2 20 ms below and (d) 10 ms below the top of L1. Results using the DCFS method are denoted by a red dashed line in (c) and (d).</w:t>
        </w:r>
        <w:r w:rsidR="006F5C73">
          <w:rPr>
            <w:webHidden/>
          </w:rPr>
          <w:tab/>
        </w:r>
        <w:r w:rsidR="006F5C73">
          <w:rPr>
            <w:webHidden/>
          </w:rPr>
          <w:fldChar w:fldCharType="begin"/>
        </w:r>
        <w:r w:rsidR="006F5C73">
          <w:rPr>
            <w:webHidden/>
          </w:rPr>
          <w:instrText xml:space="preserve"> PAGEREF _Toc488356256 \h </w:instrText>
        </w:r>
        <w:r w:rsidR="006F5C73">
          <w:rPr>
            <w:webHidden/>
          </w:rPr>
        </w:r>
        <w:r w:rsidR="006F5C73">
          <w:rPr>
            <w:webHidden/>
          </w:rPr>
          <w:fldChar w:fldCharType="separate"/>
        </w:r>
        <w:r w:rsidR="00A96450">
          <w:rPr>
            <w:webHidden/>
          </w:rPr>
          <w:t>45</w:t>
        </w:r>
        <w:r w:rsidR="006F5C73">
          <w:rPr>
            <w:webHidden/>
          </w:rPr>
          <w:fldChar w:fldCharType="end"/>
        </w:r>
      </w:hyperlink>
    </w:p>
    <w:p w14:paraId="737CEAAC" w14:textId="5F9C6078" w:rsidR="006F5C73" w:rsidRDefault="00E82EB1" w:rsidP="006F5C73">
      <w:pPr>
        <w:pStyle w:val="ListofFigures"/>
        <w:jc w:val="both"/>
        <w:rPr>
          <w:rFonts w:eastAsiaTheme="minorEastAsia" w:cstheme="minorBidi"/>
          <w:i/>
          <w:sz w:val="22"/>
          <w:szCs w:val="22"/>
        </w:rPr>
      </w:pPr>
      <w:hyperlink w:anchor="_Toc488356257" w:history="1">
        <w:r w:rsidR="006F5C73" w:rsidRPr="006F5C73">
          <w:rPr>
            <w:rStyle w:val="Hyperlink"/>
            <w:b/>
          </w:rPr>
          <w:t xml:space="preserve">Figure 3.1. </w:t>
        </w:r>
        <w:r w:rsidR="006F5C73" w:rsidRPr="00C672D2">
          <w:rPr>
            <w:rStyle w:val="Hyperlink"/>
          </w:rPr>
          <w:t>Workflow of the well-log based local spectral correction Q estimation.</w:t>
        </w:r>
        <w:r w:rsidR="006F5C73">
          <w:rPr>
            <w:webHidden/>
          </w:rPr>
          <w:tab/>
        </w:r>
        <w:r w:rsidR="006F5C73">
          <w:rPr>
            <w:webHidden/>
          </w:rPr>
          <w:fldChar w:fldCharType="begin"/>
        </w:r>
        <w:r w:rsidR="006F5C73">
          <w:rPr>
            <w:webHidden/>
          </w:rPr>
          <w:instrText xml:space="preserve"> PAGEREF _Toc488356257 \h </w:instrText>
        </w:r>
        <w:r w:rsidR="006F5C73">
          <w:rPr>
            <w:webHidden/>
          </w:rPr>
        </w:r>
        <w:r w:rsidR="006F5C73">
          <w:rPr>
            <w:webHidden/>
          </w:rPr>
          <w:fldChar w:fldCharType="separate"/>
        </w:r>
        <w:r w:rsidR="00A96450">
          <w:rPr>
            <w:webHidden/>
          </w:rPr>
          <w:t>59</w:t>
        </w:r>
        <w:r w:rsidR="006F5C73">
          <w:rPr>
            <w:webHidden/>
          </w:rPr>
          <w:fldChar w:fldCharType="end"/>
        </w:r>
      </w:hyperlink>
    </w:p>
    <w:p w14:paraId="1A43AE2A" w14:textId="315C098B" w:rsidR="006F5C73" w:rsidRDefault="00E82EB1" w:rsidP="006F5C73">
      <w:pPr>
        <w:pStyle w:val="ListofFigures"/>
        <w:jc w:val="both"/>
        <w:rPr>
          <w:rFonts w:eastAsiaTheme="minorEastAsia" w:cstheme="minorBidi"/>
          <w:i/>
          <w:sz w:val="22"/>
          <w:szCs w:val="22"/>
        </w:rPr>
      </w:pPr>
      <w:hyperlink w:anchor="_Toc488356258" w:history="1">
        <w:r w:rsidR="006F5C73" w:rsidRPr="006F5C73">
          <w:rPr>
            <w:rStyle w:val="Hyperlink"/>
            <w:b/>
          </w:rPr>
          <w:t>Figure 3.2.</w:t>
        </w:r>
        <w:r w:rsidR="006F5C73" w:rsidRPr="00C672D2">
          <w:rPr>
            <w:rStyle w:val="Hyperlink"/>
          </w:rPr>
          <w:t xml:space="preserve"> Three hypothetical spike reflectivity sequences and their corresponding spectra.</w:t>
        </w:r>
        <w:r w:rsidR="006F5C73">
          <w:rPr>
            <w:webHidden/>
          </w:rPr>
          <w:tab/>
        </w:r>
        <w:r w:rsidR="006F5C73">
          <w:rPr>
            <w:webHidden/>
          </w:rPr>
          <w:fldChar w:fldCharType="begin"/>
        </w:r>
        <w:r w:rsidR="006F5C73">
          <w:rPr>
            <w:webHidden/>
          </w:rPr>
          <w:instrText xml:space="preserve"> PAGEREF _Toc488356258 \h </w:instrText>
        </w:r>
        <w:r w:rsidR="006F5C73">
          <w:rPr>
            <w:webHidden/>
          </w:rPr>
        </w:r>
        <w:r w:rsidR="006F5C73">
          <w:rPr>
            <w:webHidden/>
          </w:rPr>
          <w:fldChar w:fldCharType="separate"/>
        </w:r>
        <w:r w:rsidR="00A96450">
          <w:rPr>
            <w:webHidden/>
          </w:rPr>
          <w:t>59</w:t>
        </w:r>
        <w:r w:rsidR="006F5C73">
          <w:rPr>
            <w:webHidden/>
          </w:rPr>
          <w:fldChar w:fldCharType="end"/>
        </w:r>
      </w:hyperlink>
    </w:p>
    <w:p w14:paraId="317D4778" w14:textId="6076C2E5" w:rsidR="006F5C73" w:rsidRDefault="00E82EB1" w:rsidP="006F5C73">
      <w:pPr>
        <w:pStyle w:val="ListofFigures"/>
        <w:jc w:val="both"/>
        <w:rPr>
          <w:rFonts w:eastAsiaTheme="minorEastAsia" w:cstheme="minorBidi"/>
          <w:i/>
          <w:sz w:val="22"/>
          <w:szCs w:val="22"/>
        </w:rPr>
      </w:pPr>
      <w:hyperlink w:anchor="_Toc488356259" w:history="1">
        <w:r w:rsidR="006F5C73" w:rsidRPr="006F5C73">
          <w:rPr>
            <w:rStyle w:val="Hyperlink"/>
            <w:b/>
          </w:rPr>
          <w:t xml:space="preserve">Figure 3.3. </w:t>
        </w:r>
        <w:r w:rsidR="006F5C73" w:rsidRPr="00C672D2">
          <w:rPr>
            <w:rStyle w:val="Hyperlink"/>
          </w:rPr>
          <w:t>Velocity models for synthetic seismic reflection data without and with thin beds added.</w:t>
        </w:r>
        <w:r w:rsidR="006F5C73">
          <w:rPr>
            <w:webHidden/>
          </w:rPr>
          <w:tab/>
        </w:r>
        <w:r w:rsidR="006F5C73">
          <w:rPr>
            <w:webHidden/>
          </w:rPr>
          <w:fldChar w:fldCharType="begin"/>
        </w:r>
        <w:r w:rsidR="006F5C73">
          <w:rPr>
            <w:webHidden/>
          </w:rPr>
          <w:instrText xml:space="preserve"> PAGEREF _Toc488356259 \h </w:instrText>
        </w:r>
        <w:r w:rsidR="006F5C73">
          <w:rPr>
            <w:webHidden/>
          </w:rPr>
        </w:r>
        <w:r w:rsidR="006F5C73">
          <w:rPr>
            <w:webHidden/>
          </w:rPr>
          <w:fldChar w:fldCharType="separate"/>
        </w:r>
        <w:r w:rsidR="00A96450">
          <w:rPr>
            <w:webHidden/>
          </w:rPr>
          <w:t>60</w:t>
        </w:r>
        <w:r w:rsidR="006F5C73">
          <w:rPr>
            <w:webHidden/>
          </w:rPr>
          <w:fldChar w:fldCharType="end"/>
        </w:r>
      </w:hyperlink>
    </w:p>
    <w:p w14:paraId="2E2B81A3" w14:textId="28944155" w:rsidR="006F5C73" w:rsidRDefault="00E82EB1" w:rsidP="006F5C73">
      <w:pPr>
        <w:pStyle w:val="ListofFigures"/>
        <w:jc w:val="both"/>
        <w:rPr>
          <w:rFonts w:eastAsiaTheme="minorEastAsia" w:cstheme="minorBidi"/>
          <w:i/>
          <w:sz w:val="22"/>
          <w:szCs w:val="22"/>
        </w:rPr>
      </w:pPr>
      <w:hyperlink w:anchor="_Toc488356260" w:history="1">
        <w:r w:rsidR="006F5C73" w:rsidRPr="006F5C73">
          <w:rPr>
            <w:rStyle w:val="Hyperlink"/>
            <w:b/>
          </w:rPr>
          <w:t>Figure 3.4.</w:t>
        </w:r>
        <w:r w:rsidR="006F5C73" w:rsidRPr="00C672D2">
          <w:rPr>
            <w:rStyle w:val="Hyperlink"/>
          </w:rPr>
          <w:t xml:space="preserve"> Comparison between uncorrected and corrected normalized local reflection spectra. In each figure, the blue line is the spectrum if there are no thin beds. The red line is the spectrum with thin beds. The black dashed line is the corrected spectrum. Note that not all frequency axes span the same range.</w:t>
        </w:r>
        <w:r w:rsidR="006F5C73">
          <w:rPr>
            <w:webHidden/>
          </w:rPr>
          <w:tab/>
        </w:r>
        <w:r w:rsidR="006F5C73">
          <w:rPr>
            <w:webHidden/>
          </w:rPr>
          <w:fldChar w:fldCharType="begin"/>
        </w:r>
        <w:r w:rsidR="006F5C73">
          <w:rPr>
            <w:webHidden/>
          </w:rPr>
          <w:instrText xml:space="preserve"> PAGEREF _Toc488356260 \h </w:instrText>
        </w:r>
        <w:r w:rsidR="006F5C73">
          <w:rPr>
            <w:webHidden/>
          </w:rPr>
        </w:r>
        <w:r w:rsidR="006F5C73">
          <w:rPr>
            <w:webHidden/>
          </w:rPr>
          <w:fldChar w:fldCharType="separate"/>
        </w:r>
        <w:r w:rsidR="00A96450">
          <w:rPr>
            <w:webHidden/>
          </w:rPr>
          <w:t>60</w:t>
        </w:r>
        <w:r w:rsidR="006F5C73">
          <w:rPr>
            <w:webHidden/>
          </w:rPr>
          <w:fldChar w:fldCharType="end"/>
        </w:r>
      </w:hyperlink>
    </w:p>
    <w:p w14:paraId="56192926" w14:textId="0CC046AD" w:rsidR="006F5C73" w:rsidRDefault="00E82EB1" w:rsidP="006F5C73">
      <w:pPr>
        <w:pStyle w:val="ListofFigures"/>
        <w:jc w:val="both"/>
        <w:rPr>
          <w:rFonts w:eastAsiaTheme="minorEastAsia" w:cstheme="minorBidi"/>
          <w:i/>
          <w:sz w:val="22"/>
          <w:szCs w:val="22"/>
        </w:rPr>
      </w:pPr>
      <w:hyperlink w:anchor="_Toc488356261" w:history="1">
        <w:r w:rsidR="006F5C73" w:rsidRPr="006F5C73">
          <w:rPr>
            <w:rStyle w:val="Hyperlink"/>
            <w:b/>
          </w:rPr>
          <w:t xml:space="preserve">Figure 3.5. </w:t>
        </w:r>
        <w:r w:rsidR="006F5C73" w:rsidRPr="00C672D2">
          <w:rPr>
            <w:rStyle w:val="Hyperlink"/>
          </w:rPr>
          <w:t>Seismic data and interpreted horizons.</w:t>
        </w:r>
        <w:r w:rsidR="006F5C73">
          <w:rPr>
            <w:webHidden/>
          </w:rPr>
          <w:tab/>
        </w:r>
        <w:r w:rsidR="006F5C73">
          <w:rPr>
            <w:webHidden/>
          </w:rPr>
          <w:fldChar w:fldCharType="begin"/>
        </w:r>
        <w:r w:rsidR="006F5C73">
          <w:rPr>
            <w:webHidden/>
          </w:rPr>
          <w:instrText xml:space="preserve"> PAGEREF _Toc488356261 \h </w:instrText>
        </w:r>
        <w:r w:rsidR="006F5C73">
          <w:rPr>
            <w:webHidden/>
          </w:rPr>
        </w:r>
        <w:r w:rsidR="006F5C73">
          <w:rPr>
            <w:webHidden/>
          </w:rPr>
          <w:fldChar w:fldCharType="separate"/>
        </w:r>
        <w:r w:rsidR="00A96450">
          <w:rPr>
            <w:webHidden/>
          </w:rPr>
          <w:t>61</w:t>
        </w:r>
        <w:r w:rsidR="006F5C73">
          <w:rPr>
            <w:webHidden/>
          </w:rPr>
          <w:fldChar w:fldCharType="end"/>
        </w:r>
      </w:hyperlink>
    </w:p>
    <w:p w14:paraId="1E4C75F7" w14:textId="67AB339C" w:rsidR="006F5C73" w:rsidRDefault="00E82EB1" w:rsidP="006F5C73">
      <w:pPr>
        <w:pStyle w:val="ListofFigures"/>
        <w:jc w:val="both"/>
        <w:rPr>
          <w:rFonts w:eastAsiaTheme="minorEastAsia" w:cstheme="minorBidi"/>
          <w:i/>
          <w:sz w:val="22"/>
          <w:szCs w:val="22"/>
        </w:rPr>
      </w:pPr>
      <w:hyperlink w:anchor="_Toc488356262" w:history="1">
        <w:r w:rsidR="006F5C73" w:rsidRPr="006F5C73">
          <w:rPr>
            <w:rStyle w:val="Hyperlink"/>
            <w:b/>
          </w:rPr>
          <w:t xml:space="preserve">Figure 3.6. </w:t>
        </w:r>
        <w:r w:rsidR="006F5C73" w:rsidRPr="00C672D2">
          <w:rPr>
            <w:rStyle w:val="Hyperlink"/>
          </w:rPr>
          <w:t>Time structure map of Lower Barnett shale.</w:t>
        </w:r>
        <w:r w:rsidR="006F5C73">
          <w:rPr>
            <w:webHidden/>
          </w:rPr>
          <w:tab/>
        </w:r>
        <w:r w:rsidR="006F5C73">
          <w:rPr>
            <w:webHidden/>
          </w:rPr>
          <w:fldChar w:fldCharType="begin"/>
        </w:r>
        <w:r w:rsidR="006F5C73">
          <w:rPr>
            <w:webHidden/>
          </w:rPr>
          <w:instrText xml:space="preserve"> PAGEREF _Toc488356262 \h </w:instrText>
        </w:r>
        <w:r w:rsidR="006F5C73">
          <w:rPr>
            <w:webHidden/>
          </w:rPr>
        </w:r>
        <w:r w:rsidR="006F5C73">
          <w:rPr>
            <w:webHidden/>
          </w:rPr>
          <w:fldChar w:fldCharType="separate"/>
        </w:r>
        <w:r w:rsidR="00A96450">
          <w:rPr>
            <w:webHidden/>
          </w:rPr>
          <w:t>61</w:t>
        </w:r>
        <w:r w:rsidR="006F5C73">
          <w:rPr>
            <w:webHidden/>
          </w:rPr>
          <w:fldChar w:fldCharType="end"/>
        </w:r>
      </w:hyperlink>
    </w:p>
    <w:p w14:paraId="7656526E" w14:textId="343313FF" w:rsidR="006F5C73" w:rsidRDefault="00E82EB1" w:rsidP="006F5C73">
      <w:pPr>
        <w:pStyle w:val="ListofFigures"/>
        <w:jc w:val="both"/>
        <w:rPr>
          <w:rFonts w:eastAsiaTheme="minorEastAsia" w:cstheme="minorBidi"/>
          <w:i/>
          <w:sz w:val="22"/>
          <w:szCs w:val="22"/>
        </w:rPr>
      </w:pPr>
      <w:hyperlink w:anchor="_Toc488356263" w:history="1">
        <w:r w:rsidR="006F5C73" w:rsidRPr="006F5C73">
          <w:rPr>
            <w:rStyle w:val="Hyperlink"/>
            <w:b/>
          </w:rPr>
          <w:t>Figure 3.7.</w:t>
        </w:r>
        <w:r w:rsidR="006F5C73" w:rsidRPr="00C672D2">
          <w:rPr>
            <w:rStyle w:val="Hyperlink"/>
          </w:rPr>
          <w:t xml:space="preserve"> Attributes horizon slices from Lower Barnett Shale with (left) most positive curvature, (right) most negative curvature.</w:t>
        </w:r>
        <w:r w:rsidR="006F5C73">
          <w:rPr>
            <w:webHidden/>
          </w:rPr>
          <w:tab/>
        </w:r>
        <w:r w:rsidR="006F5C73">
          <w:rPr>
            <w:webHidden/>
          </w:rPr>
          <w:fldChar w:fldCharType="begin"/>
        </w:r>
        <w:r w:rsidR="006F5C73">
          <w:rPr>
            <w:webHidden/>
          </w:rPr>
          <w:instrText xml:space="preserve"> PAGEREF _Toc488356263 \h </w:instrText>
        </w:r>
        <w:r w:rsidR="006F5C73">
          <w:rPr>
            <w:webHidden/>
          </w:rPr>
        </w:r>
        <w:r w:rsidR="006F5C73">
          <w:rPr>
            <w:webHidden/>
          </w:rPr>
          <w:fldChar w:fldCharType="separate"/>
        </w:r>
        <w:r w:rsidR="00A96450">
          <w:rPr>
            <w:webHidden/>
          </w:rPr>
          <w:t>61</w:t>
        </w:r>
        <w:r w:rsidR="006F5C73">
          <w:rPr>
            <w:webHidden/>
          </w:rPr>
          <w:fldChar w:fldCharType="end"/>
        </w:r>
      </w:hyperlink>
    </w:p>
    <w:p w14:paraId="68A52DA9" w14:textId="6EC559A5" w:rsidR="006F5C73" w:rsidRDefault="00E82EB1" w:rsidP="006F5C73">
      <w:pPr>
        <w:pStyle w:val="ListofFigures"/>
        <w:jc w:val="both"/>
        <w:rPr>
          <w:rFonts w:eastAsiaTheme="minorEastAsia" w:cstheme="minorBidi"/>
          <w:i/>
          <w:sz w:val="22"/>
          <w:szCs w:val="22"/>
        </w:rPr>
      </w:pPr>
      <w:hyperlink w:anchor="_Toc488356264" w:history="1">
        <w:r w:rsidR="006F5C73" w:rsidRPr="006F5C73">
          <w:rPr>
            <w:rStyle w:val="Hyperlink"/>
            <w:b/>
          </w:rPr>
          <w:t>Figure 3.8.</w:t>
        </w:r>
        <w:r w:rsidR="006F5C73" w:rsidRPr="00C672D2">
          <w:rPr>
            <w:rStyle w:val="Hyperlink"/>
          </w:rPr>
          <w:t xml:space="preserve"> Attenuation estimation from uncorrected spectra using the CFS method. White circles denote productive well locations.</w:t>
        </w:r>
        <w:r w:rsidR="006F5C73">
          <w:rPr>
            <w:webHidden/>
          </w:rPr>
          <w:tab/>
        </w:r>
        <w:r w:rsidR="006F5C73">
          <w:rPr>
            <w:webHidden/>
          </w:rPr>
          <w:fldChar w:fldCharType="begin"/>
        </w:r>
        <w:r w:rsidR="006F5C73">
          <w:rPr>
            <w:webHidden/>
          </w:rPr>
          <w:instrText xml:space="preserve"> PAGEREF _Toc488356264 \h </w:instrText>
        </w:r>
        <w:r w:rsidR="006F5C73">
          <w:rPr>
            <w:webHidden/>
          </w:rPr>
        </w:r>
        <w:r w:rsidR="006F5C73">
          <w:rPr>
            <w:webHidden/>
          </w:rPr>
          <w:fldChar w:fldCharType="separate"/>
        </w:r>
        <w:r w:rsidR="00A96450">
          <w:rPr>
            <w:webHidden/>
          </w:rPr>
          <w:t>62</w:t>
        </w:r>
        <w:r w:rsidR="006F5C73">
          <w:rPr>
            <w:webHidden/>
          </w:rPr>
          <w:fldChar w:fldCharType="end"/>
        </w:r>
      </w:hyperlink>
    </w:p>
    <w:p w14:paraId="23D59539" w14:textId="233619C3" w:rsidR="006F5C73" w:rsidRDefault="00E82EB1" w:rsidP="006F5C73">
      <w:pPr>
        <w:pStyle w:val="ListofFigures"/>
        <w:jc w:val="both"/>
        <w:rPr>
          <w:rFonts w:eastAsiaTheme="minorEastAsia" w:cstheme="minorBidi"/>
          <w:i/>
          <w:sz w:val="22"/>
          <w:szCs w:val="22"/>
        </w:rPr>
      </w:pPr>
      <w:hyperlink w:anchor="_Toc488356265" w:history="1">
        <w:r w:rsidR="006F5C73" w:rsidRPr="006F5C73">
          <w:rPr>
            <w:rStyle w:val="Hyperlink"/>
            <w:b/>
          </w:rPr>
          <w:t>Figure 3.9.</w:t>
        </w:r>
        <w:r w:rsidR="006F5C73" w:rsidRPr="00C672D2">
          <w:rPr>
            <w:rStyle w:val="Hyperlink"/>
          </w:rPr>
          <w:t xml:space="preserve"> Well log examples in the survey. Red frames denote the lower Barnett Shale, which doesn’t have a white spectrum.</w:t>
        </w:r>
        <w:r w:rsidR="006F5C73">
          <w:rPr>
            <w:webHidden/>
          </w:rPr>
          <w:tab/>
        </w:r>
        <w:r w:rsidR="006F5C73">
          <w:rPr>
            <w:webHidden/>
          </w:rPr>
          <w:fldChar w:fldCharType="begin"/>
        </w:r>
        <w:r w:rsidR="006F5C73">
          <w:rPr>
            <w:webHidden/>
          </w:rPr>
          <w:instrText xml:space="preserve"> PAGEREF _Toc488356265 \h </w:instrText>
        </w:r>
        <w:r w:rsidR="006F5C73">
          <w:rPr>
            <w:webHidden/>
          </w:rPr>
        </w:r>
        <w:r w:rsidR="006F5C73">
          <w:rPr>
            <w:webHidden/>
          </w:rPr>
          <w:fldChar w:fldCharType="separate"/>
        </w:r>
        <w:r w:rsidR="00A96450">
          <w:rPr>
            <w:webHidden/>
          </w:rPr>
          <w:t>62</w:t>
        </w:r>
        <w:r w:rsidR="006F5C73">
          <w:rPr>
            <w:webHidden/>
          </w:rPr>
          <w:fldChar w:fldCharType="end"/>
        </w:r>
      </w:hyperlink>
    </w:p>
    <w:p w14:paraId="53CA639A" w14:textId="6FF9AA35" w:rsidR="006F5C73" w:rsidRDefault="00E82EB1" w:rsidP="006F5C73">
      <w:pPr>
        <w:pStyle w:val="ListofFigures"/>
        <w:jc w:val="both"/>
        <w:rPr>
          <w:rFonts w:eastAsiaTheme="minorEastAsia" w:cstheme="minorBidi"/>
          <w:i/>
          <w:sz w:val="22"/>
          <w:szCs w:val="22"/>
        </w:rPr>
      </w:pPr>
      <w:hyperlink w:anchor="_Toc488356266" w:history="1">
        <w:r w:rsidR="006F5C73" w:rsidRPr="006F5C73">
          <w:rPr>
            <w:rStyle w:val="Hyperlink"/>
            <w:b/>
          </w:rPr>
          <w:t>Figure 3.10.</w:t>
        </w:r>
        <w:r w:rsidR="006F5C73" w:rsidRPr="00C672D2">
          <w:rPr>
            <w:rStyle w:val="Hyperlink"/>
          </w:rPr>
          <w:t xml:space="preserve"> Inverted seismic impedance profile along an arbitrary line shown on the right. Note the inverted result has a good correlation with the well logs.</w:t>
        </w:r>
        <w:r w:rsidR="006F5C73">
          <w:rPr>
            <w:webHidden/>
          </w:rPr>
          <w:tab/>
        </w:r>
        <w:r w:rsidR="006F5C73">
          <w:rPr>
            <w:webHidden/>
          </w:rPr>
          <w:fldChar w:fldCharType="begin"/>
        </w:r>
        <w:r w:rsidR="006F5C73">
          <w:rPr>
            <w:webHidden/>
          </w:rPr>
          <w:instrText xml:space="preserve"> PAGEREF _Toc488356266 \h </w:instrText>
        </w:r>
        <w:r w:rsidR="006F5C73">
          <w:rPr>
            <w:webHidden/>
          </w:rPr>
        </w:r>
        <w:r w:rsidR="006F5C73">
          <w:rPr>
            <w:webHidden/>
          </w:rPr>
          <w:fldChar w:fldCharType="separate"/>
        </w:r>
        <w:r w:rsidR="00A96450">
          <w:rPr>
            <w:webHidden/>
          </w:rPr>
          <w:t>63</w:t>
        </w:r>
        <w:r w:rsidR="006F5C73">
          <w:rPr>
            <w:webHidden/>
          </w:rPr>
          <w:fldChar w:fldCharType="end"/>
        </w:r>
      </w:hyperlink>
    </w:p>
    <w:p w14:paraId="165BF81E" w14:textId="1DCC8680" w:rsidR="006F5C73" w:rsidRDefault="00E82EB1" w:rsidP="006F5C73">
      <w:pPr>
        <w:pStyle w:val="ListofFigures"/>
        <w:jc w:val="both"/>
        <w:rPr>
          <w:rFonts w:eastAsiaTheme="minorEastAsia" w:cstheme="minorBidi"/>
          <w:i/>
          <w:sz w:val="22"/>
          <w:szCs w:val="22"/>
        </w:rPr>
      </w:pPr>
      <w:hyperlink w:anchor="_Toc488356267" w:history="1">
        <w:r w:rsidR="006F5C73" w:rsidRPr="006F5C73">
          <w:rPr>
            <w:rStyle w:val="Hyperlink"/>
            <w:b/>
          </w:rPr>
          <w:t>Figure 3.11.</w:t>
        </w:r>
        <w:r w:rsidR="006F5C73" w:rsidRPr="00C672D2">
          <w:rPr>
            <w:rStyle w:val="Hyperlink"/>
          </w:rPr>
          <w:t xml:space="preserve"> Attenuation estimation from the corrected spectra using the CFS method. White circles denote productive well locations.</w:t>
        </w:r>
        <w:r w:rsidR="006F5C73">
          <w:rPr>
            <w:webHidden/>
          </w:rPr>
          <w:tab/>
        </w:r>
        <w:r w:rsidR="006F5C73">
          <w:rPr>
            <w:webHidden/>
          </w:rPr>
          <w:fldChar w:fldCharType="begin"/>
        </w:r>
        <w:r w:rsidR="006F5C73">
          <w:rPr>
            <w:webHidden/>
          </w:rPr>
          <w:instrText xml:space="preserve"> PAGEREF _Toc488356267 \h </w:instrText>
        </w:r>
        <w:r w:rsidR="006F5C73">
          <w:rPr>
            <w:webHidden/>
          </w:rPr>
        </w:r>
        <w:r w:rsidR="006F5C73">
          <w:rPr>
            <w:webHidden/>
          </w:rPr>
          <w:fldChar w:fldCharType="separate"/>
        </w:r>
        <w:r w:rsidR="00A96450">
          <w:rPr>
            <w:webHidden/>
          </w:rPr>
          <w:t>63</w:t>
        </w:r>
        <w:r w:rsidR="006F5C73">
          <w:rPr>
            <w:webHidden/>
          </w:rPr>
          <w:fldChar w:fldCharType="end"/>
        </w:r>
      </w:hyperlink>
    </w:p>
    <w:p w14:paraId="614A6353" w14:textId="104E5462" w:rsidR="006F5C73" w:rsidRDefault="00E82EB1" w:rsidP="006F5C73">
      <w:pPr>
        <w:pStyle w:val="ListofFigures"/>
        <w:jc w:val="both"/>
        <w:rPr>
          <w:rFonts w:eastAsiaTheme="minorEastAsia" w:cstheme="minorBidi"/>
          <w:i/>
          <w:sz w:val="22"/>
          <w:szCs w:val="22"/>
        </w:rPr>
      </w:pPr>
      <w:hyperlink w:anchor="_Toc488356268" w:history="1">
        <w:r w:rsidR="006F5C73" w:rsidRPr="00C57AB0">
          <w:rPr>
            <w:rStyle w:val="Hyperlink"/>
            <w:b/>
          </w:rPr>
          <w:t>Figure 4.1.</w:t>
        </w:r>
        <w:r w:rsidR="006F5C73" w:rsidRPr="00C672D2">
          <w:rPr>
            <w:rStyle w:val="Hyperlink"/>
          </w:rPr>
          <w:t xml:space="preserve"> </w:t>
        </w:r>
        <w:r w:rsidR="006F5C73" w:rsidRPr="00C672D2">
          <w:rPr>
            <w:rStyle w:val="Hyperlink"/>
            <w:rFonts w:cs="Times New Roman"/>
          </w:rPr>
          <w:t>The taxonomy of attenuation (Q</w:t>
        </w:r>
        <w:r w:rsidR="006F5C73" w:rsidRPr="00C672D2">
          <w:rPr>
            <w:rStyle w:val="Hyperlink"/>
            <w:rFonts w:cs="Times New Roman"/>
            <w:vertAlign w:val="superscript"/>
          </w:rPr>
          <w:t>-1</w:t>
        </w:r>
        <w:r w:rsidR="006F5C73" w:rsidRPr="00C672D2">
          <w:rPr>
            <w:rStyle w:val="Hyperlink"/>
            <w:rFonts w:cs="Times New Roman"/>
          </w:rPr>
          <w:t>) from Morozov and Ahmadi (2015). The columns are the three general attenuation types, and the rows (labeled on the left) are the aspects by which these types are differentiated. The footnotes refer to selected (incomplete) literature.</w:t>
        </w:r>
        <w:r w:rsidR="006F5C73">
          <w:rPr>
            <w:webHidden/>
          </w:rPr>
          <w:tab/>
        </w:r>
        <w:r w:rsidR="006F5C73">
          <w:rPr>
            <w:webHidden/>
          </w:rPr>
          <w:fldChar w:fldCharType="begin"/>
        </w:r>
        <w:r w:rsidR="006F5C73">
          <w:rPr>
            <w:webHidden/>
          </w:rPr>
          <w:instrText xml:space="preserve"> PAGEREF _Toc488356268 \h </w:instrText>
        </w:r>
        <w:r w:rsidR="006F5C73">
          <w:rPr>
            <w:webHidden/>
          </w:rPr>
        </w:r>
        <w:r w:rsidR="006F5C73">
          <w:rPr>
            <w:webHidden/>
          </w:rPr>
          <w:fldChar w:fldCharType="separate"/>
        </w:r>
        <w:r w:rsidR="00A96450">
          <w:rPr>
            <w:webHidden/>
          </w:rPr>
          <w:t>89</w:t>
        </w:r>
        <w:r w:rsidR="006F5C73">
          <w:rPr>
            <w:webHidden/>
          </w:rPr>
          <w:fldChar w:fldCharType="end"/>
        </w:r>
      </w:hyperlink>
    </w:p>
    <w:p w14:paraId="7DD14B7A" w14:textId="52AE96A2" w:rsidR="006F5C73" w:rsidRDefault="00E82EB1" w:rsidP="006F5C73">
      <w:pPr>
        <w:pStyle w:val="ListofFigures"/>
        <w:jc w:val="both"/>
        <w:rPr>
          <w:rFonts w:eastAsiaTheme="minorEastAsia" w:cstheme="minorBidi"/>
          <w:i/>
          <w:sz w:val="22"/>
          <w:szCs w:val="22"/>
        </w:rPr>
      </w:pPr>
      <w:hyperlink w:anchor="_Toc488356269" w:history="1">
        <w:r w:rsidR="006F5C73" w:rsidRPr="00C57AB0">
          <w:rPr>
            <w:rStyle w:val="Hyperlink"/>
            <w:b/>
          </w:rPr>
          <w:t xml:space="preserve">Figure 4.2. </w:t>
        </w:r>
        <w:r w:rsidR="006F5C73" w:rsidRPr="00C672D2">
          <w:rPr>
            <w:rStyle w:val="Hyperlink"/>
          </w:rPr>
          <w:t>Schematics of the proposed seismic attenuation attributes: (a) normalized reference and attenuated spectra, (b) skewness and kurtosis, overlaying their peak frequency axes, (c) spectral bandwidth, (d) spectral slopes at low and high frequencies and (e) energy reduction in high frequencies and all frequency band.</w:t>
        </w:r>
        <w:r w:rsidR="006F5C73">
          <w:rPr>
            <w:webHidden/>
          </w:rPr>
          <w:tab/>
        </w:r>
        <w:r w:rsidR="006F5C73">
          <w:rPr>
            <w:webHidden/>
          </w:rPr>
          <w:fldChar w:fldCharType="begin"/>
        </w:r>
        <w:r w:rsidR="006F5C73">
          <w:rPr>
            <w:webHidden/>
          </w:rPr>
          <w:instrText xml:space="preserve"> PAGEREF _Toc488356269 \h </w:instrText>
        </w:r>
        <w:r w:rsidR="006F5C73">
          <w:rPr>
            <w:webHidden/>
          </w:rPr>
        </w:r>
        <w:r w:rsidR="006F5C73">
          <w:rPr>
            <w:webHidden/>
          </w:rPr>
          <w:fldChar w:fldCharType="separate"/>
        </w:r>
        <w:r w:rsidR="00A96450">
          <w:rPr>
            <w:webHidden/>
          </w:rPr>
          <w:t>90</w:t>
        </w:r>
        <w:r w:rsidR="006F5C73">
          <w:rPr>
            <w:webHidden/>
          </w:rPr>
          <w:fldChar w:fldCharType="end"/>
        </w:r>
      </w:hyperlink>
    </w:p>
    <w:p w14:paraId="61498FD7" w14:textId="3791374E" w:rsidR="006F5C73" w:rsidRDefault="00E82EB1" w:rsidP="006F5C73">
      <w:pPr>
        <w:pStyle w:val="ListofFigures"/>
        <w:jc w:val="both"/>
        <w:rPr>
          <w:rFonts w:eastAsiaTheme="minorEastAsia" w:cstheme="minorBidi"/>
          <w:i/>
          <w:sz w:val="22"/>
          <w:szCs w:val="22"/>
        </w:rPr>
      </w:pPr>
      <w:hyperlink w:anchor="_Toc488356270" w:history="1">
        <w:r w:rsidR="006F5C73" w:rsidRPr="00C57AB0">
          <w:rPr>
            <w:rStyle w:val="Hyperlink"/>
            <w:b/>
          </w:rPr>
          <w:t>Figure 4.3.</w:t>
        </w:r>
        <w:r w:rsidR="006F5C73" w:rsidRPr="00C672D2">
          <w:rPr>
            <w:rStyle w:val="Hyperlink"/>
          </w:rPr>
          <w:t xml:space="preserve"> Location map of the Anadarko Basin area on a map of Oklahoma. The study area lies inside the red boundary. (After Del Moro et al., 2013).</w:t>
        </w:r>
        <w:r w:rsidR="006F5C73">
          <w:rPr>
            <w:webHidden/>
          </w:rPr>
          <w:tab/>
        </w:r>
        <w:r w:rsidR="006F5C73">
          <w:rPr>
            <w:webHidden/>
          </w:rPr>
          <w:fldChar w:fldCharType="begin"/>
        </w:r>
        <w:r w:rsidR="006F5C73">
          <w:rPr>
            <w:webHidden/>
          </w:rPr>
          <w:instrText xml:space="preserve"> PAGEREF _Toc488356270 \h </w:instrText>
        </w:r>
        <w:r w:rsidR="006F5C73">
          <w:rPr>
            <w:webHidden/>
          </w:rPr>
        </w:r>
        <w:r w:rsidR="006F5C73">
          <w:rPr>
            <w:webHidden/>
          </w:rPr>
          <w:fldChar w:fldCharType="separate"/>
        </w:r>
        <w:r w:rsidR="00A96450">
          <w:rPr>
            <w:webHidden/>
          </w:rPr>
          <w:t>90</w:t>
        </w:r>
        <w:r w:rsidR="006F5C73">
          <w:rPr>
            <w:webHidden/>
          </w:rPr>
          <w:fldChar w:fldCharType="end"/>
        </w:r>
      </w:hyperlink>
    </w:p>
    <w:p w14:paraId="5E200325" w14:textId="765849AE" w:rsidR="006F5C73" w:rsidRDefault="00E82EB1" w:rsidP="006F5C73">
      <w:pPr>
        <w:pStyle w:val="ListofFigures"/>
        <w:jc w:val="both"/>
        <w:rPr>
          <w:rFonts w:eastAsiaTheme="minorEastAsia" w:cstheme="minorBidi"/>
          <w:i/>
          <w:sz w:val="22"/>
          <w:szCs w:val="22"/>
        </w:rPr>
      </w:pPr>
      <w:hyperlink w:anchor="_Toc488356271" w:history="1">
        <w:r w:rsidR="006F5C73" w:rsidRPr="00C57AB0">
          <w:rPr>
            <w:rStyle w:val="Hyperlink"/>
            <w:b/>
          </w:rPr>
          <w:t>Figure 4.4.</w:t>
        </w:r>
        <w:r w:rsidR="006F5C73" w:rsidRPr="00C672D2">
          <w:rPr>
            <w:rStyle w:val="Hyperlink"/>
          </w:rPr>
          <w:t xml:space="preserve"> (a) Time structure map of the base of the incised channels in the Red Fork channels showing dip to the SW. (b) Horizon slice along base of Red Fork through seismic impedance. Note that the sandstone in the channel shows low impedance in yellow, red and black, while the surrounding matrix shows higher impedance in green, blue, and magenta. The cross circles denote the positions of 19 productive wells.</w:t>
        </w:r>
        <w:r w:rsidR="006F5C73">
          <w:rPr>
            <w:webHidden/>
          </w:rPr>
          <w:tab/>
        </w:r>
        <w:r w:rsidR="006F5C73">
          <w:rPr>
            <w:webHidden/>
          </w:rPr>
          <w:fldChar w:fldCharType="begin"/>
        </w:r>
        <w:r w:rsidR="006F5C73">
          <w:rPr>
            <w:webHidden/>
          </w:rPr>
          <w:instrText xml:space="preserve"> PAGEREF _Toc488356271 \h </w:instrText>
        </w:r>
        <w:r w:rsidR="006F5C73">
          <w:rPr>
            <w:webHidden/>
          </w:rPr>
        </w:r>
        <w:r w:rsidR="006F5C73">
          <w:rPr>
            <w:webHidden/>
          </w:rPr>
          <w:fldChar w:fldCharType="separate"/>
        </w:r>
        <w:r w:rsidR="00A96450">
          <w:rPr>
            <w:webHidden/>
          </w:rPr>
          <w:t>91</w:t>
        </w:r>
        <w:r w:rsidR="006F5C73">
          <w:rPr>
            <w:webHidden/>
          </w:rPr>
          <w:fldChar w:fldCharType="end"/>
        </w:r>
      </w:hyperlink>
    </w:p>
    <w:p w14:paraId="0D258CB1" w14:textId="5668000B" w:rsidR="006F5C73" w:rsidRDefault="00E82EB1" w:rsidP="006F5C73">
      <w:pPr>
        <w:pStyle w:val="ListofFigures"/>
        <w:jc w:val="both"/>
        <w:rPr>
          <w:rFonts w:eastAsiaTheme="minorEastAsia" w:cstheme="minorBidi"/>
          <w:i/>
          <w:sz w:val="22"/>
          <w:szCs w:val="22"/>
        </w:rPr>
      </w:pPr>
      <w:hyperlink w:anchor="_Toc488356272" w:history="1">
        <w:r w:rsidR="006F5C73" w:rsidRPr="00C57AB0">
          <w:rPr>
            <w:rStyle w:val="Hyperlink"/>
            <w:b/>
          </w:rPr>
          <w:t xml:space="preserve">Figure 4.5. </w:t>
        </w:r>
        <w:r w:rsidR="006F5C73" w:rsidRPr="00C672D2">
          <w:rPr>
            <w:rStyle w:val="Hyperlink"/>
          </w:rPr>
          <w:t>Vertical slice along line AA’ shown in Figure 4.4a through amplitude overlain by the seismic amplitude (Figure 4.5a) and instantaneous envelope (Figure 4.5b). The Oswego Lime (blue pick) and Pink Lime (red pick) form regional markers. Because of incisement, the amplitude and phase of Red Fork (yellow pick) change across the survey.</w:t>
        </w:r>
        <w:r w:rsidR="006F5C73">
          <w:rPr>
            <w:webHidden/>
          </w:rPr>
          <w:tab/>
        </w:r>
        <w:r w:rsidR="006F5C73">
          <w:rPr>
            <w:webHidden/>
          </w:rPr>
          <w:fldChar w:fldCharType="begin"/>
        </w:r>
        <w:r w:rsidR="006F5C73">
          <w:rPr>
            <w:webHidden/>
          </w:rPr>
          <w:instrText xml:space="preserve"> PAGEREF _Toc488356272 \h </w:instrText>
        </w:r>
        <w:r w:rsidR="006F5C73">
          <w:rPr>
            <w:webHidden/>
          </w:rPr>
        </w:r>
        <w:r w:rsidR="006F5C73">
          <w:rPr>
            <w:webHidden/>
          </w:rPr>
          <w:fldChar w:fldCharType="separate"/>
        </w:r>
        <w:r w:rsidR="00A96450">
          <w:rPr>
            <w:webHidden/>
          </w:rPr>
          <w:t>92</w:t>
        </w:r>
        <w:r w:rsidR="006F5C73">
          <w:rPr>
            <w:webHidden/>
          </w:rPr>
          <w:fldChar w:fldCharType="end"/>
        </w:r>
      </w:hyperlink>
    </w:p>
    <w:p w14:paraId="74932B81" w14:textId="36CA9CB7" w:rsidR="006F5C73" w:rsidRDefault="00E82EB1" w:rsidP="006F5C73">
      <w:pPr>
        <w:pStyle w:val="ListofFigures"/>
        <w:jc w:val="both"/>
        <w:rPr>
          <w:rFonts w:eastAsiaTheme="minorEastAsia" w:cstheme="minorBidi"/>
          <w:i/>
          <w:sz w:val="22"/>
          <w:szCs w:val="22"/>
        </w:rPr>
      </w:pPr>
      <w:hyperlink w:anchor="_Toc488356273" w:history="1">
        <w:r w:rsidR="006F5C73" w:rsidRPr="00C57AB0">
          <w:rPr>
            <w:rStyle w:val="Hyperlink"/>
            <w:b/>
          </w:rPr>
          <w:t>Figure 4.6.</w:t>
        </w:r>
        <w:r w:rsidR="006F5C73" w:rsidRPr="00C672D2">
          <w:rPr>
            <w:rStyle w:val="Hyperlink"/>
          </w:rPr>
          <w:t xml:space="preserve"> Single trace example (extracted from CDP 170, denoted as a red triangle in Figure 4.5) of seismic spectral changes with increasing depth.</w:t>
        </w:r>
        <w:r w:rsidR="006F5C73">
          <w:rPr>
            <w:webHidden/>
          </w:rPr>
          <w:tab/>
        </w:r>
        <w:r w:rsidR="006F5C73">
          <w:rPr>
            <w:webHidden/>
          </w:rPr>
          <w:fldChar w:fldCharType="begin"/>
        </w:r>
        <w:r w:rsidR="006F5C73">
          <w:rPr>
            <w:webHidden/>
          </w:rPr>
          <w:instrText xml:space="preserve"> PAGEREF _Toc488356273 \h </w:instrText>
        </w:r>
        <w:r w:rsidR="006F5C73">
          <w:rPr>
            <w:webHidden/>
          </w:rPr>
        </w:r>
        <w:r w:rsidR="006F5C73">
          <w:rPr>
            <w:webHidden/>
          </w:rPr>
          <w:fldChar w:fldCharType="separate"/>
        </w:r>
        <w:r w:rsidR="00A96450">
          <w:rPr>
            <w:webHidden/>
          </w:rPr>
          <w:t>93</w:t>
        </w:r>
        <w:r w:rsidR="006F5C73">
          <w:rPr>
            <w:webHidden/>
          </w:rPr>
          <w:fldChar w:fldCharType="end"/>
        </w:r>
      </w:hyperlink>
    </w:p>
    <w:p w14:paraId="4CF8DF76" w14:textId="70FD49DB" w:rsidR="006F5C73" w:rsidRDefault="00E82EB1" w:rsidP="006F5C73">
      <w:pPr>
        <w:pStyle w:val="ListofFigures"/>
        <w:jc w:val="both"/>
        <w:rPr>
          <w:rFonts w:eastAsiaTheme="minorEastAsia" w:cstheme="minorBidi"/>
          <w:i/>
          <w:sz w:val="22"/>
          <w:szCs w:val="22"/>
        </w:rPr>
      </w:pPr>
      <w:hyperlink w:anchor="_Toc488356274" w:history="1">
        <w:r w:rsidR="006F5C73" w:rsidRPr="00C57AB0">
          <w:rPr>
            <w:rStyle w:val="Hyperlink"/>
            <w:b/>
          </w:rPr>
          <w:t>Figure 4.7.</w:t>
        </w:r>
        <w:r w:rsidR="006F5C73" w:rsidRPr="00C672D2">
          <w:rPr>
            <w:rStyle w:val="Hyperlink"/>
          </w:rPr>
          <w:t xml:space="preserve"> Seismic attenuation attributes between the pink and yellow horizon shown in Figure 4.5. (a) Attenuation estimation using the central frequency shift (CFS) method, spectral bandwidth, energy reduction in full bands and high frequency bands, (b) Spectral slopes of low and high frequencies, skewness and kurtosis.</w:t>
        </w:r>
        <w:r w:rsidR="006F5C73">
          <w:rPr>
            <w:webHidden/>
          </w:rPr>
          <w:tab/>
        </w:r>
        <w:r w:rsidR="006F5C73">
          <w:rPr>
            <w:webHidden/>
          </w:rPr>
          <w:fldChar w:fldCharType="begin"/>
        </w:r>
        <w:r w:rsidR="006F5C73">
          <w:rPr>
            <w:webHidden/>
          </w:rPr>
          <w:instrText xml:space="preserve"> PAGEREF _Toc488356274 \h </w:instrText>
        </w:r>
        <w:r w:rsidR="006F5C73">
          <w:rPr>
            <w:webHidden/>
          </w:rPr>
        </w:r>
        <w:r w:rsidR="006F5C73">
          <w:rPr>
            <w:webHidden/>
          </w:rPr>
          <w:fldChar w:fldCharType="separate"/>
        </w:r>
        <w:r w:rsidR="00A96450">
          <w:rPr>
            <w:webHidden/>
          </w:rPr>
          <w:t>94</w:t>
        </w:r>
        <w:r w:rsidR="006F5C73">
          <w:rPr>
            <w:webHidden/>
          </w:rPr>
          <w:fldChar w:fldCharType="end"/>
        </w:r>
      </w:hyperlink>
    </w:p>
    <w:p w14:paraId="02A1856B" w14:textId="72876061" w:rsidR="006F5C73" w:rsidRDefault="00E82EB1" w:rsidP="006F5C73">
      <w:pPr>
        <w:pStyle w:val="ListofFigures"/>
        <w:jc w:val="both"/>
        <w:rPr>
          <w:rFonts w:eastAsiaTheme="minorEastAsia" w:cstheme="minorBidi"/>
          <w:i/>
          <w:sz w:val="22"/>
          <w:szCs w:val="22"/>
        </w:rPr>
      </w:pPr>
      <w:hyperlink w:anchor="_Toc488356275" w:history="1">
        <w:r w:rsidR="006F5C73" w:rsidRPr="00C57AB0">
          <w:rPr>
            <w:rStyle w:val="Hyperlink"/>
            <w:b/>
          </w:rPr>
          <w:t xml:space="preserve">Figure 4.8. </w:t>
        </w:r>
        <w:r w:rsidR="006F5C73" w:rsidRPr="00C672D2">
          <w:rPr>
            <w:rStyle w:val="Hyperlink"/>
            <w:lang w:eastAsia="zh-CN"/>
          </w:rPr>
          <w:t>Seismic attenuation attributes of the Red Fork formation using: (a) CFS, (b) energy reduction of high frequencies, (c) energy reduction of full spectral bands, (d) skewness, (e) kurtosis, (f) spectral bandwidth, (g) spectral slope of low frequencies and (h) spectral slope of high frequencies. C</w:t>
        </w:r>
        <w:r w:rsidR="006F5C73" w:rsidRPr="00C672D2">
          <w:rPr>
            <w:rStyle w:val="Hyperlink"/>
          </w:rPr>
          <w:t>ross circles</w:t>
        </w:r>
        <w:r w:rsidR="006F5C73" w:rsidRPr="00C672D2">
          <w:rPr>
            <w:rStyle w:val="Hyperlink"/>
            <w:lang w:eastAsia="zh-CN"/>
          </w:rPr>
          <w:t xml:space="preserve"> denote positions of productive wells.</w:t>
        </w:r>
        <w:r w:rsidR="006F5C73">
          <w:rPr>
            <w:webHidden/>
          </w:rPr>
          <w:tab/>
        </w:r>
        <w:r w:rsidR="006F5C73">
          <w:rPr>
            <w:webHidden/>
          </w:rPr>
          <w:fldChar w:fldCharType="begin"/>
        </w:r>
        <w:r w:rsidR="006F5C73">
          <w:rPr>
            <w:webHidden/>
          </w:rPr>
          <w:instrText xml:space="preserve"> PAGEREF _Toc488356275 \h </w:instrText>
        </w:r>
        <w:r w:rsidR="006F5C73">
          <w:rPr>
            <w:webHidden/>
          </w:rPr>
        </w:r>
        <w:r w:rsidR="006F5C73">
          <w:rPr>
            <w:webHidden/>
          </w:rPr>
          <w:fldChar w:fldCharType="separate"/>
        </w:r>
        <w:r w:rsidR="00A96450">
          <w:rPr>
            <w:webHidden/>
          </w:rPr>
          <w:t>95</w:t>
        </w:r>
        <w:r w:rsidR="006F5C73">
          <w:rPr>
            <w:webHidden/>
          </w:rPr>
          <w:fldChar w:fldCharType="end"/>
        </w:r>
      </w:hyperlink>
    </w:p>
    <w:p w14:paraId="0987FB4B" w14:textId="08400A25" w:rsidR="006F5C73" w:rsidRDefault="00E82EB1" w:rsidP="006F5C73">
      <w:pPr>
        <w:pStyle w:val="ListofFigures"/>
        <w:jc w:val="both"/>
        <w:rPr>
          <w:rFonts w:eastAsiaTheme="minorEastAsia" w:cstheme="minorBidi"/>
          <w:i/>
          <w:sz w:val="22"/>
          <w:szCs w:val="22"/>
        </w:rPr>
      </w:pPr>
      <w:hyperlink w:anchor="_Toc488356276" w:history="1">
        <w:r w:rsidR="006F5C73" w:rsidRPr="00C57AB0">
          <w:rPr>
            <w:rStyle w:val="Hyperlink"/>
            <w:b/>
          </w:rPr>
          <w:t>Figure 4.9.</w:t>
        </w:r>
        <w:r w:rsidR="006F5C73" w:rsidRPr="00C672D2">
          <w:rPr>
            <w:rStyle w:val="Hyperlink"/>
          </w:rPr>
          <w:t xml:space="preserve"> Location map of the Fort Worth Basin. The study area lies inside the red boundary. (After Pollastro et al., 2007).</w:t>
        </w:r>
        <w:r w:rsidR="006F5C73">
          <w:rPr>
            <w:webHidden/>
          </w:rPr>
          <w:tab/>
        </w:r>
        <w:r w:rsidR="006F5C73">
          <w:rPr>
            <w:webHidden/>
          </w:rPr>
          <w:fldChar w:fldCharType="begin"/>
        </w:r>
        <w:r w:rsidR="006F5C73">
          <w:rPr>
            <w:webHidden/>
          </w:rPr>
          <w:instrText xml:space="preserve"> PAGEREF _Toc488356276 \h </w:instrText>
        </w:r>
        <w:r w:rsidR="006F5C73">
          <w:rPr>
            <w:webHidden/>
          </w:rPr>
        </w:r>
        <w:r w:rsidR="006F5C73">
          <w:rPr>
            <w:webHidden/>
          </w:rPr>
          <w:fldChar w:fldCharType="separate"/>
        </w:r>
        <w:r w:rsidR="00A96450">
          <w:rPr>
            <w:webHidden/>
          </w:rPr>
          <w:t>99</w:t>
        </w:r>
        <w:r w:rsidR="006F5C73">
          <w:rPr>
            <w:webHidden/>
          </w:rPr>
          <w:fldChar w:fldCharType="end"/>
        </w:r>
      </w:hyperlink>
    </w:p>
    <w:p w14:paraId="40C0202D" w14:textId="5D160FE5" w:rsidR="006F5C73" w:rsidRDefault="00E82EB1" w:rsidP="006F5C73">
      <w:pPr>
        <w:pStyle w:val="ListofFigures"/>
        <w:jc w:val="both"/>
        <w:rPr>
          <w:rFonts w:eastAsiaTheme="minorEastAsia" w:cstheme="minorBidi"/>
          <w:i/>
          <w:sz w:val="22"/>
          <w:szCs w:val="22"/>
        </w:rPr>
      </w:pPr>
      <w:hyperlink w:anchor="_Toc488356277" w:history="1">
        <w:r w:rsidR="006F5C73" w:rsidRPr="00C57AB0">
          <w:rPr>
            <w:rStyle w:val="Hyperlink"/>
            <w:b/>
          </w:rPr>
          <w:t>Figure 4.10.</w:t>
        </w:r>
        <w:r w:rsidR="006F5C73" w:rsidRPr="00C672D2">
          <w:rPr>
            <w:rStyle w:val="Hyperlink"/>
          </w:rPr>
          <w:t xml:space="preserve"> (a) Vertical slice through seismic amplitude and interpreted horizons. (b) Time structure map of Lower Barnett Shale.</w:t>
        </w:r>
        <w:r w:rsidR="006F5C73">
          <w:rPr>
            <w:webHidden/>
          </w:rPr>
          <w:tab/>
        </w:r>
        <w:r w:rsidR="006F5C73">
          <w:rPr>
            <w:webHidden/>
          </w:rPr>
          <w:fldChar w:fldCharType="begin"/>
        </w:r>
        <w:r w:rsidR="006F5C73">
          <w:rPr>
            <w:webHidden/>
          </w:rPr>
          <w:instrText xml:space="preserve"> PAGEREF _Toc488356277 \h </w:instrText>
        </w:r>
        <w:r w:rsidR="006F5C73">
          <w:rPr>
            <w:webHidden/>
          </w:rPr>
        </w:r>
        <w:r w:rsidR="006F5C73">
          <w:rPr>
            <w:webHidden/>
          </w:rPr>
          <w:fldChar w:fldCharType="separate"/>
        </w:r>
        <w:r w:rsidR="00A96450">
          <w:rPr>
            <w:webHidden/>
          </w:rPr>
          <w:t>100</w:t>
        </w:r>
        <w:r w:rsidR="006F5C73">
          <w:rPr>
            <w:webHidden/>
          </w:rPr>
          <w:fldChar w:fldCharType="end"/>
        </w:r>
      </w:hyperlink>
    </w:p>
    <w:p w14:paraId="259F2419" w14:textId="0FE29D72" w:rsidR="006F5C73" w:rsidRDefault="00E82EB1" w:rsidP="006F5C73">
      <w:pPr>
        <w:pStyle w:val="ListofFigures"/>
        <w:jc w:val="both"/>
        <w:rPr>
          <w:rFonts w:eastAsiaTheme="minorEastAsia" w:cstheme="minorBidi"/>
          <w:i/>
          <w:sz w:val="22"/>
          <w:szCs w:val="22"/>
        </w:rPr>
      </w:pPr>
      <w:hyperlink w:anchor="_Toc488356278" w:history="1">
        <w:r w:rsidR="006F5C73" w:rsidRPr="00C57AB0">
          <w:rPr>
            <w:rStyle w:val="Hyperlink"/>
            <w:b/>
          </w:rPr>
          <w:t>Figure 4.11.</w:t>
        </w:r>
        <w:r w:rsidR="006F5C73" w:rsidRPr="00C672D2">
          <w:rPr>
            <w:rStyle w:val="Hyperlink"/>
          </w:rPr>
          <w:t xml:space="preserve"> Horizon slices along the top Lower Barnett Shale through (a) most positive and (b) most negative curvature volumes.</w:t>
        </w:r>
        <w:r w:rsidR="006F5C73">
          <w:rPr>
            <w:webHidden/>
          </w:rPr>
          <w:tab/>
        </w:r>
        <w:r w:rsidR="006F5C73">
          <w:rPr>
            <w:webHidden/>
          </w:rPr>
          <w:fldChar w:fldCharType="begin"/>
        </w:r>
        <w:r w:rsidR="006F5C73">
          <w:rPr>
            <w:webHidden/>
          </w:rPr>
          <w:instrText xml:space="preserve"> PAGEREF _Toc488356278 \h </w:instrText>
        </w:r>
        <w:r w:rsidR="006F5C73">
          <w:rPr>
            <w:webHidden/>
          </w:rPr>
        </w:r>
        <w:r w:rsidR="006F5C73">
          <w:rPr>
            <w:webHidden/>
          </w:rPr>
          <w:fldChar w:fldCharType="separate"/>
        </w:r>
        <w:r w:rsidR="00A96450">
          <w:rPr>
            <w:webHidden/>
          </w:rPr>
          <w:t>101</w:t>
        </w:r>
        <w:r w:rsidR="006F5C73">
          <w:rPr>
            <w:webHidden/>
          </w:rPr>
          <w:fldChar w:fldCharType="end"/>
        </w:r>
      </w:hyperlink>
    </w:p>
    <w:p w14:paraId="6538A1C1" w14:textId="4D63E885" w:rsidR="006F5C73" w:rsidRDefault="00E82EB1" w:rsidP="006F5C73">
      <w:pPr>
        <w:pStyle w:val="ListofFigures"/>
        <w:jc w:val="both"/>
        <w:rPr>
          <w:rFonts w:eastAsiaTheme="minorEastAsia" w:cstheme="minorBidi"/>
          <w:i/>
          <w:sz w:val="22"/>
          <w:szCs w:val="22"/>
        </w:rPr>
      </w:pPr>
      <w:hyperlink w:anchor="_Toc488356279" w:history="1">
        <w:r w:rsidR="006F5C73" w:rsidRPr="00C57AB0">
          <w:rPr>
            <w:rStyle w:val="Hyperlink"/>
            <w:b/>
          </w:rPr>
          <w:t>Figure 4.12.</w:t>
        </w:r>
        <w:r w:rsidR="006F5C73" w:rsidRPr="00C672D2">
          <w:rPr>
            <w:rStyle w:val="Hyperlink"/>
          </w:rPr>
          <w:t xml:space="preserve"> Seismic attenuation attributes of the Lower Barnett shale using (a) CFS, (b) energy reduction on the high frequencies, (c) energy reduction on the full spectral bands, (d) skewness, (e) kurtosis, (f) spectral bandwidth, (g) spectral slope of low frequencies, and (h) spectral slopes of high frequencies. Horizontal well paths are also denoted.</w:t>
        </w:r>
        <w:r w:rsidR="006F5C73">
          <w:rPr>
            <w:webHidden/>
          </w:rPr>
          <w:tab/>
        </w:r>
        <w:r w:rsidR="006F5C73">
          <w:rPr>
            <w:webHidden/>
          </w:rPr>
          <w:fldChar w:fldCharType="begin"/>
        </w:r>
        <w:r w:rsidR="006F5C73">
          <w:rPr>
            <w:webHidden/>
          </w:rPr>
          <w:instrText xml:space="preserve"> PAGEREF _Toc488356279 \h </w:instrText>
        </w:r>
        <w:r w:rsidR="006F5C73">
          <w:rPr>
            <w:webHidden/>
          </w:rPr>
        </w:r>
        <w:r w:rsidR="006F5C73">
          <w:rPr>
            <w:webHidden/>
          </w:rPr>
          <w:fldChar w:fldCharType="separate"/>
        </w:r>
        <w:r w:rsidR="00A96450">
          <w:rPr>
            <w:webHidden/>
          </w:rPr>
          <w:t>102</w:t>
        </w:r>
        <w:r w:rsidR="006F5C73">
          <w:rPr>
            <w:webHidden/>
          </w:rPr>
          <w:fldChar w:fldCharType="end"/>
        </w:r>
      </w:hyperlink>
    </w:p>
    <w:p w14:paraId="48A25EAD" w14:textId="74D158C1" w:rsidR="006F5C73" w:rsidRDefault="00E82EB1" w:rsidP="006F5C73">
      <w:pPr>
        <w:pStyle w:val="ListofFigures"/>
        <w:jc w:val="both"/>
        <w:rPr>
          <w:rFonts w:eastAsiaTheme="minorEastAsia" w:cstheme="minorBidi"/>
          <w:i/>
          <w:sz w:val="22"/>
          <w:szCs w:val="22"/>
        </w:rPr>
      </w:pPr>
      <w:hyperlink w:anchor="_Toc488356280" w:history="1">
        <w:r w:rsidR="006F5C73" w:rsidRPr="00C57AB0">
          <w:rPr>
            <w:rStyle w:val="Hyperlink"/>
            <w:b/>
          </w:rPr>
          <w:t>Figure 4.13.</w:t>
        </w:r>
        <w:r w:rsidR="006F5C73" w:rsidRPr="00C672D2">
          <w:rPr>
            <w:rStyle w:val="Hyperlink"/>
          </w:rPr>
          <w:t xml:space="preserve"> Maps of average (a) TOC (total organic carbon) and (b) BI (brittleness index) of Lower Barnett Shale.</w:t>
        </w:r>
        <w:r w:rsidR="006F5C73">
          <w:rPr>
            <w:webHidden/>
          </w:rPr>
          <w:tab/>
        </w:r>
        <w:r w:rsidR="006F5C73">
          <w:rPr>
            <w:webHidden/>
          </w:rPr>
          <w:fldChar w:fldCharType="begin"/>
        </w:r>
        <w:r w:rsidR="006F5C73">
          <w:rPr>
            <w:webHidden/>
          </w:rPr>
          <w:instrText xml:space="preserve"> PAGEREF _Toc488356280 \h </w:instrText>
        </w:r>
        <w:r w:rsidR="006F5C73">
          <w:rPr>
            <w:webHidden/>
          </w:rPr>
        </w:r>
        <w:r w:rsidR="006F5C73">
          <w:rPr>
            <w:webHidden/>
          </w:rPr>
          <w:fldChar w:fldCharType="separate"/>
        </w:r>
        <w:r w:rsidR="00A96450">
          <w:rPr>
            <w:webHidden/>
          </w:rPr>
          <w:t>106</w:t>
        </w:r>
        <w:r w:rsidR="006F5C73">
          <w:rPr>
            <w:webHidden/>
          </w:rPr>
          <w:fldChar w:fldCharType="end"/>
        </w:r>
      </w:hyperlink>
    </w:p>
    <w:p w14:paraId="1816EC77" w14:textId="21FC5A61" w:rsidR="006F5C73" w:rsidRDefault="00E82EB1" w:rsidP="006F5C73">
      <w:pPr>
        <w:pStyle w:val="ListofFigures"/>
        <w:jc w:val="both"/>
        <w:rPr>
          <w:rFonts w:eastAsiaTheme="minorEastAsia" w:cstheme="minorBidi"/>
          <w:i/>
          <w:sz w:val="22"/>
          <w:szCs w:val="22"/>
        </w:rPr>
      </w:pPr>
      <w:hyperlink w:anchor="_Toc488356281" w:history="1">
        <w:r w:rsidR="006F5C73" w:rsidRPr="00C57AB0">
          <w:rPr>
            <w:rStyle w:val="Hyperlink"/>
            <w:b/>
          </w:rPr>
          <w:t xml:space="preserve">Figure 4.14. </w:t>
        </w:r>
        <w:r w:rsidR="006F5C73" w:rsidRPr="00C672D2">
          <w:rPr>
            <w:rStyle w:val="Hyperlink"/>
          </w:rPr>
          <w:t>Vertical sections of seismic impedance at BB’ and CC’, denoted at well location map on the right. Red circles highlight high production areas shown in Figure 4.13, while cyan circle highlights a low production area with high density horizontal wells.</w:t>
        </w:r>
        <w:r w:rsidR="006F5C73">
          <w:rPr>
            <w:webHidden/>
          </w:rPr>
          <w:tab/>
        </w:r>
        <w:r w:rsidR="006F5C73">
          <w:rPr>
            <w:webHidden/>
          </w:rPr>
          <w:fldChar w:fldCharType="begin"/>
        </w:r>
        <w:r w:rsidR="006F5C73">
          <w:rPr>
            <w:webHidden/>
          </w:rPr>
          <w:instrText xml:space="preserve"> PAGEREF _Toc488356281 \h </w:instrText>
        </w:r>
        <w:r w:rsidR="006F5C73">
          <w:rPr>
            <w:webHidden/>
          </w:rPr>
        </w:r>
        <w:r w:rsidR="006F5C73">
          <w:rPr>
            <w:webHidden/>
          </w:rPr>
          <w:fldChar w:fldCharType="separate"/>
        </w:r>
        <w:r w:rsidR="00A96450">
          <w:rPr>
            <w:webHidden/>
          </w:rPr>
          <w:t>107</w:t>
        </w:r>
        <w:r w:rsidR="006F5C73">
          <w:rPr>
            <w:webHidden/>
          </w:rPr>
          <w:fldChar w:fldCharType="end"/>
        </w:r>
      </w:hyperlink>
    </w:p>
    <w:p w14:paraId="427A4DFF" w14:textId="2286D449" w:rsidR="006F5C73" w:rsidRDefault="00E82EB1" w:rsidP="006F5C73">
      <w:pPr>
        <w:pStyle w:val="ListofFigures"/>
        <w:jc w:val="both"/>
        <w:rPr>
          <w:rFonts w:eastAsiaTheme="minorEastAsia" w:cstheme="minorBidi"/>
          <w:i/>
          <w:sz w:val="22"/>
          <w:szCs w:val="22"/>
        </w:rPr>
      </w:pPr>
      <w:hyperlink w:anchor="_Toc488356282" w:history="1">
        <w:r w:rsidR="006F5C73" w:rsidRPr="00C57AB0">
          <w:rPr>
            <w:rStyle w:val="Hyperlink"/>
            <w:b/>
          </w:rPr>
          <w:t>Figure 4.</w:t>
        </w:r>
        <w:r w:rsidR="006F5C73" w:rsidRPr="00C57AB0">
          <w:rPr>
            <w:rStyle w:val="Hyperlink"/>
            <w:b/>
            <w:lang w:eastAsia="zh-CN"/>
          </w:rPr>
          <w:t>D1</w:t>
        </w:r>
        <w:r w:rsidR="006F5C73" w:rsidRPr="00C57AB0">
          <w:rPr>
            <w:rStyle w:val="Hyperlink"/>
            <w:b/>
          </w:rPr>
          <w:t>.</w:t>
        </w:r>
        <w:r w:rsidR="006F5C73" w:rsidRPr="00C672D2">
          <w:rPr>
            <w:rStyle w:val="Hyperlink"/>
          </w:rPr>
          <w:t xml:space="preserve"> </w:t>
        </w:r>
        <w:r w:rsidR="006F5C73" w:rsidRPr="00C672D2">
          <w:rPr>
            <w:rStyle w:val="Hyperlink"/>
            <w:lang w:eastAsia="zh-CN"/>
          </w:rPr>
          <w:t>Lambert W function, modified from Wang (2015).</w:t>
        </w:r>
        <w:r w:rsidR="006F5C73">
          <w:rPr>
            <w:webHidden/>
          </w:rPr>
          <w:tab/>
        </w:r>
        <w:r w:rsidR="006F5C73">
          <w:rPr>
            <w:webHidden/>
          </w:rPr>
          <w:fldChar w:fldCharType="begin"/>
        </w:r>
        <w:r w:rsidR="006F5C73">
          <w:rPr>
            <w:webHidden/>
          </w:rPr>
          <w:instrText xml:space="preserve"> PAGEREF _Toc488356282 \h </w:instrText>
        </w:r>
        <w:r w:rsidR="006F5C73">
          <w:rPr>
            <w:webHidden/>
          </w:rPr>
        </w:r>
        <w:r w:rsidR="006F5C73">
          <w:rPr>
            <w:webHidden/>
          </w:rPr>
          <w:fldChar w:fldCharType="separate"/>
        </w:r>
        <w:r w:rsidR="00A96450">
          <w:rPr>
            <w:webHidden/>
          </w:rPr>
          <w:t>107</w:t>
        </w:r>
        <w:r w:rsidR="006F5C73">
          <w:rPr>
            <w:webHidden/>
          </w:rPr>
          <w:fldChar w:fldCharType="end"/>
        </w:r>
      </w:hyperlink>
    </w:p>
    <w:p w14:paraId="690F1563" w14:textId="47E88CF9" w:rsidR="006F5C73" w:rsidRDefault="00E82EB1" w:rsidP="006F5C73">
      <w:pPr>
        <w:pStyle w:val="ListofFigures"/>
        <w:jc w:val="both"/>
        <w:rPr>
          <w:rFonts w:eastAsiaTheme="minorEastAsia" w:cstheme="minorBidi"/>
          <w:i/>
          <w:sz w:val="22"/>
          <w:szCs w:val="22"/>
        </w:rPr>
      </w:pPr>
      <w:hyperlink w:anchor="_Toc488356283" w:history="1">
        <w:r w:rsidR="006F5C73" w:rsidRPr="00C57AB0">
          <w:rPr>
            <w:rStyle w:val="Hyperlink"/>
            <w:b/>
          </w:rPr>
          <w:t>Figure 5.</w:t>
        </w:r>
        <w:r w:rsidR="006F5C73" w:rsidRPr="00C57AB0">
          <w:rPr>
            <w:rStyle w:val="Hyperlink"/>
            <w:b/>
            <w:lang w:eastAsia="zh-CN"/>
          </w:rPr>
          <w:t>1.</w:t>
        </w:r>
        <w:r w:rsidR="006F5C73" w:rsidRPr="00C672D2">
          <w:rPr>
            <w:rStyle w:val="Hyperlink"/>
          </w:rPr>
          <w:t xml:space="preserve"> IMFs from traditional VMD. (a) Seismic and (b-d) IMF-1, IMF-2, and IMF-3. Note that the low frequency mode section is continuous, but IMF-2 and IMF-3 show poor lateral consistency.</w:t>
        </w:r>
        <w:r w:rsidR="006F5C73">
          <w:rPr>
            <w:webHidden/>
          </w:rPr>
          <w:tab/>
        </w:r>
        <w:r w:rsidR="006F5C73">
          <w:rPr>
            <w:webHidden/>
          </w:rPr>
          <w:fldChar w:fldCharType="begin"/>
        </w:r>
        <w:r w:rsidR="006F5C73">
          <w:rPr>
            <w:webHidden/>
          </w:rPr>
          <w:instrText xml:space="preserve"> PAGEREF _Toc488356283 \h </w:instrText>
        </w:r>
        <w:r w:rsidR="006F5C73">
          <w:rPr>
            <w:webHidden/>
          </w:rPr>
        </w:r>
        <w:r w:rsidR="006F5C73">
          <w:rPr>
            <w:webHidden/>
          </w:rPr>
          <w:fldChar w:fldCharType="separate"/>
        </w:r>
        <w:r w:rsidR="00A96450">
          <w:rPr>
            <w:webHidden/>
          </w:rPr>
          <w:t>127</w:t>
        </w:r>
        <w:r w:rsidR="006F5C73">
          <w:rPr>
            <w:webHidden/>
          </w:rPr>
          <w:fldChar w:fldCharType="end"/>
        </w:r>
      </w:hyperlink>
    </w:p>
    <w:p w14:paraId="02B46A6F" w14:textId="05EA1585" w:rsidR="006F5C73" w:rsidRDefault="00E82EB1" w:rsidP="006F5C73">
      <w:pPr>
        <w:pStyle w:val="ListofFigures"/>
        <w:jc w:val="both"/>
        <w:rPr>
          <w:rFonts w:eastAsiaTheme="minorEastAsia" w:cstheme="minorBidi"/>
          <w:i/>
          <w:sz w:val="22"/>
          <w:szCs w:val="22"/>
        </w:rPr>
      </w:pPr>
      <w:hyperlink w:anchor="_Toc488356284" w:history="1">
        <w:r w:rsidR="006F5C73" w:rsidRPr="00C57AB0">
          <w:rPr>
            <w:rStyle w:val="Hyperlink"/>
            <w:b/>
          </w:rPr>
          <w:t>Figure 5.</w:t>
        </w:r>
        <w:r w:rsidR="006F5C73" w:rsidRPr="00C57AB0">
          <w:rPr>
            <w:rStyle w:val="Hyperlink"/>
            <w:b/>
            <w:lang w:eastAsia="zh-CN"/>
          </w:rPr>
          <w:t>2</w:t>
        </w:r>
        <w:r w:rsidR="006F5C73" w:rsidRPr="00C57AB0">
          <w:rPr>
            <w:rStyle w:val="Hyperlink"/>
            <w:b/>
          </w:rPr>
          <w:t>.</w:t>
        </w:r>
        <w:r w:rsidR="006F5C73" w:rsidRPr="00C672D2">
          <w:rPr>
            <w:rStyle w:val="Hyperlink"/>
          </w:rPr>
          <w:t xml:space="preserve"> IMFs from laterally consistency constrained VMD. (a) Seismic and (b-d) IMF-1, IMF-2, and IMF-3, corresponded with Figures 5.</w:t>
        </w:r>
        <w:r w:rsidR="006F5C73" w:rsidRPr="00C672D2">
          <w:rPr>
            <w:rStyle w:val="Hyperlink"/>
            <w:lang w:eastAsia="zh-CN"/>
          </w:rPr>
          <w:t>1b-5.1d, respectively</w:t>
        </w:r>
        <w:r w:rsidR="006F5C73" w:rsidRPr="00C672D2">
          <w:rPr>
            <w:rStyle w:val="Hyperlink"/>
          </w:rPr>
          <w:t>. All the decomposed modes are continuous laterally because of the constraint in the VMD calcuation equation.</w:t>
        </w:r>
        <w:r w:rsidR="006F5C73">
          <w:rPr>
            <w:webHidden/>
          </w:rPr>
          <w:tab/>
        </w:r>
        <w:r w:rsidR="006F5C73">
          <w:rPr>
            <w:webHidden/>
          </w:rPr>
          <w:fldChar w:fldCharType="begin"/>
        </w:r>
        <w:r w:rsidR="006F5C73">
          <w:rPr>
            <w:webHidden/>
          </w:rPr>
          <w:instrText xml:space="preserve"> PAGEREF _Toc488356284 \h </w:instrText>
        </w:r>
        <w:r w:rsidR="006F5C73">
          <w:rPr>
            <w:webHidden/>
          </w:rPr>
        </w:r>
        <w:r w:rsidR="006F5C73">
          <w:rPr>
            <w:webHidden/>
          </w:rPr>
          <w:fldChar w:fldCharType="separate"/>
        </w:r>
        <w:r w:rsidR="00A96450">
          <w:rPr>
            <w:webHidden/>
          </w:rPr>
          <w:t>127</w:t>
        </w:r>
        <w:r w:rsidR="006F5C73">
          <w:rPr>
            <w:webHidden/>
          </w:rPr>
          <w:fldChar w:fldCharType="end"/>
        </w:r>
      </w:hyperlink>
    </w:p>
    <w:p w14:paraId="5E63D447" w14:textId="6FFD8E7E" w:rsidR="006F5C73" w:rsidRDefault="00E82EB1" w:rsidP="006F5C73">
      <w:pPr>
        <w:pStyle w:val="ListofFigures"/>
        <w:jc w:val="both"/>
        <w:rPr>
          <w:rFonts w:eastAsiaTheme="minorEastAsia" w:cstheme="minorBidi"/>
          <w:i/>
          <w:sz w:val="22"/>
          <w:szCs w:val="22"/>
        </w:rPr>
      </w:pPr>
      <w:hyperlink w:anchor="_Toc488356285" w:history="1">
        <w:r w:rsidR="006F5C73" w:rsidRPr="00C57AB0">
          <w:rPr>
            <w:rStyle w:val="Hyperlink"/>
            <w:b/>
          </w:rPr>
          <w:t>Figure 5.3.</w:t>
        </w:r>
        <w:r w:rsidR="006F5C73" w:rsidRPr="00C672D2">
          <w:rPr>
            <w:rStyle w:val="Hyperlink"/>
          </w:rPr>
          <w:t xml:space="preserve"> Gamma Ray log shape and depositional setting of deltaic progradational depositional trends, modified from Rider (1999). The sandstone is coarsening upward, and its thickness is also increasing upward interbeded with similar thick shale. The Gamma Ray value becomes smaller upward.</w:t>
        </w:r>
        <w:r w:rsidR="006F5C73">
          <w:rPr>
            <w:webHidden/>
          </w:rPr>
          <w:tab/>
        </w:r>
        <w:r w:rsidR="006F5C73">
          <w:rPr>
            <w:webHidden/>
          </w:rPr>
          <w:fldChar w:fldCharType="begin"/>
        </w:r>
        <w:r w:rsidR="006F5C73">
          <w:rPr>
            <w:webHidden/>
          </w:rPr>
          <w:instrText xml:space="preserve"> PAGEREF _Toc488356285 \h </w:instrText>
        </w:r>
        <w:r w:rsidR="006F5C73">
          <w:rPr>
            <w:webHidden/>
          </w:rPr>
        </w:r>
        <w:r w:rsidR="006F5C73">
          <w:rPr>
            <w:webHidden/>
          </w:rPr>
          <w:fldChar w:fldCharType="separate"/>
        </w:r>
        <w:r w:rsidR="00A96450">
          <w:rPr>
            <w:webHidden/>
          </w:rPr>
          <w:t>128</w:t>
        </w:r>
        <w:r w:rsidR="006F5C73">
          <w:rPr>
            <w:webHidden/>
          </w:rPr>
          <w:fldChar w:fldCharType="end"/>
        </w:r>
      </w:hyperlink>
    </w:p>
    <w:p w14:paraId="36D38B3A" w14:textId="40A7CDF1" w:rsidR="006F5C73" w:rsidRDefault="00E82EB1" w:rsidP="006F5C73">
      <w:pPr>
        <w:pStyle w:val="ListofFigures"/>
        <w:jc w:val="both"/>
        <w:rPr>
          <w:rFonts w:eastAsiaTheme="minorEastAsia" w:cstheme="minorBidi"/>
          <w:i/>
          <w:sz w:val="22"/>
          <w:szCs w:val="22"/>
        </w:rPr>
      </w:pPr>
      <w:hyperlink w:anchor="_Toc488356286" w:history="1">
        <w:r w:rsidR="006F5C73" w:rsidRPr="00C57AB0">
          <w:rPr>
            <w:rStyle w:val="Hyperlink"/>
            <w:b/>
          </w:rPr>
          <w:t>Figure 5.4.</w:t>
        </w:r>
        <w:r w:rsidR="006F5C73" w:rsidRPr="00C672D2">
          <w:rPr>
            <w:rStyle w:val="Hyperlink"/>
          </w:rPr>
          <w:t xml:space="preserve"> Reflectivity series, corresponding seismic trace, and IMF-1, IMF-2 and IMF-3 of the delta progradational model in Figure 5.3. Note that the amplitude of IMF-1 decreases upward like the Gamma Ray log in Figure 5.3.</w:t>
        </w:r>
        <w:r w:rsidR="006F5C73">
          <w:rPr>
            <w:webHidden/>
          </w:rPr>
          <w:tab/>
        </w:r>
        <w:r w:rsidR="006F5C73">
          <w:rPr>
            <w:webHidden/>
          </w:rPr>
          <w:fldChar w:fldCharType="begin"/>
        </w:r>
        <w:r w:rsidR="006F5C73">
          <w:rPr>
            <w:webHidden/>
          </w:rPr>
          <w:instrText xml:space="preserve"> PAGEREF _Toc488356286 \h </w:instrText>
        </w:r>
        <w:r w:rsidR="006F5C73">
          <w:rPr>
            <w:webHidden/>
          </w:rPr>
        </w:r>
        <w:r w:rsidR="006F5C73">
          <w:rPr>
            <w:webHidden/>
          </w:rPr>
          <w:fldChar w:fldCharType="separate"/>
        </w:r>
        <w:r w:rsidR="00A96450">
          <w:rPr>
            <w:webHidden/>
          </w:rPr>
          <w:t>128</w:t>
        </w:r>
        <w:r w:rsidR="006F5C73">
          <w:rPr>
            <w:webHidden/>
          </w:rPr>
          <w:fldChar w:fldCharType="end"/>
        </w:r>
      </w:hyperlink>
    </w:p>
    <w:p w14:paraId="6C90FBF8" w14:textId="5AAB325C" w:rsidR="006F5C73" w:rsidRDefault="00E82EB1" w:rsidP="006F5C73">
      <w:pPr>
        <w:pStyle w:val="ListofFigures"/>
        <w:jc w:val="both"/>
        <w:rPr>
          <w:rFonts w:eastAsiaTheme="minorEastAsia" w:cstheme="minorBidi"/>
          <w:i/>
          <w:sz w:val="22"/>
          <w:szCs w:val="22"/>
        </w:rPr>
      </w:pPr>
      <w:hyperlink w:anchor="_Toc488356287" w:history="1">
        <w:r w:rsidR="006F5C73" w:rsidRPr="00C57AB0">
          <w:rPr>
            <w:rStyle w:val="Hyperlink"/>
            <w:b/>
          </w:rPr>
          <w:t>Figure 5.5.</w:t>
        </w:r>
        <w:r w:rsidR="006F5C73" w:rsidRPr="00C672D2">
          <w:rPr>
            <w:rStyle w:val="Hyperlink"/>
          </w:rPr>
          <w:t xml:space="preserve"> A vertical well with posted Gamma Ray log, and a vertical slice through the seismic amplitude volume perpendicular to the shore face (a) without, and (b) with sequence stratigraphy interpretation. According to the recognized isochronous stratigraphic interfaces, the Pliocene strata are divided into four third-order sequences (SQ). From the onset of base level rise to the end of base level fall, one complete base level cycle is divided into four stages, LST, TST, HST, and FSST. SQ-1 and SQ-2 contain relative complete system tracts, SQ-3 and SQ-4 only retain the strata records of base level rising because of regional erosion.</w:t>
        </w:r>
        <w:r w:rsidR="006F5C73">
          <w:rPr>
            <w:webHidden/>
          </w:rPr>
          <w:tab/>
        </w:r>
        <w:r w:rsidR="006F5C73">
          <w:rPr>
            <w:webHidden/>
          </w:rPr>
          <w:fldChar w:fldCharType="begin"/>
        </w:r>
        <w:r w:rsidR="006F5C73">
          <w:rPr>
            <w:webHidden/>
          </w:rPr>
          <w:instrText xml:space="preserve"> PAGEREF _Toc488356287 \h </w:instrText>
        </w:r>
        <w:r w:rsidR="006F5C73">
          <w:rPr>
            <w:webHidden/>
          </w:rPr>
        </w:r>
        <w:r w:rsidR="006F5C73">
          <w:rPr>
            <w:webHidden/>
          </w:rPr>
          <w:fldChar w:fldCharType="separate"/>
        </w:r>
        <w:r w:rsidR="00A96450">
          <w:rPr>
            <w:webHidden/>
          </w:rPr>
          <w:t>129</w:t>
        </w:r>
        <w:r w:rsidR="006F5C73">
          <w:rPr>
            <w:webHidden/>
          </w:rPr>
          <w:fldChar w:fldCharType="end"/>
        </w:r>
      </w:hyperlink>
    </w:p>
    <w:p w14:paraId="111F5960" w14:textId="4C21CB44" w:rsidR="006F5C73" w:rsidRDefault="00E82EB1" w:rsidP="006F5C73">
      <w:pPr>
        <w:pStyle w:val="ListofFigures"/>
        <w:jc w:val="both"/>
        <w:rPr>
          <w:rFonts w:eastAsiaTheme="minorEastAsia" w:cstheme="minorBidi"/>
          <w:i/>
          <w:sz w:val="22"/>
          <w:szCs w:val="22"/>
        </w:rPr>
      </w:pPr>
      <w:hyperlink w:anchor="_Toc488356288" w:history="1">
        <w:r w:rsidR="006F5C73" w:rsidRPr="00C57AB0">
          <w:rPr>
            <w:rStyle w:val="Hyperlink"/>
            <w:b/>
          </w:rPr>
          <w:t>Figure 5.6.</w:t>
        </w:r>
        <w:r w:rsidR="006F5C73" w:rsidRPr="00C672D2">
          <w:rPr>
            <w:rStyle w:val="Hyperlink"/>
          </w:rPr>
          <w:t xml:space="preserve"> Spectrum of the trace denoted by a red triangle on Figure 5.5a.</w:t>
        </w:r>
        <w:r w:rsidR="006F5C73">
          <w:rPr>
            <w:webHidden/>
          </w:rPr>
          <w:tab/>
        </w:r>
        <w:r w:rsidR="006F5C73">
          <w:rPr>
            <w:webHidden/>
          </w:rPr>
          <w:fldChar w:fldCharType="begin"/>
        </w:r>
        <w:r w:rsidR="006F5C73">
          <w:rPr>
            <w:webHidden/>
          </w:rPr>
          <w:instrText xml:space="preserve"> PAGEREF _Toc488356288 \h </w:instrText>
        </w:r>
        <w:r w:rsidR="006F5C73">
          <w:rPr>
            <w:webHidden/>
          </w:rPr>
        </w:r>
        <w:r w:rsidR="006F5C73">
          <w:rPr>
            <w:webHidden/>
          </w:rPr>
          <w:fldChar w:fldCharType="separate"/>
        </w:r>
        <w:r w:rsidR="00A96450">
          <w:rPr>
            <w:webHidden/>
          </w:rPr>
          <w:t>130</w:t>
        </w:r>
        <w:r w:rsidR="006F5C73">
          <w:rPr>
            <w:webHidden/>
          </w:rPr>
          <w:fldChar w:fldCharType="end"/>
        </w:r>
      </w:hyperlink>
    </w:p>
    <w:p w14:paraId="7AB46A26" w14:textId="0D55204F" w:rsidR="006F5C73" w:rsidRDefault="00E82EB1" w:rsidP="006F5C73">
      <w:pPr>
        <w:pStyle w:val="ListofFigures"/>
        <w:jc w:val="both"/>
        <w:rPr>
          <w:rFonts w:eastAsiaTheme="minorEastAsia" w:cstheme="minorBidi"/>
          <w:i/>
          <w:sz w:val="22"/>
          <w:szCs w:val="22"/>
        </w:rPr>
      </w:pPr>
      <w:hyperlink w:anchor="_Toc488356289" w:history="1">
        <w:r w:rsidR="006F5C73" w:rsidRPr="00C57AB0">
          <w:rPr>
            <w:rStyle w:val="Hyperlink"/>
            <w:b/>
          </w:rPr>
          <w:t>Figure 5.7.</w:t>
        </w:r>
        <w:r w:rsidR="006F5C73" w:rsidRPr="00C672D2">
          <w:rPr>
            <w:rStyle w:val="Hyperlink"/>
          </w:rPr>
          <w:t xml:space="preserve"> (a) Bandpass filter design with three spectral bands (SB): 0-27Hz, 28-55Hz, and 56-83Hz. (b) Filtered spectra with normalization on every spectral band.</w:t>
        </w:r>
        <w:r w:rsidR="006F5C73">
          <w:rPr>
            <w:webHidden/>
          </w:rPr>
          <w:tab/>
        </w:r>
        <w:r w:rsidR="006F5C73">
          <w:rPr>
            <w:webHidden/>
          </w:rPr>
          <w:fldChar w:fldCharType="begin"/>
        </w:r>
        <w:r w:rsidR="006F5C73">
          <w:rPr>
            <w:webHidden/>
          </w:rPr>
          <w:instrText xml:space="preserve"> PAGEREF _Toc488356289 \h </w:instrText>
        </w:r>
        <w:r w:rsidR="006F5C73">
          <w:rPr>
            <w:webHidden/>
          </w:rPr>
        </w:r>
        <w:r w:rsidR="006F5C73">
          <w:rPr>
            <w:webHidden/>
          </w:rPr>
          <w:fldChar w:fldCharType="separate"/>
        </w:r>
        <w:r w:rsidR="00A96450">
          <w:rPr>
            <w:webHidden/>
          </w:rPr>
          <w:t>130</w:t>
        </w:r>
        <w:r w:rsidR="006F5C73">
          <w:rPr>
            <w:webHidden/>
          </w:rPr>
          <w:fldChar w:fldCharType="end"/>
        </w:r>
      </w:hyperlink>
    </w:p>
    <w:p w14:paraId="76592F6F" w14:textId="47BC1459" w:rsidR="006F5C73" w:rsidRDefault="00E82EB1" w:rsidP="006F5C73">
      <w:pPr>
        <w:pStyle w:val="ListofFigures"/>
        <w:jc w:val="both"/>
        <w:rPr>
          <w:rFonts w:eastAsiaTheme="minorEastAsia" w:cstheme="minorBidi"/>
          <w:i/>
          <w:sz w:val="22"/>
          <w:szCs w:val="22"/>
        </w:rPr>
      </w:pPr>
      <w:hyperlink w:anchor="_Toc488356290" w:history="1">
        <w:r w:rsidR="006F5C73" w:rsidRPr="00C57AB0">
          <w:rPr>
            <w:rStyle w:val="Hyperlink"/>
            <w:b/>
            <w:lang w:eastAsia="zh-CN"/>
          </w:rPr>
          <w:t>Figure 5.8.</w:t>
        </w:r>
        <w:r w:rsidR="006F5C73" w:rsidRPr="00C672D2">
          <w:rPr>
            <w:rStyle w:val="Hyperlink"/>
            <w:lang w:eastAsia="zh-CN"/>
          </w:rPr>
          <w:t xml:space="preserve"> Bandpass filtered components: (a) 0-27Hz, (b) 28-55Hz, and (c) 56-83Hz. The apparent vertical discontinuities in the resulting images are due to changes in tuning and have little to do with the depositional environment or structural changes, making analysis of such images difficult.</w:t>
        </w:r>
        <w:r w:rsidR="006F5C73">
          <w:rPr>
            <w:webHidden/>
          </w:rPr>
          <w:tab/>
        </w:r>
        <w:r w:rsidR="006F5C73">
          <w:rPr>
            <w:webHidden/>
          </w:rPr>
          <w:fldChar w:fldCharType="begin"/>
        </w:r>
        <w:r w:rsidR="006F5C73">
          <w:rPr>
            <w:webHidden/>
          </w:rPr>
          <w:instrText xml:space="preserve"> PAGEREF _Toc488356290 \h </w:instrText>
        </w:r>
        <w:r w:rsidR="006F5C73">
          <w:rPr>
            <w:webHidden/>
          </w:rPr>
        </w:r>
        <w:r w:rsidR="006F5C73">
          <w:rPr>
            <w:webHidden/>
          </w:rPr>
          <w:fldChar w:fldCharType="separate"/>
        </w:r>
        <w:r w:rsidR="00A96450">
          <w:rPr>
            <w:webHidden/>
          </w:rPr>
          <w:t>131</w:t>
        </w:r>
        <w:r w:rsidR="006F5C73">
          <w:rPr>
            <w:webHidden/>
          </w:rPr>
          <w:fldChar w:fldCharType="end"/>
        </w:r>
      </w:hyperlink>
    </w:p>
    <w:p w14:paraId="567DAA70" w14:textId="6FB392D4" w:rsidR="006F5C73" w:rsidRDefault="00E82EB1" w:rsidP="006F5C73">
      <w:pPr>
        <w:pStyle w:val="ListofFigures"/>
        <w:jc w:val="both"/>
        <w:rPr>
          <w:rFonts w:eastAsiaTheme="minorEastAsia" w:cstheme="minorBidi"/>
          <w:i/>
          <w:sz w:val="22"/>
          <w:szCs w:val="22"/>
        </w:rPr>
      </w:pPr>
      <w:hyperlink w:anchor="_Toc488356291" w:history="1">
        <w:r w:rsidR="006F5C73" w:rsidRPr="00C57AB0">
          <w:rPr>
            <w:rStyle w:val="Hyperlink"/>
            <w:b/>
          </w:rPr>
          <w:t>Figure 5.9.</w:t>
        </w:r>
        <w:r w:rsidR="006F5C73" w:rsidRPr="00C672D2">
          <w:rPr>
            <w:rStyle w:val="Hyperlink"/>
          </w:rPr>
          <w:t xml:space="preserve"> Spectra of IMFs of the trace denoted by the red triangle on Figure 5.5a with normalization of each mode.</w:t>
        </w:r>
        <w:r w:rsidR="006F5C73">
          <w:rPr>
            <w:webHidden/>
          </w:rPr>
          <w:tab/>
        </w:r>
        <w:r w:rsidR="006F5C73">
          <w:rPr>
            <w:webHidden/>
          </w:rPr>
          <w:fldChar w:fldCharType="begin"/>
        </w:r>
        <w:r w:rsidR="006F5C73">
          <w:rPr>
            <w:webHidden/>
          </w:rPr>
          <w:instrText xml:space="preserve"> PAGEREF _Toc488356291 \h </w:instrText>
        </w:r>
        <w:r w:rsidR="006F5C73">
          <w:rPr>
            <w:webHidden/>
          </w:rPr>
        </w:r>
        <w:r w:rsidR="006F5C73">
          <w:rPr>
            <w:webHidden/>
          </w:rPr>
          <w:fldChar w:fldCharType="separate"/>
        </w:r>
        <w:r w:rsidR="00A96450">
          <w:rPr>
            <w:webHidden/>
          </w:rPr>
          <w:t>132</w:t>
        </w:r>
        <w:r w:rsidR="006F5C73">
          <w:rPr>
            <w:webHidden/>
          </w:rPr>
          <w:fldChar w:fldCharType="end"/>
        </w:r>
      </w:hyperlink>
    </w:p>
    <w:p w14:paraId="2E0060EE" w14:textId="5042586C" w:rsidR="006F5C73" w:rsidRDefault="00E82EB1" w:rsidP="006F5C73">
      <w:pPr>
        <w:pStyle w:val="ListofFigures"/>
        <w:jc w:val="both"/>
        <w:rPr>
          <w:rFonts w:eastAsiaTheme="minorEastAsia" w:cstheme="minorBidi"/>
          <w:i/>
          <w:sz w:val="22"/>
          <w:szCs w:val="22"/>
        </w:rPr>
      </w:pPr>
      <w:hyperlink w:anchor="_Toc488356292" w:history="1">
        <w:r w:rsidR="006F5C73" w:rsidRPr="00C57AB0">
          <w:rPr>
            <w:rStyle w:val="Hyperlink"/>
            <w:b/>
          </w:rPr>
          <w:t>Figure 5.10.</w:t>
        </w:r>
        <w:r w:rsidR="006F5C73" w:rsidRPr="00C672D2">
          <w:rPr>
            <w:rStyle w:val="Hyperlink"/>
          </w:rPr>
          <w:t xml:space="preserve"> Sequence stratigraphy interpretation on (a) IMF-1, (b) IMF-2, and (c) IMF-3, corresponding to Figure 5.5b. Note the improved lateral continuity compared to the spectral decomposition image shown in Figure 5.8. The high amplitudes on IMF-1 highlight SUs, MFSs and BSFR. Stratigraphy terminations are clear in both IMF-1 and IMF-2, with the clinoform more clearly imaged by IMF-2. The SUs and MFSs exhibit high amplitudes on IMF-3, but the stratigraphy details seen in IMF-1 and IMF-2 are not clear. In general, the components needed to generate a sequence stratigraphic interpretation are more clearly imaged on IMFs than in the broad band input data shown in Figure 5.5a and bandpass filtered data in Figure 5.8. (d) By blending addition IMF-1 and IMF-2, one can delineate the two depositional sequences, SQ-1 and SQ-2 (dotted triangle).</w:t>
        </w:r>
        <w:r w:rsidR="006F5C73">
          <w:rPr>
            <w:webHidden/>
          </w:rPr>
          <w:tab/>
        </w:r>
        <w:r w:rsidR="006F5C73">
          <w:rPr>
            <w:webHidden/>
          </w:rPr>
          <w:fldChar w:fldCharType="begin"/>
        </w:r>
        <w:r w:rsidR="006F5C73">
          <w:rPr>
            <w:webHidden/>
          </w:rPr>
          <w:instrText xml:space="preserve"> PAGEREF _Toc488356292 \h </w:instrText>
        </w:r>
        <w:r w:rsidR="006F5C73">
          <w:rPr>
            <w:webHidden/>
          </w:rPr>
        </w:r>
        <w:r w:rsidR="006F5C73">
          <w:rPr>
            <w:webHidden/>
          </w:rPr>
          <w:fldChar w:fldCharType="separate"/>
        </w:r>
        <w:r w:rsidR="00A96450">
          <w:rPr>
            <w:webHidden/>
          </w:rPr>
          <w:t>133</w:t>
        </w:r>
        <w:r w:rsidR="006F5C73">
          <w:rPr>
            <w:webHidden/>
          </w:rPr>
          <w:fldChar w:fldCharType="end"/>
        </w:r>
      </w:hyperlink>
    </w:p>
    <w:p w14:paraId="5F9366EC" w14:textId="6DCCC75F" w:rsidR="006F5C73" w:rsidRDefault="00E82EB1" w:rsidP="006F5C73">
      <w:pPr>
        <w:pStyle w:val="ListofFigures"/>
        <w:jc w:val="both"/>
        <w:rPr>
          <w:rFonts w:eastAsiaTheme="minorEastAsia" w:cstheme="minorBidi"/>
          <w:i/>
          <w:sz w:val="22"/>
          <w:szCs w:val="22"/>
        </w:rPr>
      </w:pPr>
      <w:hyperlink w:anchor="_Toc488356293" w:history="1">
        <w:r w:rsidR="006F5C73" w:rsidRPr="00C57AB0">
          <w:rPr>
            <w:rStyle w:val="Hyperlink"/>
            <w:b/>
          </w:rPr>
          <w:t>Figure 6.</w:t>
        </w:r>
        <w:r w:rsidR="006F5C73" w:rsidRPr="00C57AB0">
          <w:rPr>
            <w:rStyle w:val="Hyperlink"/>
            <w:b/>
            <w:lang w:eastAsia="zh-CN"/>
          </w:rPr>
          <w:t>1</w:t>
        </w:r>
        <w:r w:rsidR="006F5C73" w:rsidRPr="00C57AB0">
          <w:rPr>
            <w:rStyle w:val="Hyperlink"/>
            <w:b/>
          </w:rPr>
          <w:t>.</w:t>
        </w:r>
        <w:r w:rsidR="006F5C73" w:rsidRPr="00C672D2">
          <w:rPr>
            <w:rStyle w:val="Hyperlink"/>
          </w:rPr>
          <w:t xml:space="preserve"> Workflow of Fourier filtering method. The frequency filter determines whether to keep or mute the certain Fouier coefficients.</w:t>
        </w:r>
        <w:r w:rsidR="006F5C73">
          <w:rPr>
            <w:webHidden/>
          </w:rPr>
          <w:tab/>
        </w:r>
        <w:r w:rsidR="006F5C73">
          <w:rPr>
            <w:webHidden/>
          </w:rPr>
          <w:fldChar w:fldCharType="begin"/>
        </w:r>
        <w:r w:rsidR="006F5C73">
          <w:rPr>
            <w:webHidden/>
          </w:rPr>
          <w:instrText xml:space="preserve"> PAGEREF _Toc488356293 \h </w:instrText>
        </w:r>
        <w:r w:rsidR="006F5C73">
          <w:rPr>
            <w:webHidden/>
          </w:rPr>
        </w:r>
        <w:r w:rsidR="006F5C73">
          <w:rPr>
            <w:webHidden/>
          </w:rPr>
          <w:fldChar w:fldCharType="separate"/>
        </w:r>
        <w:r w:rsidR="00A96450">
          <w:rPr>
            <w:webHidden/>
          </w:rPr>
          <w:t>157</w:t>
        </w:r>
        <w:r w:rsidR="006F5C73">
          <w:rPr>
            <w:webHidden/>
          </w:rPr>
          <w:fldChar w:fldCharType="end"/>
        </w:r>
      </w:hyperlink>
    </w:p>
    <w:p w14:paraId="34E04B1E" w14:textId="584A1B9C" w:rsidR="006F5C73" w:rsidRDefault="00E82EB1" w:rsidP="006F5C73">
      <w:pPr>
        <w:pStyle w:val="ListofFigures"/>
        <w:jc w:val="both"/>
        <w:rPr>
          <w:rFonts w:eastAsiaTheme="minorEastAsia" w:cstheme="minorBidi"/>
          <w:i/>
          <w:sz w:val="22"/>
          <w:szCs w:val="22"/>
        </w:rPr>
      </w:pPr>
      <w:hyperlink w:anchor="_Toc488356294" w:history="1">
        <w:r w:rsidR="006F5C73" w:rsidRPr="00C57AB0">
          <w:rPr>
            <w:rStyle w:val="Hyperlink"/>
            <w:b/>
          </w:rPr>
          <w:t>Figure 6.</w:t>
        </w:r>
        <w:r w:rsidR="006F5C73" w:rsidRPr="00C57AB0">
          <w:rPr>
            <w:rStyle w:val="Hyperlink"/>
            <w:b/>
            <w:lang w:eastAsia="zh-CN"/>
          </w:rPr>
          <w:t>2</w:t>
        </w:r>
        <w:r w:rsidR="006F5C73" w:rsidRPr="00C57AB0">
          <w:rPr>
            <w:rStyle w:val="Hyperlink"/>
            <w:b/>
          </w:rPr>
          <w:t xml:space="preserve">. </w:t>
        </w:r>
        <w:r w:rsidR="006F5C73" w:rsidRPr="00C672D2">
          <w:rPr>
            <w:rStyle w:val="Hyperlink"/>
          </w:rPr>
          <w:t xml:space="preserve"> Workflow of wavelet transform based filtering methods, which involves  the thresholding rules applied to wavelet coefficients, and the inverse wavelet transform reconstruction. It shows straightforward like the Fourier filtering in Figure 6.1, however, the wavelet denoising efficiency depends on the choice of the mother wavelet, the level of decomposition, and the threshold methods.</w:t>
        </w:r>
        <w:r w:rsidR="006F5C73">
          <w:rPr>
            <w:webHidden/>
          </w:rPr>
          <w:tab/>
        </w:r>
        <w:r w:rsidR="006F5C73">
          <w:rPr>
            <w:webHidden/>
          </w:rPr>
          <w:fldChar w:fldCharType="begin"/>
        </w:r>
        <w:r w:rsidR="006F5C73">
          <w:rPr>
            <w:webHidden/>
          </w:rPr>
          <w:instrText xml:space="preserve"> PAGEREF _Toc488356294 \h </w:instrText>
        </w:r>
        <w:r w:rsidR="006F5C73">
          <w:rPr>
            <w:webHidden/>
          </w:rPr>
        </w:r>
        <w:r w:rsidR="006F5C73">
          <w:rPr>
            <w:webHidden/>
          </w:rPr>
          <w:fldChar w:fldCharType="separate"/>
        </w:r>
        <w:r w:rsidR="00A96450">
          <w:rPr>
            <w:webHidden/>
          </w:rPr>
          <w:t>158</w:t>
        </w:r>
        <w:r w:rsidR="006F5C73">
          <w:rPr>
            <w:webHidden/>
          </w:rPr>
          <w:fldChar w:fldCharType="end"/>
        </w:r>
      </w:hyperlink>
    </w:p>
    <w:p w14:paraId="1BAEA082" w14:textId="05CFCF15" w:rsidR="006F5C73" w:rsidRDefault="00E82EB1" w:rsidP="006F5C73">
      <w:pPr>
        <w:pStyle w:val="ListofFigures"/>
        <w:jc w:val="both"/>
        <w:rPr>
          <w:rFonts w:eastAsiaTheme="minorEastAsia" w:cstheme="minorBidi"/>
          <w:i/>
          <w:sz w:val="22"/>
          <w:szCs w:val="22"/>
        </w:rPr>
      </w:pPr>
      <w:hyperlink w:anchor="_Toc488356295" w:history="1">
        <w:r w:rsidR="006F5C73" w:rsidRPr="00C57AB0">
          <w:rPr>
            <w:rStyle w:val="Hyperlink"/>
            <w:b/>
          </w:rPr>
          <w:t>Figure 6.3.</w:t>
        </w:r>
        <w:r w:rsidR="006F5C73" w:rsidRPr="00C672D2">
          <w:rPr>
            <w:rStyle w:val="Hyperlink"/>
          </w:rPr>
          <w:t xml:space="preserve"> Typical signal denoising workflow using signal mode decomposition methods, such as EMD and its deriviations as well as VMD.</w:t>
        </w:r>
        <w:r w:rsidR="006F5C73">
          <w:rPr>
            <w:webHidden/>
          </w:rPr>
          <w:tab/>
        </w:r>
        <w:r w:rsidR="006F5C73">
          <w:rPr>
            <w:webHidden/>
          </w:rPr>
          <w:fldChar w:fldCharType="begin"/>
        </w:r>
        <w:r w:rsidR="006F5C73">
          <w:rPr>
            <w:webHidden/>
          </w:rPr>
          <w:instrText xml:space="preserve"> PAGEREF _Toc488356295 \h </w:instrText>
        </w:r>
        <w:r w:rsidR="006F5C73">
          <w:rPr>
            <w:webHidden/>
          </w:rPr>
        </w:r>
        <w:r w:rsidR="006F5C73">
          <w:rPr>
            <w:webHidden/>
          </w:rPr>
          <w:fldChar w:fldCharType="separate"/>
        </w:r>
        <w:r w:rsidR="00A96450">
          <w:rPr>
            <w:webHidden/>
          </w:rPr>
          <w:t>159</w:t>
        </w:r>
        <w:r w:rsidR="006F5C73">
          <w:rPr>
            <w:webHidden/>
          </w:rPr>
          <w:fldChar w:fldCharType="end"/>
        </w:r>
      </w:hyperlink>
    </w:p>
    <w:p w14:paraId="15505034" w14:textId="3919018E" w:rsidR="006F5C73" w:rsidRDefault="00E82EB1" w:rsidP="006F5C73">
      <w:pPr>
        <w:pStyle w:val="ListofFigures"/>
        <w:jc w:val="both"/>
        <w:rPr>
          <w:rFonts w:eastAsiaTheme="minorEastAsia" w:cstheme="minorBidi"/>
          <w:i/>
          <w:sz w:val="22"/>
          <w:szCs w:val="22"/>
        </w:rPr>
      </w:pPr>
      <w:hyperlink w:anchor="_Toc488356296" w:history="1">
        <w:r w:rsidR="006F5C73" w:rsidRPr="00C57AB0">
          <w:rPr>
            <w:rStyle w:val="Hyperlink"/>
            <w:b/>
          </w:rPr>
          <w:t>Figure 6.</w:t>
        </w:r>
        <w:r w:rsidR="006F5C73" w:rsidRPr="00C57AB0">
          <w:rPr>
            <w:rStyle w:val="Hyperlink"/>
            <w:b/>
            <w:lang w:eastAsia="zh-CN"/>
          </w:rPr>
          <w:t>4</w:t>
        </w:r>
        <w:r w:rsidR="006F5C73" w:rsidRPr="00C57AB0">
          <w:rPr>
            <w:rStyle w:val="Hyperlink"/>
            <w:b/>
          </w:rPr>
          <w:t xml:space="preserve">. </w:t>
        </w:r>
        <w:r w:rsidR="006F5C73" w:rsidRPr="00C672D2">
          <w:rPr>
            <w:rStyle w:val="Hyperlink"/>
          </w:rPr>
          <w:t>Decomposition of the artificially mixed signal by EMD, EEMD, CEEMD, ICEEMD and VMD.</w:t>
        </w:r>
        <w:r w:rsidR="006F5C73">
          <w:rPr>
            <w:webHidden/>
          </w:rPr>
          <w:tab/>
        </w:r>
        <w:r w:rsidR="006F5C73">
          <w:rPr>
            <w:webHidden/>
          </w:rPr>
          <w:fldChar w:fldCharType="begin"/>
        </w:r>
        <w:r w:rsidR="006F5C73">
          <w:rPr>
            <w:webHidden/>
          </w:rPr>
          <w:instrText xml:space="preserve"> PAGEREF _Toc488356296 \h </w:instrText>
        </w:r>
        <w:r w:rsidR="006F5C73">
          <w:rPr>
            <w:webHidden/>
          </w:rPr>
        </w:r>
        <w:r w:rsidR="006F5C73">
          <w:rPr>
            <w:webHidden/>
          </w:rPr>
          <w:fldChar w:fldCharType="separate"/>
        </w:r>
        <w:r w:rsidR="00A96450">
          <w:rPr>
            <w:webHidden/>
          </w:rPr>
          <w:t>160</w:t>
        </w:r>
        <w:r w:rsidR="006F5C73">
          <w:rPr>
            <w:webHidden/>
          </w:rPr>
          <w:fldChar w:fldCharType="end"/>
        </w:r>
      </w:hyperlink>
    </w:p>
    <w:p w14:paraId="45219E7A" w14:textId="117185A4" w:rsidR="006F5C73" w:rsidRDefault="00E82EB1" w:rsidP="006F5C73">
      <w:pPr>
        <w:pStyle w:val="ListofFigures"/>
        <w:jc w:val="both"/>
        <w:rPr>
          <w:rFonts w:eastAsiaTheme="minorEastAsia" w:cstheme="minorBidi"/>
          <w:i/>
          <w:sz w:val="22"/>
          <w:szCs w:val="22"/>
        </w:rPr>
      </w:pPr>
      <w:hyperlink w:anchor="_Toc488356297" w:history="1">
        <w:r w:rsidR="006F5C73" w:rsidRPr="00C57AB0">
          <w:rPr>
            <w:rStyle w:val="Hyperlink"/>
            <w:b/>
          </w:rPr>
          <w:t>Figure 6.5.</w:t>
        </w:r>
        <w:r w:rsidR="006F5C73" w:rsidRPr="00C672D2">
          <w:rPr>
            <w:rStyle w:val="Hyperlink"/>
          </w:rPr>
          <w:t xml:space="preserve"> Decomposition of the artificially mixed signal with 10 dB additive noise by ICEEMD and VMD.</w:t>
        </w:r>
        <w:r w:rsidR="006F5C73">
          <w:rPr>
            <w:webHidden/>
          </w:rPr>
          <w:tab/>
        </w:r>
        <w:r w:rsidR="006F5C73">
          <w:rPr>
            <w:webHidden/>
          </w:rPr>
          <w:fldChar w:fldCharType="begin"/>
        </w:r>
        <w:r w:rsidR="006F5C73">
          <w:rPr>
            <w:webHidden/>
          </w:rPr>
          <w:instrText xml:space="preserve"> PAGEREF _Toc488356297 \h </w:instrText>
        </w:r>
        <w:r w:rsidR="006F5C73">
          <w:rPr>
            <w:webHidden/>
          </w:rPr>
        </w:r>
        <w:r w:rsidR="006F5C73">
          <w:rPr>
            <w:webHidden/>
          </w:rPr>
          <w:fldChar w:fldCharType="separate"/>
        </w:r>
        <w:r w:rsidR="00A96450">
          <w:rPr>
            <w:webHidden/>
          </w:rPr>
          <w:t>161</w:t>
        </w:r>
        <w:r w:rsidR="006F5C73">
          <w:rPr>
            <w:webHidden/>
          </w:rPr>
          <w:fldChar w:fldCharType="end"/>
        </w:r>
      </w:hyperlink>
    </w:p>
    <w:p w14:paraId="35C98204" w14:textId="403357B1" w:rsidR="006F5C73" w:rsidRDefault="00E82EB1" w:rsidP="006F5C73">
      <w:pPr>
        <w:pStyle w:val="ListofFigures"/>
        <w:jc w:val="both"/>
        <w:rPr>
          <w:rFonts w:eastAsiaTheme="minorEastAsia" w:cstheme="minorBidi"/>
          <w:i/>
          <w:sz w:val="22"/>
          <w:szCs w:val="22"/>
        </w:rPr>
      </w:pPr>
      <w:hyperlink w:anchor="_Toc488356298" w:history="1">
        <w:r w:rsidR="006F5C73" w:rsidRPr="002045CB">
          <w:rPr>
            <w:rStyle w:val="Hyperlink"/>
            <w:b/>
          </w:rPr>
          <w:t>Figure</w:t>
        </w:r>
        <w:r w:rsidR="006F5C73" w:rsidRPr="002045CB">
          <w:rPr>
            <w:rStyle w:val="Hyperlink"/>
            <w:b/>
            <w:lang w:eastAsia="zh-CN"/>
          </w:rPr>
          <w:t xml:space="preserve"> 6.6.</w:t>
        </w:r>
        <w:r w:rsidR="006F5C73" w:rsidRPr="00C672D2">
          <w:rPr>
            <w:rStyle w:val="Hyperlink"/>
          </w:rPr>
          <w:t xml:space="preserve"> Seismic trace (a) and IMFs from VMD (b-d). The reconstructed signal is shown in (e).</w:t>
        </w:r>
        <w:r w:rsidR="006F5C73">
          <w:rPr>
            <w:webHidden/>
          </w:rPr>
          <w:tab/>
        </w:r>
        <w:r w:rsidR="006F5C73">
          <w:rPr>
            <w:webHidden/>
          </w:rPr>
          <w:fldChar w:fldCharType="begin"/>
        </w:r>
        <w:r w:rsidR="006F5C73">
          <w:rPr>
            <w:webHidden/>
          </w:rPr>
          <w:instrText xml:space="preserve"> PAGEREF _Toc488356298 \h </w:instrText>
        </w:r>
        <w:r w:rsidR="006F5C73">
          <w:rPr>
            <w:webHidden/>
          </w:rPr>
        </w:r>
        <w:r w:rsidR="006F5C73">
          <w:rPr>
            <w:webHidden/>
          </w:rPr>
          <w:fldChar w:fldCharType="separate"/>
        </w:r>
        <w:r w:rsidR="00A96450">
          <w:rPr>
            <w:webHidden/>
          </w:rPr>
          <w:t>162</w:t>
        </w:r>
        <w:r w:rsidR="006F5C73">
          <w:rPr>
            <w:webHidden/>
          </w:rPr>
          <w:fldChar w:fldCharType="end"/>
        </w:r>
      </w:hyperlink>
    </w:p>
    <w:p w14:paraId="0E8DA92D" w14:textId="0A697766" w:rsidR="006F5C73" w:rsidRDefault="00E82EB1" w:rsidP="006F5C73">
      <w:pPr>
        <w:pStyle w:val="ListofFigures"/>
        <w:jc w:val="both"/>
        <w:rPr>
          <w:rFonts w:eastAsiaTheme="minorEastAsia" w:cstheme="minorBidi"/>
          <w:i/>
          <w:sz w:val="22"/>
          <w:szCs w:val="22"/>
        </w:rPr>
      </w:pPr>
      <w:hyperlink w:anchor="_Toc488356299" w:history="1">
        <w:r w:rsidR="006F5C73" w:rsidRPr="002045CB">
          <w:rPr>
            <w:rStyle w:val="Hyperlink"/>
            <w:b/>
          </w:rPr>
          <w:t>Figure</w:t>
        </w:r>
        <w:r w:rsidR="006F5C73" w:rsidRPr="002045CB">
          <w:rPr>
            <w:rStyle w:val="Hyperlink"/>
            <w:b/>
            <w:lang w:eastAsia="zh-CN"/>
          </w:rPr>
          <w:t xml:space="preserve"> 6.7.</w:t>
        </w:r>
        <w:r w:rsidR="006F5C73" w:rsidRPr="00C672D2">
          <w:rPr>
            <w:rStyle w:val="Hyperlink"/>
          </w:rPr>
          <w:t xml:space="preserve"> Noisy seismic trace with 10dB additive Gaussian noise (a) and IMFs from VMD (b-d). The residual between the noisy signal and summation of IMFs is displayed in (e). The reconstructed signal is shown in (f).</w:t>
        </w:r>
        <w:r w:rsidR="006F5C73">
          <w:rPr>
            <w:webHidden/>
          </w:rPr>
          <w:tab/>
        </w:r>
        <w:r w:rsidR="006F5C73">
          <w:rPr>
            <w:webHidden/>
          </w:rPr>
          <w:fldChar w:fldCharType="begin"/>
        </w:r>
        <w:r w:rsidR="006F5C73">
          <w:rPr>
            <w:webHidden/>
          </w:rPr>
          <w:instrText xml:space="preserve"> PAGEREF _Toc488356299 \h </w:instrText>
        </w:r>
        <w:r w:rsidR="006F5C73">
          <w:rPr>
            <w:webHidden/>
          </w:rPr>
        </w:r>
        <w:r w:rsidR="006F5C73">
          <w:rPr>
            <w:webHidden/>
          </w:rPr>
          <w:fldChar w:fldCharType="separate"/>
        </w:r>
        <w:r w:rsidR="00A96450">
          <w:rPr>
            <w:webHidden/>
          </w:rPr>
          <w:t>162</w:t>
        </w:r>
        <w:r w:rsidR="006F5C73">
          <w:rPr>
            <w:webHidden/>
          </w:rPr>
          <w:fldChar w:fldCharType="end"/>
        </w:r>
      </w:hyperlink>
    </w:p>
    <w:p w14:paraId="6B9FCF07" w14:textId="6EBC09CF" w:rsidR="006F5C73" w:rsidRDefault="00E82EB1" w:rsidP="006F5C73">
      <w:pPr>
        <w:pStyle w:val="ListofFigures"/>
        <w:jc w:val="both"/>
        <w:rPr>
          <w:rFonts w:eastAsiaTheme="minorEastAsia" w:cstheme="minorBidi"/>
          <w:i/>
          <w:sz w:val="22"/>
          <w:szCs w:val="22"/>
        </w:rPr>
      </w:pPr>
      <w:hyperlink w:anchor="_Toc488356300" w:history="1">
        <w:r w:rsidR="006F5C73" w:rsidRPr="00C57AB0">
          <w:rPr>
            <w:rStyle w:val="Hyperlink"/>
            <w:b/>
            <w:lang w:eastAsia="zh-CN"/>
          </w:rPr>
          <w:t>Figure 6.8.</w:t>
        </w:r>
        <w:r w:rsidR="006F5C73" w:rsidRPr="00C672D2">
          <w:rPr>
            <w:rStyle w:val="Hyperlink"/>
            <w:lang w:eastAsia="zh-CN"/>
          </w:rPr>
          <w:t xml:space="preserve"> Scaling exponents</w:t>
        </w:r>
        <w:r w:rsidR="006F5C73" w:rsidRPr="00532267">
          <w:rPr>
            <w:rFonts w:eastAsia="SimSun"/>
            <w:position w:val="-6"/>
            <w:lang w:eastAsia="zh-CN"/>
          </w:rPr>
          <w:object w:dxaOrig="240" w:dyaOrig="220" w14:anchorId="5090B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3" type="#_x0000_t75" style="width:14.25pt;height:10.5pt" o:ole="">
              <v:imagedata r:id="rId10" o:title=""/>
            </v:shape>
            <o:OLEObject Type="Embed" ProgID="Equation.DSMT4" ShapeID="_x0000_i1333" DrawAspect="Content" ObjectID="_1562163925" r:id="rId11"/>
          </w:object>
        </w:r>
        <w:r w:rsidR="006F5C73" w:rsidRPr="00C672D2">
          <w:rPr>
            <w:rStyle w:val="Hyperlink"/>
            <w:rFonts w:eastAsia="SimSun"/>
            <w:lang w:eastAsia="zh-CN"/>
          </w:rPr>
          <w:t>, defined in Equation 6.11</w:t>
        </w:r>
        <w:r w:rsidR="006F5C73" w:rsidRPr="00C672D2">
          <w:rPr>
            <w:rStyle w:val="Hyperlink"/>
            <w:lang w:eastAsia="zh-CN"/>
          </w:rPr>
          <w:t xml:space="preserve"> on different IMFs, as a function of the number VMD components used.</w:t>
        </w:r>
        <w:r w:rsidR="006F5C73">
          <w:rPr>
            <w:webHidden/>
          </w:rPr>
          <w:tab/>
        </w:r>
        <w:r w:rsidR="006F5C73">
          <w:rPr>
            <w:webHidden/>
          </w:rPr>
          <w:fldChar w:fldCharType="begin"/>
        </w:r>
        <w:r w:rsidR="006F5C73">
          <w:rPr>
            <w:webHidden/>
          </w:rPr>
          <w:instrText xml:space="preserve"> PAGEREF _Toc488356300 \h </w:instrText>
        </w:r>
        <w:r w:rsidR="006F5C73">
          <w:rPr>
            <w:webHidden/>
          </w:rPr>
        </w:r>
        <w:r w:rsidR="006F5C73">
          <w:rPr>
            <w:webHidden/>
          </w:rPr>
          <w:fldChar w:fldCharType="separate"/>
        </w:r>
        <w:r w:rsidR="00A96450">
          <w:rPr>
            <w:webHidden/>
          </w:rPr>
          <w:t>163</w:t>
        </w:r>
        <w:r w:rsidR="006F5C73">
          <w:rPr>
            <w:webHidden/>
          </w:rPr>
          <w:fldChar w:fldCharType="end"/>
        </w:r>
      </w:hyperlink>
    </w:p>
    <w:p w14:paraId="6CD63BC6" w14:textId="7AECE818" w:rsidR="006F5C73" w:rsidRDefault="00E82EB1" w:rsidP="006F5C73">
      <w:pPr>
        <w:pStyle w:val="ListofFigures"/>
        <w:jc w:val="both"/>
        <w:rPr>
          <w:rFonts w:eastAsiaTheme="minorEastAsia" w:cstheme="minorBidi"/>
          <w:i/>
          <w:sz w:val="22"/>
          <w:szCs w:val="22"/>
        </w:rPr>
      </w:pPr>
      <w:hyperlink w:anchor="_Toc488356301" w:history="1">
        <w:r w:rsidR="006F5C73" w:rsidRPr="00C57AB0">
          <w:rPr>
            <w:rStyle w:val="Hyperlink"/>
            <w:b/>
            <w:lang w:eastAsia="zh-CN"/>
          </w:rPr>
          <w:t>Figure 6.9</w:t>
        </w:r>
        <w:r w:rsidR="006F5C73" w:rsidRPr="00C57AB0">
          <w:rPr>
            <w:rStyle w:val="Hyperlink"/>
            <w:rFonts w:ascii="SimSun" w:eastAsia="SimSun" w:hAnsi="SimSun"/>
            <w:b/>
            <w:lang w:eastAsia="zh-CN"/>
          </w:rPr>
          <w:t>.</w:t>
        </w:r>
        <w:r w:rsidR="006F5C73" w:rsidRPr="00C672D2">
          <w:rPr>
            <w:rStyle w:val="Hyperlink"/>
            <w:rFonts w:ascii="SimSun" w:eastAsia="SimSun" w:hAnsi="SimSun"/>
            <w:lang w:eastAsia="zh-CN"/>
          </w:rPr>
          <w:t xml:space="preserve"> </w:t>
        </w:r>
        <w:r w:rsidR="006F5C73" w:rsidRPr="00C672D2">
          <w:rPr>
            <w:rStyle w:val="Hyperlink"/>
            <w:lang w:eastAsia="zh-CN"/>
          </w:rPr>
          <w:t>Workflow of the proposed thresholded VMD denoising method.</w:t>
        </w:r>
        <w:r w:rsidR="006F5C73">
          <w:rPr>
            <w:webHidden/>
          </w:rPr>
          <w:tab/>
        </w:r>
        <w:r w:rsidR="006F5C73">
          <w:rPr>
            <w:webHidden/>
          </w:rPr>
          <w:fldChar w:fldCharType="begin"/>
        </w:r>
        <w:r w:rsidR="006F5C73">
          <w:rPr>
            <w:webHidden/>
          </w:rPr>
          <w:instrText xml:space="preserve"> PAGEREF _Toc488356301 \h </w:instrText>
        </w:r>
        <w:r w:rsidR="006F5C73">
          <w:rPr>
            <w:webHidden/>
          </w:rPr>
        </w:r>
        <w:r w:rsidR="006F5C73">
          <w:rPr>
            <w:webHidden/>
          </w:rPr>
          <w:fldChar w:fldCharType="separate"/>
        </w:r>
        <w:r w:rsidR="00A96450">
          <w:rPr>
            <w:webHidden/>
          </w:rPr>
          <w:t>164</w:t>
        </w:r>
        <w:r w:rsidR="006F5C73">
          <w:rPr>
            <w:webHidden/>
          </w:rPr>
          <w:fldChar w:fldCharType="end"/>
        </w:r>
      </w:hyperlink>
    </w:p>
    <w:p w14:paraId="71BFFB0F" w14:textId="69E0B1C1" w:rsidR="006F5C73" w:rsidRDefault="00E82EB1" w:rsidP="006F5C73">
      <w:pPr>
        <w:pStyle w:val="ListofFigures"/>
        <w:jc w:val="both"/>
        <w:rPr>
          <w:rFonts w:eastAsiaTheme="minorEastAsia" w:cstheme="minorBidi"/>
          <w:i/>
          <w:sz w:val="22"/>
          <w:szCs w:val="22"/>
        </w:rPr>
      </w:pPr>
      <w:hyperlink w:anchor="_Toc488356302" w:history="1">
        <w:r w:rsidR="006F5C73" w:rsidRPr="00C57AB0">
          <w:rPr>
            <w:rStyle w:val="Hyperlink"/>
            <w:b/>
            <w:lang w:eastAsia="zh-CN"/>
          </w:rPr>
          <w:t xml:space="preserve">Figure 6.10. </w:t>
        </w:r>
        <w:r w:rsidR="006F5C73" w:rsidRPr="00C672D2">
          <w:rPr>
            <w:rStyle w:val="Hyperlink"/>
            <w:lang w:eastAsia="zh-CN"/>
          </w:rPr>
          <w:t>ICEEMD based denoising method on the real seismic signal in Figure 6.6a at different SNRs: (a) 10 dB, (b) 3 dB, (c) 0 dB and (d) -3 dB.</w:t>
        </w:r>
        <w:r w:rsidR="006F5C73">
          <w:rPr>
            <w:webHidden/>
          </w:rPr>
          <w:tab/>
        </w:r>
        <w:r w:rsidR="006F5C73">
          <w:rPr>
            <w:webHidden/>
          </w:rPr>
          <w:fldChar w:fldCharType="begin"/>
        </w:r>
        <w:r w:rsidR="006F5C73">
          <w:rPr>
            <w:webHidden/>
          </w:rPr>
          <w:instrText xml:space="preserve"> PAGEREF _Toc488356302 \h </w:instrText>
        </w:r>
        <w:r w:rsidR="006F5C73">
          <w:rPr>
            <w:webHidden/>
          </w:rPr>
        </w:r>
        <w:r w:rsidR="006F5C73">
          <w:rPr>
            <w:webHidden/>
          </w:rPr>
          <w:fldChar w:fldCharType="separate"/>
        </w:r>
        <w:r w:rsidR="00A96450">
          <w:rPr>
            <w:webHidden/>
          </w:rPr>
          <w:t>165</w:t>
        </w:r>
        <w:r w:rsidR="006F5C73">
          <w:rPr>
            <w:webHidden/>
          </w:rPr>
          <w:fldChar w:fldCharType="end"/>
        </w:r>
      </w:hyperlink>
    </w:p>
    <w:p w14:paraId="6D0F7073" w14:textId="40BC606A" w:rsidR="006F5C73" w:rsidRDefault="00E82EB1" w:rsidP="006F5C73">
      <w:pPr>
        <w:pStyle w:val="ListofFigures"/>
        <w:jc w:val="both"/>
        <w:rPr>
          <w:rFonts w:eastAsiaTheme="minorEastAsia" w:cstheme="minorBidi"/>
          <w:i/>
          <w:sz w:val="22"/>
          <w:szCs w:val="22"/>
        </w:rPr>
      </w:pPr>
      <w:hyperlink w:anchor="_Toc488356303" w:history="1">
        <w:r w:rsidR="006F5C73" w:rsidRPr="00C57AB0">
          <w:rPr>
            <w:rStyle w:val="Hyperlink"/>
            <w:b/>
            <w:lang w:eastAsia="zh-CN"/>
          </w:rPr>
          <w:t>Figure 6.11.</w:t>
        </w:r>
        <w:r w:rsidR="006F5C73" w:rsidRPr="00C672D2">
          <w:rPr>
            <w:rStyle w:val="Hyperlink"/>
            <w:lang w:eastAsia="zh-CN"/>
          </w:rPr>
          <w:t xml:space="preserve"> VMD based denoising method on the real seismic signal in Figure 6.6a at different SNRs: (a) 10 dB, (b) 3 dB, (c) 0 dB and (d) -3 dB.</w:t>
        </w:r>
        <w:r w:rsidR="006F5C73">
          <w:rPr>
            <w:webHidden/>
          </w:rPr>
          <w:tab/>
        </w:r>
        <w:r w:rsidR="006F5C73">
          <w:rPr>
            <w:webHidden/>
          </w:rPr>
          <w:fldChar w:fldCharType="begin"/>
        </w:r>
        <w:r w:rsidR="006F5C73">
          <w:rPr>
            <w:webHidden/>
          </w:rPr>
          <w:instrText xml:space="preserve"> PAGEREF _Toc488356303 \h </w:instrText>
        </w:r>
        <w:r w:rsidR="006F5C73">
          <w:rPr>
            <w:webHidden/>
          </w:rPr>
        </w:r>
        <w:r w:rsidR="006F5C73">
          <w:rPr>
            <w:webHidden/>
          </w:rPr>
          <w:fldChar w:fldCharType="separate"/>
        </w:r>
        <w:r w:rsidR="00A96450">
          <w:rPr>
            <w:webHidden/>
          </w:rPr>
          <w:t>165</w:t>
        </w:r>
        <w:r w:rsidR="006F5C73">
          <w:rPr>
            <w:webHidden/>
          </w:rPr>
          <w:fldChar w:fldCharType="end"/>
        </w:r>
      </w:hyperlink>
    </w:p>
    <w:p w14:paraId="0459CB51" w14:textId="3FDACCC3" w:rsidR="006F5C73" w:rsidRDefault="00E82EB1" w:rsidP="006F5C73">
      <w:pPr>
        <w:pStyle w:val="ListofFigures"/>
        <w:jc w:val="both"/>
        <w:rPr>
          <w:rFonts w:eastAsiaTheme="minorEastAsia" w:cstheme="minorBidi"/>
          <w:i/>
          <w:sz w:val="22"/>
          <w:szCs w:val="22"/>
        </w:rPr>
      </w:pPr>
      <w:hyperlink w:anchor="_Toc488356304" w:history="1">
        <w:r w:rsidR="006F5C73" w:rsidRPr="00C57AB0">
          <w:rPr>
            <w:rStyle w:val="Hyperlink"/>
            <w:b/>
          </w:rPr>
          <w:t>Figure 6.</w:t>
        </w:r>
        <w:r w:rsidR="006F5C73" w:rsidRPr="00C57AB0">
          <w:rPr>
            <w:rStyle w:val="Hyperlink"/>
            <w:b/>
            <w:lang w:eastAsia="zh-CN"/>
          </w:rPr>
          <w:t>12</w:t>
        </w:r>
        <w:r w:rsidR="006F5C73" w:rsidRPr="00C57AB0">
          <w:rPr>
            <w:rStyle w:val="Hyperlink"/>
            <w:b/>
          </w:rPr>
          <w:t xml:space="preserve">. </w:t>
        </w:r>
        <w:r w:rsidR="006F5C73" w:rsidRPr="00C672D2">
          <w:rPr>
            <w:rStyle w:val="Hyperlink"/>
          </w:rPr>
          <w:t>Vertical sections along AA’ line through (a) noisy seismic data, (b) filtered result from a bandpass filter (0-10-60-70 Hz) and (c) difference between (a) and (b).  (d) Filtered result from ICEEMD and (e) difference between (a) and (d). (f) Filtered result from VMD and (g) difference between (a) and (f). Location of line AA’ shown in Figure 6.14. (Data coustesy of Eagle Energy).</w:t>
        </w:r>
        <w:r w:rsidR="006F5C73">
          <w:rPr>
            <w:webHidden/>
          </w:rPr>
          <w:tab/>
        </w:r>
        <w:r w:rsidR="006F5C73">
          <w:rPr>
            <w:webHidden/>
          </w:rPr>
          <w:fldChar w:fldCharType="begin"/>
        </w:r>
        <w:r w:rsidR="006F5C73">
          <w:rPr>
            <w:webHidden/>
          </w:rPr>
          <w:instrText xml:space="preserve"> PAGEREF _Toc488356304 \h </w:instrText>
        </w:r>
        <w:r w:rsidR="006F5C73">
          <w:rPr>
            <w:webHidden/>
          </w:rPr>
        </w:r>
        <w:r w:rsidR="006F5C73">
          <w:rPr>
            <w:webHidden/>
          </w:rPr>
          <w:fldChar w:fldCharType="separate"/>
        </w:r>
        <w:r w:rsidR="00A96450">
          <w:rPr>
            <w:webHidden/>
          </w:rPr>
          <w:t>166</w:t>
        </w:r>
        <w:r w:rsidR="006F5C73">
          <w:rPr>
            <w:webHidden/>
          </w:rPr>
          <w:fldChar w:fldCharType="end"/>
        </w:r>
      </w:hyperlink>
    </w:p>
    <w:p w14:paraId="03D98652" w14:textId="17595CB2" w:rsidR="006F5C73" w:rsidRDefault="00E82EB1" w:rsidP="006F5C73">
      <w:pPr>
        <w:pStyle w:val="ListofFigures"/>
        <w:jc w:val="both"/>
        <w:rPr>
          <w:rFonts w:eastAsiaTheme="minorEastAsia" w:cstheme="minorBidi"/>
          <w:i/>
          <w:sz w:val="22"/>
          <w:szCs w:val="22"/>
        </w:rPr>
      </w:pPr>
      <w:hyperlink w:anchor="_Toc488356305" w:history="1">
        <w:r w:rsidR="006F5C73" w:rsidRPr="00C57AB0">
          <w:rPr>
            <w:rStyle w:val="Hyperlink"/>
            <w:b/>
          </w:rPr>
          <w:t>Figure 6.</w:t>
        </w:r>
        <w:r w:rsidR="006F5C73" w:rsidRPr="00C57AB0">
          <w:rPr>
            <w:rStyle w:val="Hyperlink"/>
            <w:b/>
            <w:lang w:eastAsia="zh-CN"/>
          </w:rPr>
          <w:t>13</w:t>
        </w:r>
        <w:r w:rsidR="006F5C73" w:rsidRPr="00C57AB0">
          <w:rPr>
            <w:rStyle w:val="Hyperlink"/>
            <w:b/>
          </w:rPr>
          <w:t>.</w:t>
        </w:r>
        <w:r w:rsidR="006F5C73" w:rsidRPr="00C672D2">
          <w:rPr>
            <w:rStyle w:val="Hyperlink"/>
          </w:rPr>
          <w:t xml:space="preserve"> Vertical sections along as BB’ line through (a) noisy seismic data, (b) filtered result from a bandpass filter (0-10-60-70 Hz) and (c) difference between (a) and (b).  (d) Filtered result from ICEEMD and (e) difference between (a) and (d). (f) Filtered result from VMD and (g) difference between (a) and (f). Location of line BB’ shown in Figure 6.14. (Data coustesy of Eagle Energy).</w:t>
        </w:r>
        <w:r w:rsidR="006F5C73">
          <w:rPr>
            <w:webHidden/>
          </w:rPr>
          <w:tab/>
        </w:r>
        <w:r w:rsidR="006F5C73">
          <w:rPr>
            <w:webHidden/>
          </w:rPr>
          <w:fldChar w:fldCharType="begin"/>
        </w:r>
        <w:r w:rsidR="006F5C73">
          <w:rPr>
            <w:webHidden/>
          </w:rPr>
          <w:instrText xml:space="preserve"> PAGEREF _Toc488356305 \h </w:instrText>
        </w:r>
        <w:r w:rsidR="006F5C73">
          <w:rPr>
            <w:webHidden/>
          </w:rPr>
        </w:r>
        <w:r w:rsidR="006F5C73">
          <w:rPr>
            <w:webHidden/>
          </w:rPr>
          <w:fldChar w:fldCharType="separate"/>
        </w:r>
        <w:r w:rsidR="00A96450">
          <w:rPr>
            <w:webHidden/>
          </w:rPr>
          <w:t>167</w:t>
        </w:r>
        <w:r w:rsidR="006F5C73">
          <w:rPr>
            <w:webHidden/>
          </w:rPr>
          <w:fldChar w:fldCharType="end"/>
        </w:r>
      </w:hyperlink>
    </w:p>
    <w:p w14:paraId="4B02AB7D" w14:textId="4589B229" w:rsidR="006F5C73" w:rsidRDefault="00E82EB1" w:rsidP="006F5C73">
      <w:pPr>
        <w:pStyle w:val="ListofFigures"/>
        <w:jc w:val="both"/>
        <w:rPr>
          <w:rFonts w:eastAsiaTheme="minorEastAsia" w:cstheme="minorBidi"/>
          <w:i/>
          <w:sz w:val="22"/>
          <w:szCs w:val="22"/>
        </w:rPr>
      </w:pPr>
      <w:hyperlink w:anchor="_Toc488356306" w:history="1">
        <w:r w:rsidR="006F5C73" w:rsidRPr="00C57AB0">
          <w:rPr>
            <w:rStyle w:val="Hyperlink"/>
            <w:b/>
            <w:lang w:eastAsia="zh-CN"/>
          </w:rPr>
          <w:t>Figure 6.14.</w:t>
        </w:r>
        <w:r w:rsidR="006F5C73" w:rsidRPr="00C672D2">
          <w:rPr>
            <w:rStyle w:val="Hyperlink"/>
            <w:lang w:eastAsia="zh-CN"/>
          </w:rPr>
          <w:t xml:space="preserve"> Time slices at t=820 ms at the top Mississipi Lime interval through (a) original seismic amplitude data and filtered results using (b) ICEEMD and (c) VMD.</w:t>
        </w:r>
        <w:r w:rsidR="006F5C73">
          <w:rPr>
            <w:webHidden/>
          </w:rPr>
          <w:tab/>
        </w:r>
        <w:r w:rsidR="006F5C73">
          <w:rPr>
            <w:webHidden/>
          </w:rPr>
          <w:fldChar w:fldCharType="begin"/>
        </w:r>
        <w:r w:rsidR="006F5C73">
          <w:rPr>
            <w:webHidden/>
          </w:rPr>
          <w:instrText xml:space="preserve"> PAGEREF _Toc488356306 \h </w:instrText>
        </w:r>
        <w:r w:rsidR="006F5C73">
          <w:rPr>
            <w:webHidden/>
          </w:rPr>
        </w:r>
        <w:r w:rsidR="006F5C73">
          <w:rPr>
            <w:webHidden/>
          </w:rPr>
          <w:fldChar w:fldCharType="separate"/>
        </w:r>
        <w:r w:rsidR="00A96450">
          <w:rPr>
            <w:webHidden/>
          </w:rPr>
          <w:t>168</w:t>
        </w:r>
        <w:r w:rsidR="006F5C73">
          <w:rPr>
            <w:webHidden/>
          </w:rPr>
          <w:fldChar w:fldCharType="end"/>
        </w:r>
      </w:hyperlink>
    </w:p>
    <w:p w14:paraId="4079C0FD" w14:textId="51D14B66" w:rsidR="006F5C73" w:rsidRDefault="00E82EB1" w:rsidP="006F5C73">
      <w:pPr>
        <w:pStyle w:val="ListofFigures"/>
        <w:jc w:val="both"/>
        <w:rPr>
          <w:rFonts w:eastAsiaTheme="minorEastAsia" w:cstheme="minorBidi"/>
          <w:i/>
          <w:sz w:val="22"/>
          <w:szCs w:val="22"/>
        </w:rPr>
      </w:pPr>
      <w:hyperlink w:anchor="_Toc488356307" w:history="1">
        <w:r w:rsidR="006F5C73" w:rsidRPr="00C57AB0">
          <w:rPr>
            <w:rStyle w:val="Hyperlink"/>
            <w:b/>
            <w:lang w:eastAsia="zh-CN"/>
          </w:rPr>
          <w:t>Figure 6.15.</w:t>
        </w:r>
        <w:r w:rsidR="006F5C73" w:rsidRPr="00C672D2">
          <w:rPr>
            <w:rStyle w:val="Hyperlink"/>
            <w:lang w:eastAsia="zh-CN"/>
          </w:rPr>
          <w:t xml:space="preserve"> Coherence slices at t=820ms of (a) original seismic data and filtered results from ICEEMD (b) as well as VMD (c). Note that less noise interference makes the attribute clearer.</w:t>
        </w:r>
        <w:r w:rsidR="006F5C73">
          <w:rPr>
            <w:webHidden/>
          </w:rPr>
          <w:tab/>
        </w:r>
        <w:r w:rsidR="006F5C73">
          <w:rPr>
            <w:webHidden/>
          </w:rPr>
          <w:fldChar w:fldCharType="begin"/>
        </w:r>
        <w:r w:rsidR="006F5C73">
          <w:rPr>
            <w:webHidden/>
          </w:rPr>
          <w:instrText xml:space="preserve"> PAGEREF _Toc488356307 \h </w:instrText>
        </w:r>
        <w:r w:rsidR="006F5C73">
          <w:rPr>
            <w:webHidden/>
          </w:rPr>
        </w:r>
        <w:r w:rsidR="006F5C73">
          <w:rPr>
            <w:webHidden/>
          </w:rPr>
          <w:fldChar w:fldCharType="separate"/>
        </w:r>
        <w:r w:rsidR="00A96450">
          <w:rPr>
            <w:webHidden/>
          </w:rPr>
          <w:t>169</w:t>
        </w:r>
        <w:r w:rsidR="006F5C73">
          <w:rPr>
            <w:webHidden/>
          </w:rPr>
          <w:fldChar w:fldCharType="end"/>
        </w:r>
      </w:hyperlink>
    </w:p>
    <w:p w14:paraId="0BDBD66E" w14:textId="6903C45B" w:rsidR="00862AAF" w:rsidRPr="00F06009" w:rsidRDefault="002977D0" w:rsidP="001A2E04">
      <w:pPr>
        <w:pStyle w:val="ListofFigures"/>
        <w:rPr>
          <w:rStyle w:val="BookTitle"/>
          <w:b w:val="0"/>
          <w:bCs/>
          <w:i/>
          <w:smallCaps w:val="0"/>
          <w:spacing w:val="0"/>
        </w:rPr>
      </w:pPr>
      <w:r w:rsidRPr="00F06009">
        <w:rPr>
          <w:rStyle w:val="BookTitle"/>
          <w:b w:val="0"/>
          <w:bCs/>
          <w:i/>
          <w:smallCaps w:val="0"/>
          <w:spacing w:val="0"/>
        </w:rPr>
        <w:fldChar w:fldCharType="end"/>
      </w:r>
    </w:p>
    <w:p w14:paraId="7757C487" w14:textId="4C842BA6" w:rsidR="004679AD" w:rsidRPr="00F06009" w:rsidRDefault="00862AAF" w:rsidP="004679AD">
      <w:pPr>
        <w:keepLines w:val="0"/>
        <w:spacing w:after="200" w:line="276" w:lineRule="auto"/>
        <w:jc w:val="left"/>
        <w:rPr>
          <w:rStyle w:val="BookTitle"/>
          <w:rFonts w:eastAsiaTheme="majorEastAsia"/>
          <w:i w:val="0"/>
          <w:caps/>
          <w:smallCaps w:val="0"/>
          <w:spacing w:val="0"/>
          <w:sz w:val="28"/>
        </w:rPr>
      </w:pPr>
      <w:r w:rsidRPr="00F06009">
        <w:rPr>
          <w:rStyle w:val="BookTitle"/>
          <w:b w:val="0"/>
          <w:bCs w:val="0"/>
          <w:i w:val="0"/>
          <w:smallCaps w:val="0"/>
          <w:spacing w:val="0"/>
        </w:rPr>
        <w:br w:type="page"/>
      </w:r>
    </w:p>
    <w:p w14:paraId="3E527218" w14:textId="4CA543A3" w:rsidR="00AB2EDE" w:rsidRPr="00F06009" w:rsidRDefault="00FF236C" w:rsidP="00C30CB5">
      <w:pPr>
        <w:pStyle w:val="Heading1"/>
        <w:spacing w:after="300"/>
      </w:pPr>
      <w:bookmarkStart w:id="9" w:name="_Toc486539138"/>
      <w:r w:rsidRPr="00F06009">
        <w:lastRenderedPageBreak/>
        <w:t>A</w:t>
      </w:r>
      <w:r w:rsidR="00F45B11" w:rsidRPr="00F06009">
        <w:t>BSTRACT</w:t>
      </w:r>
      <w:bookmarkEnd w:id="9"/>
    </w:p>
    <w:p w14:paraId="42B396EC" w14:textId="77777777" w:rsidR="00683C9E" w:rsidRDefault="00683C9E" w:rsidP="00683C9E">
      <w:pPr>
        <w:pStyle w:val="thesisbody"/>
      </w:pPr>
      <w:bookmarkStart w:id="10" w:name="_Hlk488417027"/>
      <w:r>
        <w:t>S</w:t>
      </w:r>
      <w:r w:rsidRPr="00DC7167">
        <w:t xml:space="preserve">eismic data </w:t>
      </w:r>
      <w:r>
        <w:t xml:space="preserve">are </w:t>
      </w:r>
      <w:r w:rsidRPr="00DC7167">
        <w:t xml:space="preserve">an essential resource for interpretation, </w:t>
      </w:r>
      <w:r>
        <w:t>providing</w:t>
      </w:r>
      <w:r w:rsidRPr="00DC7167">
        <w:t xml:space="preserve"> abundant information</w:t>
      </w:r>
      <w:r>
        <w:t xml:space="preserve"> about </w:t>
      </w:r>
      <w:r w:rsidRPr="00DC7167">
        <w:t>geological structures, sedimentation, stratigraphy and reservoir quality. Geophysicists have dedicated tremendous efforts in fully utilizing the</w:t>
      </w:r>
      <w:r>
        <w:t xml:space="preserve"> information content in</w:t>
      </w:r>
      <w:r w:rsidRPr="00DC7167">
        <w:t xml:space="preserve"> seismic data. </w:t>
      </w:r>
    </w:p>
    <w:p w14:paraId="7EB1A622" w14:textId="61A3828D" w:rsidR="00683C9E" w:rsidRDefault="00683C9E" w:rsidP="00683C9E">
      <w:pPr>
        <w:pStyle w:val="thesisbody"/>
      </w:pPr>
      <w:r w:rsidRPr="00DC7167">
        <w:t>Time series analysis and frequency (spectral) analysis are the two</w:t>
      </w:r>
      <w:r>
        <w:t xml:space="preserve"> most common tools</w:t>
      </w:r>
      <w:r w:rsidRPr="00DC7167">
        <w:t xml:space="preserve"> </w:t>
      </w:r>
      <w:r>
        <w:t>used t</w:t>
      </w:r>
      <w:r w:rsidRPr="00DC7167">
        <w:t>o characterize seismic data.</w:t>
      </w:r>
      <w:r>
        <w:t xml:space="preserve"> Multi-spectral analysis </w:t>
      </w:r>
      <w:r w:rsidRPr="00DC7167">
        <w:t>highlight</w:t>
      </w:r>
      <w:r>
        <w:t>s</w:t>
      </w:r>
      <w:r w:rsidRPr="00DC7167">
        <w:t xml:space="preserve"> geological features</w:t>
      </w:r>
      <w:r>
        <w:t xml:space="preserve"> at different scales. The spectral </w:t>
      </w:r>
      <w:r w:rsidR="009834E3">
        <w:t>sensitivity</w:t>
      </w:r>
      <w:r w:rsidRPr="00DC7167">
        <w:t xml:space="preserve"> </w:t>
      </w:r>
      <w:r w:rsidR="009834E3">
        <w:t>is</w:t>
      </w:r>
      <w:r w:rsidRPr="00DC7167">
        <w:t xml:space="preserve"> not only </w:t>
      </w:r>
      <w:r w:rsidR="009834E3">
        <w:t>from</w:t>
      </w:r>
      <w:r>
        <w:t xml:space="preserve"> </w:t>
      </w:r>
      <w:r w:rsidRPr="00DC7167">
        <w:t xml:space="preserve">the tuning effects, but also from the geological structures and rock properties, </w:t>
      </w:r>
      <w:r>
        <w:t xml:space="preserve">including </w:t>
      </w:r>
      <w:r w:rsidRPr="00DC7167">
        <w:t xml:space="preserve">attenuation. </w:t>
      </w:r>
      <w:r>
        <w:t xml:space="preserve">To analyze the additional information in the spectral components rather than in the broad-band data, I begin by examining the spectrally limited coherence responses of multiple stages of incised valleys of Red Fork formation, Anadarko Basin, Oklahoma. Later, I combine covariance matrices for each spectral component, add them together, and compute multi-spectral coherence images. </w:t>
      </w:r>
    </w:p>
    <w:p w14:paraId="003F74B8" w14:textId="77777777" w:rsidR="00683C9E" w:rsidRDefault="00683C9E" w:rsidP="00683C9E">
      <w:pPr>
        <w:pStyle w:val="thesisbody"/>
      </w:pPr>
      <w:r>
        <w:t xml:space="preserve">Spectral ratio and frequency shift methods are traditional attenuation estimation methods. However, the assumptions of each method introduce errors and instabilities into the results. </w:t>
      </w:r>
      <w:r w:rsidRPr="00DC7167">
        <w:t>I propose a modified freque</w:t>
      </w:r>
      <w:r>
        <w:t xml:space="preserve">ncy shift method to estimate attenuation (the </w:t>
      </w:r>
      <w:r w:rsidRPr="00CB5525">
        <w:t>reciprocal</w:t>
      </w:r>
      <w:r>
        <w:t xml:space="preserve"> of the </w:t>
      </w:r>
      <w:r w:rsidRPr="00DC7167">
        <w:t>quality factor</w:t>
      </w:r>
      <w:r>
        <w:t>,</w:t>
      </w:r>
      <w:r w:rsidRPr="00DC7167">
        <w:t xml:space="preserve"> </w:t>
      </w:r>
      <w:r w:rsidRPr="00DC7167">
        <w:rPr>
          <w:i/>
        </w:rPr>
        <w:t>Q</w:t>
      </w:r>
      <w:r>
        <w:t>), that relaxes some of these assumptions. S</w:t>
      </w:r>
      <w:r w:rsidRPr="00DC7167">
        <w:t>ynthetic and field applications show robust and accurate</w:t>
      </w:r>
      <w:r>
        <w:t xml:space="preserve"> results. Thin-bed layering also modifies the spectra, causing simple attenuation estimation to be inaccurate. To address this limitation, I use well logs based impedance inversion results to calculate a </w:t>
      </w:r>
      <w:r w:rsidRPr="00DC7167">
        <w:t>spectral correction</w:t>
      </w:r>
      <w:r>
        <w:t xml:space="preserve"> for elastic variability in the spectra prior to estimating the inelastic attenuation contribution. The spectral correction can be viewed as a pre-conditioning step, following which both spectral ratio and frequency shift methods can produce better results.</w:t>
      </w:r>
    </w:p>
    <w:p w14:paraId="1D6D6ED1" w14:textId="3179F248" w:rsidR="00683C9E" w:rsidRDefault="00683C9E" w:rsidP="00683C9E">
      <w:pPr>
        <w:pStyle w:val="thesisbody"/>
      </w:pPr>
      <w:r>
        <w:lastRenderedPageBreak/>
        <w:t>Traditional attenuation estimation methods work well in high porosity and high permeability gas sands. However, the well accepted squirt model does not apply to low permeability shale reservoirs. Rather, micro-cracks generate strong geometric or scattering attenuation, which combined with the intrinsic attenuation produced by TOC</w:t>
      </w:r>
      <w:r w:rsidR="00E7174C">
        <w:t xml:space="preserve"> (total organic carbon)</w:t>
      </w:r>
      <w:r>
        <w:t xml:space="preserve"> result in complicated spectral responses. Rather than estimating </w:t>
      </w:r>
      <w:r w:rsidRPr="00E7174C">
        <w:rPr>
          <w:i/>
        </w:rPr>
        <w:t>Q</w:t>
      </w:r>
      <w:r>
        <w:t>, I evaluate a suite of attenuation attributes. Even though the mechanism underlying may be</w:t>
      </w:r>
      <w:r w:rsidRPr="00DC7167">
        <w:t xml:space="preserve"> </w:t>
      </w:r>
      <w:r>
        <w:t>unknown</w:t>
      </w:r>
      <w:r w:rsidRPr="00DC7167">
        <w:t xml:space="preserve">, </w:t>
      </w:r>
      <w:r>
        <w:t>these</w:t>
      </w:r>
      <w:r w:rsidRPr="00DC7167">
        <w:t xml:space="preserve"> attenuation attributes </w:t>
      </w:r>
      <w:r>
        <w:t>can be statistically linked to the production and geology</w:t>
      </w:r>
      <w:r w:rsidRPr="00DC7167">
        <w:t xml:space="preserve">. </w:t>
      </w:r>
    </w:p>
    <w:p w14:paraId="7DEA7114" w14:textId="6E088E39" w:rsidR="00683C9E" w:rsidRDefault="00683C9E" w:rsidP="00683C9E">
      <w:pPr>
        <w:pStyle w:val="thesisbody"/>
      </w:pPr>
      <w:r>
        <w:t xml:space="preserve">Using the classic Fourier transform, the available spectral band often falls between 10 and 80 Hz. Nevertheless, interpreters observe lower frequency patterns in the data, for example, a 200 ms thick (5 Hz) pattern of low reflectivity sandstone and a 400 ms thick (2.5 Hz) pattern of high reflectivity responses (e.g. </w:t>
      </w:r>
      <w:r w:rsidRPr="003B2119">
        <w:t>sabkha</w:t>
      </w:r>
      <w:r>
        <w:t xml:space="preserve">s or </w:t>
      </w:r>
      <w:r w:rsidRPr="003B2119">
        <w:t>cyclothem</w:t>
      </w:r>
      <w:r>
        <w:t xml:space="preserve">s). </w:t>
      </w:r>
      <w:r w:rsidRPr="00DC7167">
        <w:t xml:space="preserve">I introduce an adaptive intrinsic mode decomposition method called variational mode decomposition </w:t>
      </w:r>
      <w:r>
        <w:t xml:space="preserve">to analyze the “rhythm” in the seismic data. </w:t>
      </w:r>
      <w:r w:rsidRPr="00DC7167">
        <w:t>The intrinsic modes are def</w:t>
      </w:r>
      <w:r>
        <w:t xml:space="preserve">ined as combinations of AM modulated </w:t>
      </w:r>
      <w:r w:rsidRPr="00DC7167">
        <w:t>signals</w:t>
      </w:r>
      <w:r>
        <w:t>, which are analyzed in the frequency domain with carrier frequencies (that fall within the 10-80 Hz limit),</w:t>
      </w:r>
      <w:r w:rsidRPr="00DC7167">
        <w:t xml:space="preserve"> to characterize the buried stratigraphy information</w:t>
      </w:r>
      <w:r>
        <w:t xml:space="preserve"> seen in the longer wavelength patterns.</w:t>
      </w:r>
      <w:r w:rsidRPr="00DC7167">
        <w:t xml:space="preserve"> </w:t>
      </w:r>
      <w:r>
        <w:t>B</w:t>
      </w:r>
      <w:r w:rsidRPr="00DC7167">
        <w:t xml:space="preserve">ecause </w:t>
      </w:r>
      <w:r>
        <w:t>intrinsic modes are</w:t>
      </w:r>
      <w:r w:rsidRPr="00DC7167">
        <w:t xml:space="preserve"> able to model seismic signals</w:t>
      </w:r>
      <w:r>
        <w:t xml:space="preserve">, but unable to </w:t>
      </w:r>
      <w:r w:rsidRPr="00DC7167">
        <w:t>model</w:t>
      </w:r>
      <w:r>
        <w:t xml:space="preserve"> the noise component, the random noise lies within</w:t>
      </w:r>
      <w:r w:rsidRPr="00DC7167">
        <w:t xml:space="preserve"> the residual of the intrinsic mode decomposition. Unlike filtering methods with predef</w:t>
      </w:r>
      <w:r>
        <w:t>ined parameters, I develop</w:t>
      </w:r>
      <w:r w:rsidRPr="00DC7167">
        <w:t xml:space="preserve"> a fully data-driven denoising method to suppress </w:t>
      </w:r>
      <w:r>
        <w:t>r</w:t>
      </w:r>
      <w:r w:rsidRPr="00DC7167">
        <w:t>andom noise</w:t>
      </w:r>
      <w:r>
        <w:t xml:space="preserve">, thereby </w:t>
      </w:r>
      <w:r w:rsidRPr="00DC7167">
        <w:t>enhanc</w:t>
      </w:r>
      <w:r>
        <w:t>ing</w:t>
      </w:r>
      <w:r w:rsidRPr="00DC7167">
        <w:t xml:space="preserve"> the data quality. </w:t>
      </w:r>
      <w:r w:rsidR="00D92AFC">
        <w:t xml:space="preserve"> </w:t>
      </w:r>
    </w:p>
    <w:bookmarkEnd w:id="10"/>
    <w:p w14:paraId="3700DF28" w14:textId="77777777" w:rsidR="00393E4F" w:rsidRDefault="00393E4F" w:rsidP="000A4DEB">
      <w:pPr>
        <w:pStyle w:val="thesisbody"/>
      </w:pPr>
    </w:p>
    <w:p w14:paraId="71671CFC" w14:textId="1305AB09" w:rsidR="001610EE" w:rsidRPr="00F06009" w:rsidRDefault="001610EE" w:rsidP="004511C5">
      <w:pPr>
        <w:spacing w:after="0" w:line="480" w:lineRule="auto"/>
        <w:ind w:firstLine="720"/>
        <w:rPr>
          <w:i w:val="0"/>
        </w:rPr>
      </w:pPr>
    </w:p>
    <w:p w14:paraId="5B7F3543" w14:textId="77777777" w:rsidR="00E904CA" w:rsidRPr="00F06009" w:rsidRDefault="00E904CA" w:rsidP="004511C5">
      <w:pPr>
        <w:spacing w:after="0" w:line="480" w:lineRule="auto"/>
        <w:ind w:firstLine="720"/>
        <w:rPr>
          <w:i w:val="0"/>
        </w:rPr>
      </w:pPr>
    </w:p>
    <w:p w14:paraId="7F7FA827" w14:textId="77777777" w:rsidR="004511C5" w:rsidRPr="00F06009" w:rsidRDefault="004511C5" w:rsidP="004511C5">
      <w:pPr>
        <w:spacing w:after="0" w:line="480" w:lineRule="auto"/>
        <w:ind w:firstLine="720"/>
        <w:rPr>
          <w:i w:val="0"/>
        </w:rPr>
        <w:sectPr w:rsidR="004511C5" w:rsidRPr="00F06009" w:rsidSect="001548BC">
          <w:type w:val="nextColumn"/>
          <w:pgSz w:w="12240" w:h="16340"/>
          <w:pgMar w:top="1440" w:right="1440" w:bottom="1440" w:left="2304" w:header="720" w:footer="907" w:gutter="0"/>
          <w:pgNumType w:fmt="lowerRoman"/>
          <w:cols w:space="720"/>
          <w:noEndnote/>
          <w:docGrid w:linePitch="435"/>
        </w:sectPr>
      </w:pPr>
    </w:p>
    <w:p w14:paraId="2407B6AE" w14:textId="04D7C483" w:rsidR="00B058D1" w:rsidRPr="00F06009" w:rsidRDefault="00B058D1" w:rsidP="00A1465D">
      <w:pPr>
        <w:pStyle w:val="Heading1"/>
      </w:pPr>
      <w:bookmarkStart w:id="11" w:name="_Toc486539139"/>
      <w:r>
        <w:lastRenderedPageBreak/>
        <w:t>CHAPTER 1</w:t>
      </w:r>
      <w:bookmarkEnd w:id="11"/>
    </w:p>
    <w:p w14:paraId="56F80953" w14:textId="4A97305A" w:rsidR="00B058D1" w:rsidRPr="00F06009" w:rsidRDefault="00B058D1" w:rsidP="00B058D1">
      <w:pPr>
        <w:pStyle w:val="Heading1"/>
        <w:spacing w:after="120"/>
      </w:pPr>
      <w:bookmarkStart w:id="12" w:name="_Toc486539140"/>
      <w:r>
        <w:t>Multi-spectral analysis</w:t>
      </w:r>
      <w:r w:rsidRPr="00F06009">
        <w:rPr>
          <w:rStyle w:val="FootnoteReference"/>
        </w:rPr>
        <w:footnoteReference w:id="1"/>
      </w:r>
      <w:bookmarkEnd w:id="12"/>
    </w:p>
    <w:p w14:paraId="048AA65F" w14:textId="77777777" w:rsidR="00B058D1" w:rsidRPr="00F404CA" w:rsidRDefault="00B058D1" w:rsidP="00D12381">
      <w:pPr>
        <w:pStyle w:val="Heading2"/>
        <w:spacing w:before="480"/>
      </w:pPr>
      <w:bookmarkStart w:id="13" w:name="_Toc486539141"/>
      <w:r w:rsidRPr="00F404CA">
        <w:t>ABSTRACT</w:t>
      </w:r>
      <w:bookmarkEnd w:id="13"/>
    </w:p>
    <w:p w14:paraId="16BFDD96" w14:textId="7C46DF27" w:rsidR="00964ED8" w:rsidRDefault="00964ED8" w:rsidP="00964ED8">
      <w:pPr>
        <w:pStyle w:val="thesisbody"/>
        <w:rPr>
          <w:rFonts w:eastAsia="SimHei"/>
        </w:rPr>
      </w:pPr>
      <w:bookmarkStart w:id="14" w:name="_Hlk488417092"/>
      <w:r>
        <w:rPr>
          <w:rFonts w:eastAsia="SimHei"/>
        </w:rPr>
        <w:t xml:space="preserve">Seismic </w:t>
      </w:r>
      <w:r w:rsidRPr="005B10BD">
        <w:rPr>
          <w:rFonts w:eastAsia="SimHei"/>
        </w:rPr>
        <w:t xml:space="preserve">coherence </w:t>
      </w:r>
      <w:r>
        <w:rPr>
          <w:rFonts w:eastAsia="SimHei"/>
        </w:rPr>
        <w:t xml:space="preserve">is </w:t>
      </w:r>
      <w:r w:rsidRPr="005B10BD">
        <w:rPr>
          <w:rFonts w:eastAsia="SimHei"/>
        </w:rPr>
        <w:t>routinely used to delineate geologic features that might otherwise be</w:t>
      </w:r>
      <w:r>
        <w:rPr>
          <w:rFonts w:eastAsia="SimHei"/>
        </w:rPr>
        <w:t xml:space="preserve"> </w:t>
      </w:r>
      <w:r w:rsidRPr="005B10BD">
        <w:rPr>
          <w:rFonts w:eastAsia="SimHei"/>
        </w:rPr>
        <w:t xml:space="preserve">overlooked </w:t>
      </w:r>
      <w:r w:rsidR="009D76E1">
        <w:rPr>
          <w:rFonts w:eastAsia="SimHei"/>
        </w:rPr>
        <w:t>i</w:t>
      </w:r>
      <w:r w:rsidRPr="005B10BD">
        <w:rPr>
          <w:rFonts w:eastAsia="SimHei"/>
        </w:rPr>
        <w:t>n</w:t>
      </w:r>
      <w:r>
        <w:rPr>
          <w:rFonts w:eastAsia="SimHei"/>
        </w:rPr>
        <w:t xml:space="preserve"> conventional seismic amplitude volumes</w:t>
      </w:r>
      <w:r w:rsidRPr="00B76DC6">
        <w:rPr>
          <w:rFonts w:eastAsia="SimHei"/>
        </w:rPr>
        <w:t>.</w:t>
      </w:r>
      <w:r>
        <w:rPr>
          <w:rFonts w:eastAsia="SimHei"/>
        </w:rPr>
        <w:t xml:space="preserve"> </w:t>
      </w:r>
      <w:r w:rsidRPr="00611F94">
        <w:rPr>
          <w:rFonts w:eastAsia="SimHei"/>
        </w:rPr>
        <w:t xml:space="preserve">In general, </w:t>
      </w:r>
      <w:r>
        <w:rPr>
          <w:rFonts w:eastAsia="SimHei"/>
        </w:rPr>
        <w:t xml:space="preserve">one </w:t>
      </w:r>
      <w:r w:rsidRPr="00611F94">
        <w:rPr>
          <w:rFonts w:eastAsia="SimHei"/>
        </w:rPr>
        <w:t>wish</w:t>
      </w:r>
      <w:r>
        <w:rPr>
          <w:rFonts w:eastAsia="SimHei"/>
        </w:rPr>
        <w:t>es</w:t>
      </w:r>
      <w:r w:rsidRPr="00611F94">
        <w:rPr>
          <w:rFonts w:eastAsia="SimHei"/>
        </w:rPr>
        <w:t xml:space="preserve"> to interpret the</w:t>
      </w:r>
      <w:r>
        <w:rPr>
          <w:rFonts w:eastAsia="SimHei"/>
        </w:rPr>
        <w:t xml:space="preserve"> most broadband data possible</w:t>
      </w:r>
      <w:r w:rsidRPr="00611F94">
        <w:rPr>
          <w:rFonts w:eastAsia="SimHei"/>
        </w:rPr>
        <w:t>.</w:t>
      </w:r>
      <w:r>
        <w:rPr>
          <w:rFonts w:eastAsia="SimHei"/>
        </w:rPr>
        <w:t xml:space="preserve"> However, because of the </w:t>
      </w:r>
      <w:r>
        <w:rPr>
          <w:lang w:val="en-GB"/>
        </w:rPr>
        <w:t>thickness tuning effects,</w:t>
      </w:r>
      <w:r>
        <w:rPr>
          <w:rFonts w:eastAsia="SimHei"/>
        </w:rPr>
        <w:t xml:space="preserve"> c</w:t>
      </w:r>
      <w:r w:rsidRPr="005B10BD">
        <w:rPr>
          <w:rFonts w:eastAsia="SimHei"/>
        </w:rPr>
        <w:t>ertain spectral</w:t>
      </w:r>
      <w:r>
        <w:rPr>
          <w:rFonts w:eastAsia="SimHei"/>
        </w:rPr>
        <w:t xml:space="preserve"> </w:t>
      </w:r>
      <w:r w:rsidRPr="005B10BD">
        <w:rPr>
          <w:rFonts w:eastAsia="SimHei"/>
        </w:rPr>
        <w:t xml:space="preserve">components </w:t>
      </w:r>
      <w:r>
        <w:rPr>
          <w:rFonts w:eastAsia="SimHei"/>
        </w:rPr>
        <w:t xml:space="preserve">often </w:t>
      </w:r>
      <w:r w:rsidRPr="005B10BD">
        <w:rPr>
          <w:rFonts w:eastAsia="SimHei"/>
        </w:rPr>
        <w:t>better illuminate a given feature</w:t>
      </w:r>
      <w:r>
        <w:rPr>
          <w:rFonts w:eastAsia="SimHei"/>
        </w:rPr>
        <w:t xml:space="preserve"> with </w:t>
      </w:r>
      <w:r>
        <w:rPr>
          <w:lang w:val="en-GB"/>
        </w:rPr>
        <w:t>higher signal-to-noise ratio</w:t>
      </w:r>
      <w:r w:rsidRPr="005B10BD">
        <w:rPr>
          <w:rFonts w:eastAsia="SimHei"/>
        </w:rPr>
        <w:t xml:space="preserve"> than others</w:t>
      </w:r>
      <w:r>
        <w:rPr>
          <w:lang w:val="en-GB"/>
        </w:rPr>
        <w:t>. Clear images of channels and other stratigraphic features that may be buried in the broad-band data may “light up” at certain spectral components. For the same reason, coherence attributes computed from spectral voice components (equivalent to a filter bank) also often provide sharper images, with the “best” component being a function of the tuning thickness and the reflector alignment across faults. While one can co-render three coherence images using RGB blending, a display of the information contained in more than three volumes in a single image is difficult.</w:t>
      </w:r>
      <w:r>
        <w:rPr>
          <w:rFonts w:eastAsia="SimHei"/>
        </w:rPr>
        <w:t xml:space="preserve"> I address this problem</w:t>
      </w:r>
      <w:r w:rsidRPr="005B10BD">
        <w:rPr>
          <w:rFonts w:eastAsia="SimHei"/>
        </w:rPr>
        <w:t xml:space="preserve"> by summing </w:t>
      </w:r>
      <w:r>
        <w:rPr>
          <w:rFonts w:eastAsia="SimHei"/>
        </w:rPr>
        <w:t xml:space="preserve">a suite of </w:t>
      </w:r>
      <w:r w:rsidRPr="005B10BD">
        <w:rPr>
          <w:rFonts w:eastAsia="SimHei"/>
        </w:rPr>
        <w:t xml:space="preserve">structure-oriented covariance matrices computed from spectral voices </w:t>
      </w:r>
      <w:r>
        <w:rPr>
          <w:rFonts w:eastAsia="SimHei"/>
        </w:rPr>
        <w:t>resulting in a “multi-spectral” coherence algorithm.</w:t>
      </w:r>
    </w:p>
    <w:p w14:paraId="053B8F65" w14:textId="24D4AD3D" w:rsidR="00A3725B" w:rsidRDefault="00964ED8" w:rsidP="00964ED8">
      <w:pPr>
        <w:pStyle w:val="thesisbody"/>
        <w:rPr>
          <w:rFonts w:eastAsia="SimHei"/>
        </w:rPr>
      </w:pPr>
      <w:r>
        <w:rPr>
          <w:rFonts w:eastAsia="SimHei"/>
        </w:rPr>
        <w:t>I</w:t>
      </w:r>
      <w:r>
        <w:rPr>
          <w:lang w:val="en-GB"/>
        </w:rPr>
        <w:t xml:space="preserve"> demonstrate the value of multi-spectral coherence by comparing it to both RGB blended volumes and the coherence computed from spectrally balanced, broad-band seismic amplitude volume from a mega</w:t>
      </w:r>
      <w:r>
        <w:rPr>
          <w:rFonts w:asciiTheme="minorEastAsia" w:eastAsiaTheme="minorEastAsia" w:hAnsiTheme="minorEastAsia" w:hint="eastAsia"/>
          <w:lang w:val="en-GB" w:eastAsia="zh-CN"/>
        </w:rPr>
        <w:t>-</w:t>
      </w:r>
      <w:r>
        <w:rPr>
          <w:lang w:val="en-GB"/>
        </w:rPr>
        <w:t>merge survey acquired over the Red Fork</w:t>
      </w:r>
      <w:bookmarkEnd w:id="14"/>
      <w:r>
        <w:rPr>
          <w:lang w:val="en-GB"/>
        </w:rPr>
        <w:t xml:space="preserve"> </w:t>
      </w:r>
      <w:r>
        <w:rPr>
          <w:lang w:val="en-GB"/>
        </w:rPr>
        <w:lastRenderedPageBreak/>
        <w:t xml:space="preserve">Formation of the </w:t>
      </w:r>
      <w:r w:rsidRPr="00B76DC6">
        <w:t>Anadarko Basin</w:t>
      </w:r>
      <w:r w:rsidRPr="00B76DC6">
        <w:rPr>
          <w:rFonts w:hint="eastAsia"/>
        </w:rPr>
        <w:t xml:space="preserve">, </w:t>
      </w:r>
      <w:r w:rsidRPr="00B76DC6">
        <w:t>Oklahoma</w:t>
      </w:r>
      <w:r>
        <w:t>. T</w:t>
      </w:r>
      <w:r>
        <w:rPr>
          <w:rFonts w:eastAsia="SimHei"/>
        </w:rPr>
        <w:t>he</w:t>
      </w:r>
      <w:r w:rsidRPr="005B10BD">
        <w:rPr>
          <w:rFonts w:eastAsia="SimHei"/>
        </w:rPr>
        <w:t xml:space="preserve"> multi</w:t>
      </w:r>
      <w:r>
        <w:rPr>
          <w:rFonts w:eastAsia="SimHei"/>
        </w:rPr>
        <w:t>-</w:t>
      </w:r>
      <w:r w:rsidRPr="005B10BD">
        <w:rPr>
          <w:rFonts w:eastAsia="SimHei"/>
        </w:rPr>
        <w:t xml:space="preserve">spectral coherence images </w:t>
      </w:r>
      <w:r>
        <w:rPr>
          <w:rFonts w:eastAsia="SimHei"/>
        </w:rPr>
        <w:t>provide better images of channel incisement and are less noisy than those computed from the</w:t>
      </w:r>
      <w:r w:rsidRPr="005B10BD">
        <w:rPr>
          <w:rFonts w:eastAsia="SimHei"/>
        </w:rPr>
        <w:t xml:space="preserve"> broad</w:t>
      </w:r>
      <w:r>
        <w:rPr>
          <w:rFonts w:eastAsia="SimHei"/>
        </w:rPr>
        <w:t>-</w:t>
      </w:r>
      <w:r w:rsidRPr="005B10BD">
        <w:rPr>
          <w:rFonts w:eastAsia="SimHei"/>
        </w:rPr>
        <w:t xml:space="preserve">band </w:t>
      </w:r>
      <w:r>
        <w:rPr>
          <w:rFonts w:eastAsia="SimHei"/>
        </w:rPr>
        <w:t>data</w:t>
      </w:r>
      <w:r w:rsidRPr="005B10BD">
        <w:rPr>
          <w:rFonts w:eastAsia="SimHei"/>
        </w:rPr>
        <w:t xml:space="preserve">. </w:t>
      </w:r>
      <w:r>
        <w:rPr>
          <w:rFonts w:eastAsia="SimHei"/>
        </w:rPr>
        <w:t>M</w:t>
      </w:r>
      <w:r w:rsidRPr="005B10BD">
        <w:rPr>
          <w:rFonts w:eastAsia="SimHei"/>
        </w:rPr>
        <w:t>ulti</w:t>
      </w:r>
      <w:r>
        <w:rPr>
          <w:rFonts w:eastAsia="SimHei"/>
        </w:rPr>
        <w:t>-</w:t>
      </w:r>
      <w:r w:rsidRPr="005B10BD">
        <w:rPr>
          <w:rFonts w:eastAsia="SimHei"/>
        </w:rPr>
        <w:t xml:space="preserve">spectral coherence </w:t>
      </w:r>
      <w:r>
        <w:rPr>
          <w:rFonts w:eastAsia="SimHei"/>
        </w:rPr>
        <w:t xml:space="preserve">also </w:t>
      </w:r>
      <w:r w:rsidRPr="005B10BD">
        <w:rPr>
          <w:rFonts w:eastAsia="SimHei"/>
        </w:rPr>
        <w:t>provides several advantages</w:t>
      </w:r>
      <w:r>
        <w:rPr>
          <w:rFonts w:eastAsia="SimHei"/>
        </w:rPr>
        <w:t xml:space="preserve"> over </w:t>
      </w:r>
      <w:r w:rsidRPr="005B10BD">
        <w:rPr>
          <w:rFonts w:eastAsia="SimHei"/>
        </w:rPr>
        <w:t>RGB blended volumes</w:t>
      </w:r>
      <w:r>
        <w:rPr>
          <w:rFonts w:eastAsia="SimHei"/>
        </w:rPr>
        <w:t>: first, one can combine the information content from more than three spectral voices; second, only one volume needs to be loaded into the workstation; and third, the resulting gra</w:t>
      </w:r>
      <w:r w:rsidRPr="005B10BD">
        <w:rPr>
          <w:rFonts w:eastAsia="SimHei"/>
        </w:rPr>
        <w:t>y-scale images can be co-rendered with</w:t>
      </w:r>
      <w:r>
        <w:rPr>
          <w:rFonts w:eastAsia="SimHei"/>
        </w:rPr>
        <w:t xml:space="preserve"> </w:t>
      </w:r>
      <w:r w:rsidRPr="005B10BD">
        <w:rPr>
          <w:rFonts w:eastAsia="SimHei"/>
        </w:rPr>
        <w:t>other</w:t>
      </w:r>
      <w:r>
        <w:rPr>
          <w:rFonts w:eastAsia="SimHei"/>
        </w:rPr>
        <w:t xml:space="preserve"> </w:t>
      </w:r>
      <w:r w:rsidRPr="005B10BD">
        <w:rPr>
          <w:rFonts w:eastAsia="SimHei"/>
        </w:rPr>
        <w:t>attributes of interest</w:t>
      </w:r>
      <w:r>
        <w:rPr>
          <w:rFonts w:eastAsia="SimHei"/>
        </w:rPr>
        <w:t>, for example, petrophysics parameters,</w:t>
      </w:r>
      <w:r w:rsidRPr="005B10BD">
        <w:rPr>
          <w:rFonts w:eastAsia="SimHei"/>
        </w:rPr>
        <w:t xml:space="preserve"> plotted against a polychromatic color bar</w:t>
      </w:r>
      <w:r>
        <w:rPr>
          <w:rFonts w:eastAsia="SimHei"/>
          <w:lang w:eastAsia="zh-CN"/>
        </w:rPr>
        <w:t>.</w:t>
      </w:r>
      <w:r w:rsidR="00A3725B">
        <w:rPr>
          <w:lang w:val="en-GB"/>
        </w:rPr>
        <w:t xml:space="preserve"> </w:t>
      </w:r>
    </w:p>
    <w:p w14:paraId="1FC45ACD" w14:textId="77777777" w:rsidR="00A3725B" w:rsidRDefault="00A3725B" w:rsidP="00996F40">
      <w:pPr>
        <w:pStyle w:val="thesisbody"/>
        <w:rPr>
          <w:rFonts w:eastAsia="SimHei"/>
        </w:rPr>
      </w:pPr>
    </w:p>
    <w:p w14:paraId="3D836631" w14:textId="212EA23A" w:rsidR="00B058D1" w:rsidRDefault="00B058D1" w:rsidP="00B058D1">
      <w:pPr>
        <w:keepLines w:val="0"/>
        <w:spacing w:after="200" w:line="276" w:lineRule="auto"/>
        <w:jc w:val="left"/>
        <w:rPr>
          <w:i w:val="0"/>
        </w:rPr>
      </w:pPr>
    </w:p>
    <w:p w14:paraId="77D6D4CB" w14:textId="77777777" w:rsidR="00964ED8" w:rsidRDefault="00964ED8">
      <w:pPr>
        <w:keepLines w:val="0"/>
        <w:spacing w:after="200" w:line="276" w:lineRule="auto"/>
        <w:jc w:val="left"/>
        <w:rPr>
          <w:rFonts w:eastAsia="SimSun"/>
          <w:b/>
          <w:bCs/>
          <w:i w:val="0"/>
          <w:color w:val="000000"/>
        </w:rPr>
      </w:pPr>
      <w:r>
        <w:br w:type="page"/>
      </w:r>
    </w:p>
    <w:p w14:paraId="74F435D2" w14:textId="191C9041" w:rsidR="00B058D1" w:rsidRPr="00BE72EE" w:rsidRDefault="00B058D1" w:rsidP="00BE72EE">
      <w:pPr>
        <w:pStyle w:val="Heading2"/>
      </w:pPr>
      <w:bookmarkStart w:id="15" w:name="_Toc486539142"/>
      <w:r w:rsidRPr="00BE72EE">
        <w:lastRenderedPageBreak/>
        <w:t>INTRODUCTION</w:t>
      </w:r>
      <w:bookmarkEnd w:id="15"/>
    </w:p>
    <w:p w14:paraId="6998C50B" w14:textId="77777777" w:rsidR="00964ED8" w:rsidRDefault="00964ED8" w:rsidP="00964ED8">
      <w:pPr>
        <w:pStyle w:val="thesisbody"/>
      </w:pPr>
      <w:bookmarkStart w:id="16" w:name="_Hlk488417172"/>
      <w:r w:rsidRPr="00BE72EE">
        <w:t>Twenty years after its inception in the mid-1990s, seismic coherence volumes are routinely used to delineate</w:t>
      </w:r>
      <w:r w:rsidRPr="00D20BFF">
        <w:t xml:space="preserve"> </w:t>
      </w:r>
      <w:r>
        <w:t>s</w:t>
      </w:r>
      <w:r w:rsidRPr="006455CD">
        <w:t>tructural and stratigraphic discontinuities such as channels, faults and fractures</w:t>
      </w:r>
      <w:r>
        <w:t xml:space="preserve">, </w:t>
      </w:r>
      <w:r w:rsidRPr="00BE72EE">
        <w:t>to highlight incoherent zones such as karst collapse and mass transport complexes, and to identify subtle tectonic and sedimentary features that might otherwise be overlooked on conventional amplitude volumes</w:t>
      </w:r>
      <w:r>
        <w:t xml:space="preserve"> (</w:t>
      </w:r>
      <w:r w:rsidRPr="00786EFF">
        <w:t>Ogiesoba and Hart, 2009</w:t>
      </w:r>
      <w:r>
        <w:t>; Sun et al., 2010; Li et al., 2015;</w:t>
      </w:r>
      <w:r w:rsidRPr="00786EFF">
        <w:t xml:space="preserve"> </w:t>
      </w:r>
      <w:r>
        <w:t>Qi et al., 2017)</w:t>
      </w:r>
      <w:r w:rsidRPr="00BE72EE">
        <w:t>.</w:t>
      </w:r>
      <w:r w:rsidRPr="006455CD">
        <w:t xml:space="preserve"> </w:t>
      </w:r>
      <w:r w:rsidRPr="00BE72EE">
        <w:t>Estimates of seismic coherence (Bahorich and Farmer, 1995; Marfurt et al., 1998; Gersztenkorn and Marfurt, 1999</w:t>
      </w:r>
      <w:r>
        <w:t>;</w:t>
      </w:r>
      <w:r w:rsidRPr="00786EFF">
        <w:t xml:space="preserve"> </w:t>
      </w:r>
      <w:r>
        <w:t>Lu et al., 2005; Wu, 2017; Yan et al., 2017</w:t>
      </w:r>
      <w:r w:rsidRPr="00BE72EE">
        <w:t xml:space="preserve">) </w:t>
      </w:r>
      <w:r>
        <w:t>that</w:t>
      </w:r>
      <w:r w:rsidRPr="00BE72EE">
        <w:t xml:space="preserve"> highlight changes in </w:t>
      </w:r>
      <w:r w:rsidRPr="00BE72EE">
        <w:rPr>
          <w:rFonts w:hint="eastAsia"/>
        </w:rPr>
        <w:t xml:space="preserve">seismic </w:t>
      </w:r>
      <w:r w:rsidRPr="00BE72EE">
        <w:t xml:space="preserve">waveform </w:t>
      </w:r>
      <w:r w:rsidRPr="00BE72EE">
        <w:rPr>
          <w:rFonts w:hint="eastAsia"/>
        </w:rPr>
        <w:t xml:space="preserve">or amplitude </w:t>
      </w:r>
      <w:r w:rsidRPr="00BE72EE">
        <w:t>across a discontinuity</w:t>
      </w:r>
      <w:r>
        <w:t xml:space="preserve"> provide </w:t>
      </w:r>
      <w:r w:rsidRPr="00BE72EE">
        <w:t>quantitative measure</w:t>
      </w:r>
      <w:r>
        <w:t>s</w:t>
      </w:r>
      <w:r w:rsidRPr="00BE72EE">
        <w:t xml:space="preserve"> of the geologic</w:t>
      </w:r>
      <w:r w:rsidRPr="00BE72EE">
        <w:rPr>
          <w:rFonts w:hint="eastAsia"/>
        </w:rPr>
        <w:t>al</w:t>
      </w:r>
      <w:r w:rsidRPr="00BE72EE">
        <w:t xml:space="preserve"> discontinuity.</w:t>
      </w:r>
      <w:r>
        <w:t xml:space="preserve"> </w:t>
      </w:r>
    </w:p>
    <w:p w14:paraId="24CC37BA" w14:textId="77777777" w:rsidR="00964ED8" w:rsidRDefault="00964ED8" w:rsidP="00964ED8">
      <w:pPr>
        <w:pStyle w:val="thesisbody"/>
      </w:pPr>
      <w:r w:rsidRPr="00BE72EE">
        <w:t xml:space="preserve">In general, the quality of a coherence image is a direct function of the quality of the seismic amplitude from which it is computed. For this reason, the most important step in coherence computation </w:t>
      </w:r>
      <w:r>
        <w:t xml:space="preserve">is to ensure that the processed </w:t>
      </w:r>
      <w:r w:rsidRPr="00BE72EE">
        <w:t xml:space="preserve">data exhibit high bandwidth, are accurately imaged, and are free of multiples and other types of coherent noise. Once in the interpreter’s hands, many seismic amplitude volumes benefit from subsequent post-stack structure-oriented filtering and spectral balancing (Chopra and Marfurt, 2007). </w:t>
      </w:r>
    </w:p>
    <w:p w14:paraId="4982904B" w14:textId="77777777" w:rsidR="00964ED8" w:rsidRDefault="00964ED8" w:rsidP="00964ED8">
      <w:pPr>
        <w:pStyle w:val="thesisbody"/>
      </w:pPr>
      <w:r>
        <w:t>The broad-</w:t>
      </w:r>
      <w:r w:rsidRPr="00BE72EE">
        <w:t>band seismic response</w:t>
      </w:r>
      <w:r w:rsidRPr="00BE72EE">
        <w:rPr>
          <w:rFonts w:hint="eastAsia"/>
        </w:rPr>
        <w:t xml:space="preserve"> of</w:t>
      </w:r>
      <w:r w:rsidRPr="00BE72EE">
        <w:t xml:space="preserve"> </w:t>
      </w:r>
      <w:r w:rsidRPr="00BE72EE">
        <w:rPr>
          <w:rFonts w:hint="eastAsia"/>
        </w:rPr>
        <w:t xml:space="preserve">a given </w:t>
      </w:r>
      <w:r w:rsidRPr="00BE72EE">
        <w:t>geologic</w:t>
      </w:r>
      <w:r w:rsidRPr="00BE72EE">
        <w:rPr>
          <w:rFonts w:hint="eastAsia"/>
        </w:rPr>
        <w:t>al</w:t>
      </w:r>
      <w:r w:rsidRPr="00BE72EE">
        <w:t xml:space="preserve"> </w:t>
      </w:r>
      <w:r w:rsidRPr="00BE72EE">
        <w:rPr>
          <w:rFonts w:hint="eastAsia"/>
        </w:rPr>
        <w:t>feature</w:t>
      </w:r>
      <w:r w:rsidRPr="00BE72EE">
        <w:t xml:space="preserve"> is composed of its response of its constituent spectral bands.</w:t>
      </w:r>
      <w:r>
        <w:t xml:space="preserve"> </w:t>
      </w:r>
      <w:r w:rsidRPr="00BE72EE">
        <w:rPr>
          <w:rFonts w:hint="eastAsia"/>
        </w:rPr>
        <w:t xml:space="preserve">However, </w:t>
      </w:r>
      <w:r w:rsidRPr="00BE72EE">
        <w:t>such</w:t>
      </w:r>
      <w:r w:rsidRPr="00BE72EE">
        <w:rPr>
          <w:rFonts w:hint="eastAsia"/>
        </w:rPr>
        <w:t xml:space="preserve"> boundaries and edges </w:t>
      </w:r>
      <w:r w:rsidRPr="00BE72EE">
        <w:t xml:space="preserve">computed from </w:t>
      </w:r>
      <w:r>
        <w:rPr>
          <w:rFonts w:hint="eastAsia"/>
        </w:rPr>
        <w:t>broad-</w:t>
      </w:r>
      <w:r w:rsidRPr="00BE72EE">
        <w:rPr>
          <w:rFonts w:hint="eastAsia"/>
        </w:rPr>
        <w:t xml:space="preserve">band seismic data </w:t>
      </w:r>
      <w:r w:rsidRPr="00BE72EE">
        <w:t>does not give a measure of the vertical scale</w:t>
      </w:r>
      <w:r w:rsidRPr="00BE72EE">
        <w:rPr>
          <w:rFonts w:hint="eastAsia"/>
        </w:rPr>
        <w:t xml:space="preserve"> of </w:t>
      </w:r>
      <w:r w:rsidRPr="00BE72EE">
        <w:t xml:space="preserve">the </w:t>
      </w:r>
      <w:r w:rsidRPr="00BE72EE">
        <w:rPr>
          <w:rFonts w:hint="eastAsia"/>
        </w:rPr>
        <w:t>discontinuit</w:t>
      </w:r>
      <w:r w:rsidRPr="00BE72EE">
        <w:t>y.</w:t>
      </w:r>
      <w:r w:rsidRPr="00BE72EE">
        <w:rPr>
          <w:rFonts w:hint="eastAsia"/>
        </w:rPr>
        <w:t xml:space="preserve"> </w:t>
      </w:r>
      <w:r w:rsidRPr="00BE72EE">
        <w:t>Through constructive and destructive interference, the resulting vertical and horizon slices often represent the response of the strongest, or dominant frequency corresponding to</w:t>
      </w:r>
      <w:r w:rsidRPr="00BE72EE">
        <w:rPr>
          <w:rFonts w:hint="eastAsia"/>
        </w:rPr>
        <w:t xml:space="preserve"> </w:t>
      </w:r>
      <w:r>
        <w:t xml:space="preserve">the </w:t>
      </w:r>
      <w:r w:rsidRPr="00BE72EE">
        <w:rPr>
          <w:rFonts w:hint="eastAsia"/>
        </w:rPr>
        <w:t>structure and stratigraphy</w:t>
      </w:r>
      <w:r w:rsidRPr="00BE72EE">
        <w:t xml:space="preserve"> </w:t>
      </w:r>
      <w:r w:rsidRPr="00BE72EE">
        <w:rPr>
          <w:rFonts w:hint="eastAsia"/>
        </w:rPr>
        <w:t xml:space="preserve">of </w:t>
      </w:r>
      <w:r w:rsidRPr="00BE72EE">
        <w:t xml:space="preserve">given </w:t>
      </w:r>
      <w:r w:rsidRPr="00BE72EE">
        <w:rPr>
          <w:rFonts w:hint="eastAsia"/>
        </w:rPr>
        <w:t xml:space="preserve">time tuning thickness in the analysis window. </w:t>
      </w:r>
    </w:p>
    <w:bookmarkEnd w:id="16"/>
    <w:p w14:paraId="30E67027" w14:textId="77777777" w:rsidR="00964ED8" w:rsidRDefault="00964ED8" w:rsidP="00964ED8">
      <w:pPr>
        <w:pStyle w:val="thesisbody"/>
      </w:pPr>
      <w:r w:rsidRPr="00BE72EE">
        <w:lastRenderedPageBreak/>
        <w:t xml:space="preserve">Spectral decomposition methods </w:t>
      </w:r>
      <w:r>
        <w:t>transform</w:t>
      </w:r>
      <w:r w:rsidRPr="00BE72EE">
        <w:t xml:space="preserve"> </w:t>
      </w:r>
      <w:r>
        <w:t xml:space="preserve">a </w:t>
      </w:r>
      <w:r w:rsidRPr="00BE72EE">
        <w:t xml:space="preserve">1D seismic amplitude </w:t>
      </w:r>
      <w:r>
        <w:t xml:space="preserve">trace </w:t>
      </w:r>
      <w:r w:rsidRPr="00BE72EE">
        <w:t>into 2D time</w:t>
      </w:r>
      <w:r>
        <w:t>-</w:t>
      </w:r>
      <w:r w:rsidRPr="00BE72EE">
        <w:t>frequency spectral magnitude and phase components</w:t>
      </w:r>
      <w:r w:rsidRPr="00BE72EE">
        <w:rPr>
          <w:rFonts w:hint="eastAsia"/>
        </w:rPr>
        <w:t xml:space="preserve"> </w:t>
      </w:r>
      <w:r w:rsidRPr="00BE72EE">
        <w:t xml:space="preserve">(Partyka et al., 1999). </w:t>
      </w:r>
      <w:r>
        <w:t>C</w:t>
      </w:r>
      <w:r w:rsidRPr="00BE72EE">
        <w:t>ertain spectral components will exhibit a higher signal-to-noise ratio than others. In addition, thin beds that are tuned might be expected to better exhibit discontinuities at their higher amplitude tuning frequency than at other frequencies</w:t>
      </w:r>
      <w:r>
        <w:t xml:space="preserve"> (Peyton et al., 1998)</w:t>
      </w:r>
      <w:r w:rsidRPr="00BE72EE">
        <w:t xml:space="preserve">. </w:t>
      </w:r>
      <w:r>
        <w:t>For the same reason</w:t>
      </w:r>
      <w:r w:rsidRPr="00BE72EE">
        <w:rPr>
          <w:rFonts w:hint="eastAsia"/>
        </w:rPr>
        <w:t>,</w:t>
      </w:r>
      <w:r w:rsidRPr="00BE72EE">
        <w:t xml:space="preserve"> spectral attributes</w:t>
      </w:r>
      <w:r w:rsidRPr="00BE72EE">
        <w:rPr>
          <w:rFonts w:hint="eastAsia"/>
        </w:rPr>
        <w:t xml:space="preserve"> of </w:t>
      </w:r>
      <w:r>
        <w:t xml:space="preserve">relatively </w:t>
      </w:r>
      <w:r w:rsidRPr="00BE72EE">
        <w:rPr>
          <w:rFonts w:hint="eastAsia"/>
        </w:rPr>
        <w:t>narrow band components</w:t>
      </w:r>
      <w:r w:rsidRPr="00BE72EE">
        <w:t xml:space="preserve"> </w:t>
      </w:r>
      <w:r>
        <w:t>often delineate</w:t>
      </w:r>
      <w:r w:rsidRPr="00BE72EE">
        <w:t xml:space="preserve"> anomalous geologic</w:t>
      </w:r>
      <w:r w:rsidRPr="00BE72EE">
        <w:rPr>
          <w:rFonts w:hint="eastAsia"/>
        </w:rPr>
        <w:t>al</w:t>
      </w:r>
      <w:r w:rsidRPr="00BE72EE">
        <w:t xml:space="preserve"> features that are otherwise buried within the broad</w:t>
      </w:r>
      <w:r>
        <w:t>-</w:t>
      </w:r>
      <w:r w:rsidRPr="00BE72EE">
        <w:t xml:space="preserve">band seismic </w:t>
      </w:r>
      <w:r w:rsidRPr="00BE72EE">
        <w:rPr>
          <w:rFonts w:hint="eastAsia"/>
        </w:rPr>
        <w:t>response</w:t>
      </w:r>
      <w:r w:rsidRPr="00BE72EE">
        <w:t xml:space="preserve">. </w:t>
      </w:r>
    </w:p>
    <w:p w14:paraId="13695905" w14:textId="77777777" w:rsidR="00964ED8" w:rsidRDefault="00964ED8" w:rsidP="00964ED8">
      <w:pPr>
        <w:pStyle w:val="thesisbody"/>
      </w:pPr>
      <w:r>
        <w:t>N</w:t>
      </w:r>
      <w:r w:rsidRPr="00BE72EE">
        <w:t xml:space="preserve">ot all spectral components contain signal, while others may be overly contaminated by noise. For example, Fahmy et al. (2005) recognized that a deep reservoir tuned at 11 Hz was masked by strong, higher-frequency multiples. By simply removing this high frequency </w:t>
      </w:r>
      <w:r>
        <w:t>components</w:t>
      </w:r>
      <w:r w:rsidRPr="00BE72EE">
        <w:t xml:space="preserve"> they could obtain a clear image of the reservoir and perform an accurate AVO analysis.</w:t>
      </w:r>
      <w:r>
        <w:t xml:space="preserve"> </w:t>
      </w:r>
      <w:r w:rsidRPr="006455CD">
        <w:t>Gao (2013) noticed that subtler structural details in reservoirs are revealed using a higher frequency wavelet as the spectral probe.</w:t>
      </w:r>
      <w:r>
        <w:t xml:space="preserve"> Abele and Roden (2005) found that the curvature computed at certain spectral components better correlated to microseismic events than others. </w:t>
      </w:r>
      <w:r w:rsidRPr="006455CD">
        <w:rPr>
          <w:rFonts w:hint="eastAsia"/>
        </w:rPr>
        <w:t>Sun et al</w:t>
      </w:r>
      <w:r w:rsidRPr="006455CD">
        <w:t>.</w:t>
      </w:r>
      <w:r w:rsidRPr="006455CD">
        <w:rPr>
          <w:rFonts w:hint="eastAsia"/>
        </w:rPr>
        <w:t xml:space="preserve"> (2010) used </w:t>
      </w:r>
      <w:r w:rsidRPr="006455CD">
        <w:t>discrete frequency coherence cubes in fracture detection</w:t>
      </w:r>
      <w:r w:rsidRPr="006455CD">
        <w:rPr>
          <w:rFonts w:hint="eastAsia"/>
        </w:rPr>
        <w:t xml:space="preserve"> and </w:t>
      </w:r>
      <w:r w:rsidRPr="006455CD">
        <w:t>found</w:t>
      </w:r>
      <w:r w:rsidRPr="006455CD">
        <w:rPr>
          <w:rFonts w:hint="eastAsia"/>
        </w:rPr>
        <w:t xml:space="preserve"> </w:t>
      </w:r>
      <w:r w:rsidRPr="006455CD">
        <w:t xml:space="preserve">that </w:t>
      </w:r>
      <w:r w:rsidRPr="006455CD">
        <w:rPr>
          <w:rFonts w:hint="eastAsia"/>
        </w:rPr>
        <w:t>high frequency component</w:t>
      </w:r>
      <w:r w:rsidRPr="006455CD">
        <w:t>s</w:t>
      </w:r>
      <w:r w:rsidRPr="006455CD">
        <w:rPr>
          <w:rFonts w:hint="eastAsia"/>
        </w:rPr>
        <w:t xml:space="preserve"> can provide </w:t>
      </w:r>
      <w:r w:rsidRPr="006455CD">
        <w:t>greater</w:t>
      </w:r>
      <w:r w:rsidRPr="006455CD">
        <w:rPr>
          <w:rFonts w:hint="eastAsia"/>
        </w:rPr>
        <w:t xml:space="preserve"> detail</w:t>
      </w:r>
      <w:r>
        <w:t>s</w:t>
      </w:r>
      <w:r w:rsidRPr="006455CD">
        <w:rPr>
          <w:rFonts w:hint="eastAsia"/>
        </w:rPr>
        <w:t>.</w:t>
      </w:r>
      <w:r w:rsidRPr="006455CD">
        <w:t xml:space="preserve"> </w:t>
      </w:r>
    </w:p>
    <w:p w14:paraId="4B88C7EB" w14:textId="08BF0704" w:rsidR="00964ED8" w:rsidRDefault="00964ED8" w:rsidP="00964ED8">
      <w:pPr>
        <w:pStyle w:val="thesisbody"/>
      </w:pPr>
      <w:r w:rsidRPr="00BE72EE">
        <w:t xml:space="preserve">Recently, </w:t>
      </w:r>
      <w:r w:rsidRPr="00BE72EE">
        <w:rPr>
          <w:rFonts w:hint="eastAsia"/>
        </w:rPr>
        <w:t xml:space="preserve">Li and Lu (2014) </w:t>
      </w:r>
      <w:r w:rsidRPr="00BE72EE">
        <w:t>showed</w:t>
      </w:r>
      <w:r w:rsidRPr="00BE72EE">
        <w:rPr>
          <w:rFonts w:hint="eastAsia"/>
        </w:rPr>
        <w:t xml:space="preserve"> that coherence </w:t>
      </w:r>
      <w:r w:rsidRPr="00BE72EE">
        <w:t>computed</w:t>
      </w:r>
      <w:r w:rsidRPr="00BE72EE">
        <w:rPr>
          <w:rFonts w:hint="eastAsia"/>
        </w:rPr>
        <w:t xml:space="preserve"> </w:t>
      </w:r>
      <w:r w:rsidRPr="00BE72EE">
        <w:t>from different spectral components</w:t>
      </w:r>
      <w:r w:rsidRPr="00BE72EE">
        <w:rPr>
          <w:rFonts w:hint="eastAsia"/>
        </w:rPr>
        <w:t xml:space="preserve"> can be </w:t>
      </w:r>
      <w:r w:rsidRPr="00BE72EE">
        <w:t xml:space="preserve">combined to provide a qualitative measure of the scale of </w:t>
      </w:r>
      <w:r w:rsidRPr="00BE72EE">
        <w:rPr>
          <w:rFonts w:hint="eastAsia"/>
        </w:rPr>
        <w:t>geological discontinuities</w:t>
      </w:r>
      <w:r w:rsidRPr="00BE72EE">
        <w:t xml:space="preserve"> </w:t>
      </w:r>
      <w:r w:rsidRPr="00BE72EE">
        <w:rPr>
          <w:rFonts w:hint="eastAsia"/>
        </w:rPr>
        <w:t>such as faults</w:t>
      </w:r>
      <w:r w:rsidRPr="00BE72EE">
        <w:t>, channels, caves, and collapse features.</w:t>
      </w:r>
      <w:r w:rsidR="001B71FF">
        <w:t xml:space="preserve"> I</w:t>
      </w:r>
      <w:r>
        <w:t xml:space="preserve"> propose a multi-spectral coherence method </w:t>
      </w:r>
      <w:r w:rsidRPr="00BE72EE">
        <w:t xml:space="preserve">to map variations of thickness and edges to </w:t>
      </w:r>
      <w:r w:rsidRPr="00BE72EE">
        <w:rPr>
          <w:rFonts w:hint="eastAsia"/>
        </w:rPr>
        <w:t xml:space="preserve">map </w:t>
      </w:r>
      <w:r w:rsidRPr="00BE72EE">
        <w:t xml:space="preserve">the </w:t>
      </w:r>
      <w:r w:rsidRPr="00BE72EE">
        <w:rPr>
          <w:rFonts w:hint="eastAsia"/>
        </w:rPr>
        <w:t xml:space="preserve">different stage fills of incised valley system. </w:t>
      </w:r>
      <w:r w:rsidR="001B71FF">
        <w:t>I</w:t>
      </w:r>
      <w:r w:rsidRPr="00BE72EE">
        <w:t xml:space="preserve"> use </w:t>
      </w:r>
      <w:r w:rsidRPr="00BE72EE">
        <w:rPr>
          <w:rFonts w:hint="eastAsia"/>
        </w:rPr>
        <w:t xml:space="preserve">RGB color blending technique to </w:t>
      </w:r>
      <w:r w:rsidRPr="00BE72EE">
        <w:rPr>
          <w:rFonts w:hint="eastAsia"/>
        </w:rPr>
        <w:lastRenderedPageBreak/>
        <w:t xml:space="preserve">integrate attributes </w:t>
      </w:r>
      <w:r w:rsidRPr="00BE72EE">
        <w:t>computed at</w:t>
      </w:r>
      <w:r w:rsidRPr="00BE72EE">
        <w:rPr>
          <w:rFonts w:hint="eastAsia"/>
        </w:rPr>
        <w:t xml:space="preserve"> different spectral components. The </w:t>
      </w:r>
      <w:r w:rsidRPr="00BE72EE">
        <w:t>data volume is part of</w:t>
      </w:r>
      <w:r w:rsidRPr="00BE72EE">
        <w:rPr>
          <w:rFonts w:hint="eastAsia"/>
        </w:rPr>
        <w:t xml:space="preserve"> </w:t>
      </w:r>
      <w:r w:rsidRPr="00BE72EE">
        <w:t>mega</w:t>
      </w:r>
      <w:r>
        <w:t>-</w:t>
      </w:r>
      <w:r w:rsidRPr="00BE72EE">
        <w:t>merge survey</w:t>
      </w:r>
      <w:r w:rsidRPr="00BE72EE">
        <w:rPr>
          <w:rFonts w:hint="eastAsia"/>
        </w:rPr>
        <w:t xml:space="preserve"> from CGGVeritas </w:t>
      </w:r>
      <w:r w:rsidRPr="00BE72EE">
        <w:t>over the</w:t>
      </w:r>
      <w:r w:rsidRPr="00BE72EE">
        <w:rPr>
          <w:rFonts w:hint="eastAsia"/>
        </w:rPr>
        <w:t xml:space="preserve"> Anadarko Basin, Oklahoma, </w:t>
      </w:r>
      <w:r w:rsidRPr="00BE72EE">
        <w:t xml:space="preserve">and incorporates a survey which was one of the first applications of spectral decomposition </w:t>
      </w:r>
      <w:r w:rsidRPr="00BE72EE">
        <w:rPr>
          <w:rFonts w:hint="eastAsia"/>
        </w:rPr>
        <w:t xml:space="preserve">interpreted by Peyton et al. (1998) using 36 Hz spectral component and full band coherence. </w:t>
      </w:r>
      <w:r w:rsidR="001B71FF">
        <w:t>While my</w:t>
      </w:r>
      <w:r w:rsidRPr="00BE72EE">
        <w:t xml:space="preserve"> analysis of</w:t>
      </w:r>
      <w:r w:rsidRPr="00BE72EE">
        <w:rPr>
          <w:rFonts w:hint="eastAsia"/>
        </w:rPr>
        <w:t xml:space="preserve"> mega</w:t>
      </w:r>
      <w:r>
        <w:t>-</w:t>
      </w:r>
      <w:r w:rsidRPr="00BE72EE">
        <w:rPr>
          <w:rFonts w:hint="eastAsia"/>
        </w:rPr>
        <w:t xml:space="preserve">merge survey </w:t>
      </w:r>
      <w:r w:rsidRPr="00BE72EE">
        <w:t>corresponds well</w:t>
      </w:r>
      <w:r w:rsidRPr="00BE72EE">
        <w:rPr>
          <w:rFonts w:hint="eastAsia"/>
        </w:rPr>
        <w:t xml:space="preserve"> with the original incised valley </w:t>
      </w:r>
      <w:r w:rsidRPr="00BE72EE">
        <w:t>interpretation</w:t>
      </w:r>
      <w:r w:rsidRPr="00BE72EE">
        <w:rPr>
          <w:rFonts w:hint="eastAsia"/>
        </w:rPr>
        <w:t xml:space="preserve">, </w:t>
      </w:r>
      <w:r w:rsidRPr="00BE72EE">
        <w:t>the improved data quality due to</w:t>
      </w:r>
      <w:r>
        <w:t xml:space="preserve"> the</w:t>
      </w:r>
      <w:r w:rsidRPr="00BE72EE">
        <w:t xml:space="preserve"> surface consistent deconvolution and statics as well as the larger migration aperture results in much sharper channel images</w:t>
      </w:r>
      <w:r w:rsidRPr="00BE72EE">
        <w:rPr>
          <w:rFonts w:hint="eastAsia"/>
        </w:rPr>
        <w:t>.</w:t>
      </w:r>
    </w:p>
    <w:p w14:paraId="596A5790" w14:textId="77777777" w:rsidR="00964ED8" w:rsidRDefault="00964ED8" w:rsidP="00964ED8">
      <w:pPr>
        <w:pStyle w:val="thesisbody"/>
      </w:pPr>
    </w:p>
    <w:p w14:paraId="5FAE1D4E" w14:textId="77777777" w:rsidR="00964ED8" w:rsidRPr="007804A2" w:rsidRDefault="00964ED8" w:rsidP="00964ED8">
      <w:pPr>
        <w:pStyle w:val="Heading2"/>
      </w:pPr>
      <w:bookmarkStart w:id="17" w:name="_Toc486539143"/>
      <w:r>
        <w:t>METHODOLOGY</w:t>
      </w:r>
      <w:bookmarkEnd w:id="17"/>
    </w:p>
    <w:p w14:paraId="35A72C0D" w14:textId="77777777" w:rsidR="00964ED8" w:rsidRPr="007804A2" w:rsidRDefault="00964ED8" w:rsidP="00964ED8">
      <w:pPr>
        <w:pStyle w:val="Heading3"/>
        <w:jc w:val="center"/>
        <w:rPr>
          <w:i w:val="0"/>
        </w:rPr>
      </w:pPr>
      <w:bookmarkStart w:id="18" w:name="_Toc486539144"/>
      <w:r w:rsidRPr="007804A2">
        <w:rPr>
          <w:i w:val="0"/>
        </w:rPr>
        <w:t xml:space="preserve">The Covariance Matrix </w:t>
      </w:r>
      <w:r>
        <w:rPr>
          <w:i w:val="0"/>
        </w:rPr>
        <w:t>a</w:t>
      </w:r>
      <w:r w:rsidRPr="007804A2">
        <w:rPr>
          <w:i w:val="0"/>
        </w:rPr>
        <w:t>nd Energy Ratio Coherence</w:t>
      </w:r>
      <w:bookmarkEnd w:id="18"/>
    </w:p>
    <w:p w14:paraId="6951CC15" w14:textId="77777777" w:rsidR="00964ED8" w:rsidRPr="00F964C7" w:rsidRDefault="00964ED8" w:rsidP="00964ED8">
      <w:pPr>
        <w:pStyle w:val="thesisbody"/>
      </w:pPr>
      <w:r w:rsidRPr="00F964C7">
        <w:t>Gersztenkorn and Marfurt (1999) describe the first implem</w:t>
      </w:r>
      <w:r>
        <w:t>entation of coherence based on the</w:t>
      </w:r>
      <w:r w:rsidRPr="00F964C7">
        <w:t xml:space="preserve"> eigenvectors of the co</w:t>
      </w:r>
      <w:r>
        <w:t>variance matrix. Since then</w:t>
      </w:r>
      <w:r w:rsidRPr="00F964C7">
        <w:t xml:space="preserve">, several details have been modified, including computing the covariance matrix, </w:t>
      </w:r>
      <w:r w:rsidRPr="00F964C7">
        <w:rPr>
          <w:b/>
        </w:rPr>
        <w:t>C</w:t>
      </w:r>
      <w:r w:rsidRPr="00F964C7">
        <w:t xml:space="preserve">, from the analytic trace, composed of the original data, </w:t>
      </w:r>
      <w:r w:rsidRPr="00F964C7">
        <w:rPr>
          <w:b/>
        </w:rPr>
        <w:t>d</w:t>
      </w:r>
      <w:r w:rsidRPr="00F964C7">
        <w:t xml:space="preserve">, and its Hilbert transform, </w:t>
      </w:r>
      <w:r w:rsidRPr="00F964C7">
        <w:rPr>
          <w:b/>
        </w:rPr>
        <w:t>d</w:t>
      </w:r>
      <w:r w:rsidRPr="00F964C7">
        <w:rPr>
          <w:b/>
          <w:vertAlign w:val="superscript"/>
        </w:rPr>
        <w:t>H</w:t>
      </w:r>
      <w:r>
        <w:t xml:space="preserve"> </w:t>
      </w:r>
      <w:r w:rsidRPr="00F964C7">
        <w:t>along structural dip</w:t>
      </w:r>
      <w:r>
        <w:t>:</w:t>
      </w:r>
    </w:p>
    <w:p w14:paraId="020F27E9" w14:textId="61D8F75E" w:rsidR="00964ED8" w:rsidRPr="00F964C7" w:rsidRDefault="00964ED8" w:rsidP="00964ED8">
      <w:pPr>
        <w:pStyle w:val="thesisbody"/>
        <w:jc w:val="right"/>
      </w:pPr>
      <w:r w:rsidRPr="00F964C7">
        <w:rPr>
          <w:position w:val="-28"/>
        </w:rPr>
        <w:object w:dxaOrig="6460" w:dyaOrig="680" w14:anchorId="45CAA8C4">
          <v:shape id="_x0000_i1026" type="#_x0000_t75" style="width:323.25pt;height:34.5pt" o:ole="">
            <v:imagedata r:id="rId12" o:title=""/>
          </v:shape>
          <o:OLEObject Type="Embed" ProgID="Equation.3" ShapeID="_x0000_i1026" DrawAspect="Content" ObjectID="_1562163926" r:id="rId13"/>
        </w:object>
      </w:r>
      <w:r w:rsidRPr="00F964C7">
        <w:tab/>
      </w:r>
      <w:r>
        <w:t>,</w:t>
      </w:r>
      <w:r w:rsidR="001B71FF">
        <w:t xml:space="preserve">       </w:t>
      </w:r>
      <w:r w:rsidRPr="00F964C7">
        <w:t>(</w:t>
      </w:r>
      <w:r w:rsidR="001B71FF">
        <w:t>1.</w:t>
      </w:r>
      <w:r w:rsidRPr="00F964C7">
        <w:t>1)</w:t>
      </w:r>
    </w:p>
    <w:p w14:paraId="1A7AC6CD" w14:textId="40614A0E" w:rsidR="00964ED8" w:rsidRDefault="00964ED8" w:rsidP="00964ED8">
      <w:pPr>
        <w:pStyle w:val="thesisbody"/>
        <w:ind w:firstLine="0"/>
      </w:pPr>
      <w:r w:rsidRPr="00F964C7">
        <w:t xml:space="preserve">where </w:t>
      </w:r>
      <w:r w:rsidRPr="00F964C7">
        <w:rPr>
          <w:i/>
        </w:rPr>
        <w:t>t</w:t>
      </w:r>
      <w:r w:rsidRPr="00F964C7">
        <w:rPr>
          <w:i/>
          <w:vertAlign w:val="subscript"/>
        </w:rPr>
        <w:t>k</w:t>
      </w:r>
      <w:r w:rsidRPr="00F964C7">
        <w:t xml:space="preserve"> is the time of a structurally interpolated sample at a distance (</w:t>
      </w:r>
      <w:r w:rsidRPr="00F964C7">
        <w:rPr>
          <w:i/>
        </w:rPr>
        <w:t>x</w:t>
      </w:r>
      <w:r w:rsidRPr="00F964C7">
        <w:rPr>
          <w:i/>
          <w:vertAlign w:val="subscript"/>
        </w:rPr>
        <w:t>m</w:t>
      </w:r>
      <w:r w:rsidRPr="00F964C7">
        <w:rPr>
          <w:i/>
        </w:rPr>
        <w:t>,y</w:t>
      </w:r>
      <w:r w:rsidRPr="00F964C7">
        <w:rPr>
          <w:i/>
          <w:vertAlign w:val="subscript"/>
        </w:rPr>
        <w:t>m</w:t>
      </w:r>
      <w:r w:rsidR="00A94D16">
        <w:t>) to</w:t>
      </w:r>
      <w:r w:rsidRPr="00F964C7">
        <w:t xml:space="preserve"> the analysis point at (</w:t>
      </w:r>
      <w:r w:rsidRPr="003407FF">
        <w:rPr>
          <w:i/>
        </w:rPr>
        <w:t>x=0, y=0,t=0</w:t>
      </w:r>
      <w:r w:rsidRPr="003407FF">
        <w:t>)</w:t>
      </w:r>
      <w:r w:rsidRPr="00F964C7">
        <w:t xml:space="preserve">. Computing the eigenvectors of </w:t>
      </w:r>
      <w:r w:rsidRPr="00F964C7">
        <w:rPr>
          <w:b/>
        </w:rPr>
        <w:t>C</w:t>
      </w:r>
      <w:r w:rsidRPr="00F964C7">
        <w:t xml:space="preserve"> provides a means of computing a Karhunen-Lo</w:t>
      </w:r>
      <w:r>
        <w:t>è</w:t>
      </w:r>
      <w:r w:rsidRPr="00F964C7">
        <w:t xml:space="preserve">ve filtered version of the data, </w:t>
      </w:r>
      <w:r w:rsidRPr="00F964C7">
        <w:rPr>
          <w:b/>
        </w:rPr>
        <w:t>d</w:t>
      </w:r>
      <w:r w:rsidRPr="00F964C7">
        <w:rPr>
          <w:b/>
          <w:vertAlign w:val="subscript"/>
        </w:rPr>
        <w:t>KL</w:t>
      </w:r>
      <w:r w:rsidRPr="00F964C7">
        <w:t xml:space="preserve"> and </w:t>
      </w:r>
      <w:r w:rsidRPr="00F964C7">
        <w:rPr>
          <w:b/>
        </w:rPr>
        <w:t>d</w:t>
      </w:r>
      <w:r w:rsidRPr="00F964C7">
        <w:rPr>
          <w:b/>
          <w:vertAlign w:val="superscript"/>
        </w:rPr>
        <w:t>H</w:t>
      </w:r>
      <w:r w:rsidRPr="00F964C7">
        <w:rPr>
          <w:b/>
          <w:vertAlign w:val="subscript"/>
        </w:rPr>
        <w:t>KL</w:t>
      </w:r>
      <w:r w:rsidRPr="00F964C7">
        <w:t xml:space="preserve">. If the data </w:t>
      </w:r>
      <w:r w:rsidRPr="00F964C7">
        <w:rPr>
          <w:b/>
        </w:rPr>
        <w:t>d</w:t>
      </w:r>
      <w:r w:rsidRPr="00F964C7">
        <w:t xml:space="preserve"> have been previously spectrally balanced, the broadband energy ratio coherence (Chopra and Marfurt, 2007), </w:t>
      </w:r>
      <w:r w:rsidRPr="00F964C7">
        <w:rPr>
          <w:i/>
        </w:rPr>
        <w:t>s</w:t>
      </w:r>
      <w:r w:rsidRPr="00F964C7">
        <w:rPr>
          <w:i/>
          <w:vertAlign w:val="subscript"/>
        </w:rPr>
        <w:t>bb</w:t>
      </w:r>
      <w:r w:rsidRPr="00F964C7">
        <w:t>, can then be defined as</w:t>
      </w:r>
    </w:p>
    <w:p w14:paraId="73295FF1" w14:textId="0B622E4B" w:rsidR="00964ED8" w:rsidRPr="00F964C7" w:rsidRDefault="001B71FF" w:rsidP="00964ED8">
      <w:pPr>
        <w:pStyle w:val="thesisbody"/>
        <w:jc w:val="right"/>
      </w:pPr>
      <w:r w:rsidRPr="007804A2">
        <w:rPr>
          <w:b/>
          <w:position w:val="-60"/>
        </w:rPr>
        <w:object w:dxaOrig="4959" w:dyaOrig="1320" w14:anchorId="0AB9464A">
          <v:shape id="_x0000_i1027" type="#_x0000_t75" style="width:255pt;height:67.5pt" o:ole="">
            <v:imagedata r:id="rId14" o:title=""/>
          </v:shape>
          <o:OLEObject Type="Embed" ProgID="Equation.DSMT4" ShapeID="_x0000_i1027" DrawAspect="Content" ObjectID="_1562163927" r:id="rId15"/>
        </w:object>
      </w:r>
      <w:r w:rsidR="00964ED8" w:rsidRPr="007804A2">
        <w:t>.</w:t>
      </w:r>
      <w:r w:rsidR="00964ED8">
        <w:rPr>
          <w:b/>
        </w:rPr>
        <w:t xml:space="preserve">                    </w:t>
      </w:r>
      <w:r w:rsidR="00964ED8">
        <w:tab/>
      </w:r>
      <w:r w:rsidR="00964ED8" w:rsidRPr="00F964C7">
        <w:t>(</w:t>
      </w:r>
      <w:r>
        <w:t>1.</w:t>
      </w:r>
      <w:r w:rsidR="00964ED8" w:rsidRPr="00F964C7">
        <w:t>2)</w:t>
      </w:r>
    </w:p>
    <w:p w14:paraId="15529D9C" w14:textId="77777777" w:rsidR="00964ED8" w:rsidRPr="007804A2" w:rsidRDefault="00964ED8" w:rsidP="00964ED8">
      <w:pPr>
        <w:pStyle w:val="Heading3"/>
        <w:jc w:val="center"/>
        <w:rPr>
          <w:i w:val="0"/>
        </w:rPr>
      </w:pPr>
      <w:bookmarkStart w:id="19" w:name="_Toc486539145"/>
      <w:r>
        <w:rPr>
          <w:i w:val="0"/>
        </w:rPr>
        <w:t>Filter Banks a</w:t>
      </w:r>
      <w:r w:rsidRPr="007804A2">
        <w:rPr>
          <w:i w:val="0"/>
        </w:rPr>
        <w:t>nd Spectral Decomposition</w:t>
      </w:r>
      <w:bookmarkEnd w:id="19"/>
    </w:p>
    <w:p w14:paraId="1D75234B" w14:textId="271DA61B" w:rsidR="00964ED8" w:rsidRPr="00F964C7" w:rsidRDefault="00964ED8" w:rsidP="00964ED8">
      <w:pPr>
        <w:pStyle w:val="thesisbody"/>
      </w:pPr>
      <w:r w:rsidRPr="00F964C7">
        <w:t>Hardage (2009) recognized that because of the variable signal-to-noise ratio at different frequencies, that faults were more easily identified in his data on the low frequency components that were less contaminated by strong interbed multiples. The continuous wavelet transform can be viewed as the application of a suite of filter banks to the original seismic data. Li and Lu (2014) and Honorio et al. (2016) computed coherence from a suite of spectral components and combined them using RGB color blending, resulting in not only improved discontinuity images, but</w:t>
      </w:r>
      <w:r>
        <w:t xml:space="preserve"> also</w:t>
      </w:r>
      <w:r w:rsidR="002338FB">
        <w:t xml:space="preserve"> </w:t>
      </w:r>
      <w:r w:rsidRPr="00F964C7">
        <w:t>an estimate at which spectral bands the discontinuities occurred. The main limitation of this approach is that only three spectral components can be co-rendered at any one time.</w:t>
      </w:r>
    </w:p>
    <w:p w14:paraId="31D7C1DF" w14:textId="77777777" w:rsidR="00964ED8" w:rsidRPr="00F964C7" w:rsidRDefault="00964ED8" w:rsidP="00964ED8">
      <w:pPr>
        <w:pStyle w:val="thesisbody"/>
      </w:pPr>
      <w:r w:rsidRPr="00F964C7">
        <w:t>To address this limitation, Dewett and Hen</w:t>
      </w:r>
      <w:r>
        <w:t>z</w:t>
      </w:r>
      <w:r w:rsidRPr="00F964C7">
        <w:t xml:space="preserve">a (2015) combined multiple coherence attributes images using self-organizing maps. Each energy-ratio coherence volume was computed along structure from spectral voices, </w:t>
      </w:r>
      <w:r w:rsidRPr="00F964C7">
        <w:rPr>
          <w:b/>
        </w:rPr>
        <w:t>u(f):</w:t>
      </w:r>
    </w:p>
    <w:p w14:paraId="3D3568BF" w14:textId="31750CB4" w:rsidR="00964ED8" w:rsidRPr="00F964C7" w:rsidRDefault="00964ED8" w:rsidP="00964ED8">
      <w:pPr>
        <w:pStyle w:val="thesisbody"/>
        <w:jc w:val="right"/>
      </w:pPr>
      <w:r w:rsidRPr="00F964C7">
        <w:rPr>
          <w:position w:val="-12"/>
        </w:rPr>
        <w:object w:dxaOrig="5420" w:dyaOrig="360" w14:anchorId="00CA4B9F">
          <v:shape id="_x0000_i1028" type="#_x0000_t75" style="width:270.75pt;height:18pt" o:ole="">
            <v:imagedata r:id="rId16" o:title=""/>
          </v:shape>
          <o:OLEObject Type="Embed" ProgID="Equation.3" ShapeID="_x0000_i1028" DrawAspect="Content" ObjectID="_1562163928" r:id="rId17"/>
        </w:object>
      </w:r>
      <w:r>
        <w:t>,</w:t>
      </w:r>
      <w:r w:rsidRPr="00F964C7">
        <w:tab/>
      </w:r>
      <w:r w:rsidR="003E200B">
        <w:t xml:space="preserve">     </w:t>
      </w:r>
      <w:r w:rsidR="001B71FF">
        <w:t xml:space="preserve">     </w:t>
      </w:r>
      <w:r>
        <w:t xml:space="preserve"> (</w:t>
      </w:r>
      <w:r w:rsidR="001B71FF">
        <w:t>1.</w:t>
      </w:r>
      <w:r w:rsidRPr="00F964C7">
        <w:t>3)</w:t>
      </w:r>
    </w:p>
    <w:p w14:paraId="45002DF8" w14:textId="77777777" w:rsidR="00964ED8" w:rsidRPr="00F964C7" w:rsidRDefault="00964ED8" w:rsidP="00964ED8">
      <w:pPr>
        <w:pStyle w:val="thesisbody"/>
        <w:ind w:firstLine="0"/>
      </w:pPr>
      <w:r>
        <w:t>which is constructed</w:t>
      </w:r>
      <w:r w:rsidRPr="00F964C7">
        <w:t xml:space="preserve"> using a spectral decomposition algorithm, where </w:t>
      </w:r>
      <w:r w:rsidRPr="00F964C7">
        <w:rPr>
          <w:b/>
        </w:rPr>
        <w:t>a</w:t>
      </w:r>
      <w:r w:rsidRPr="00F964C7">
        <w:t xml:space="preserve"> is the spectral magnitude and </w:t>
      </w:r>
      <w:r w:rsidRPr="00F964C7">
        <w:rPr>
          <w:b/>
        </w:rPr>
        <w:t>φ</w:t>
      </w:r>
      <w:r w:rsidRPr="00F964C7">
        <w:t xml:space="preserve"> the spectral phase of each component. </w:t>
      </w:r>
    </w:p>
    <w:p w14:paraId="32F060FB" w14:textId="77777777" w:rsidR="00964ED8" w:rsidRPr="00F964C7" w:rsidRDefault="00964ED8" w:rsidP="00964ED8">
      <w:pPr>
        <w:pStyle w:val="thesisbody"/>
      </w:pPr>
      <w:r w:rsidRPr="00F964C7">
        <w:t xml:space="preserve">Sui et al. (2015) also noted the value of multispectral coherence and 3-component limitations of RGB display, and computed coherence based on spectral magnitudes, </w:t>
      </w:r>
      <w:r w:rsidRPr="00F964C7">
        <w:rPr>
          <w:i/>
        </w:rPr>
        <w:t>a(f</w:t>
      </w:r>
      <w:r w:rsidRPr="00F964C7">
        <w:rPr>
          <w:i/>
          <w:vertAlign w:val="subscript"/>
        </w:rPr>
        <w:t>l</w:t>
      </w:r>
      <w:r w:rsidRPr="00F964C7">
        <w:rPr>
          <w:i/>
        </w:rPr>
        <w:t>,t</w:t>
      </w:r>
      <w:r w:rsidRPr="00F964C7">
        <w:rPr>
          <w:i/>
          <w:vertAlign w:val="subscript"/>
        </w:rPr>
        <w:t>k</w:t>
      </w:r>
      <w:r w:rsidRPr="00F964C7">
        <w:rPr>
          <w:i/>
        </w:rPr>
        <w:t>,x</w:t>
      </w:r>
      <w:r w:rsidRPr="00F964C7">
        <w:rPr>
          <w:i/>
          <w:vertAlign w:val="subscript"/>
        </w:rPr>
        <w:t>m</w:t>
      </w:r>
      <w:r w:rsidRPr="00F964C7">
        <w:rPr>
          <w:i/>
        </w:rPr>
        <w:t>,y</w:t>
      </w:r>
      <w:r w:rsidRPr="00F964C7">
        <w:rPr>
          <w:i/>
          <w:vertAlign w:val="subscript"/>
        </w:rPr>
        <w:t>m</w:t>
      </w:r>
      <w:r w:rsidRPr="00F964C7">
        <w:rPr>
          <w:i/>
        </w:rPr>
        <w:t>),</w:t>
      </w:r>
      <w:r w:rsidRPr="00F964C7">
        <w:t xml:space="preserve"> using the covariance matrix</w:t>
      </w:r>
    </w:p>
    <w:p w14:paraId="4AC54783" w14:textId="4EA22020" w:rsidR="00964ED8" w:rsidRPr="00F964C7" w:rsidRDefault="00964ED8" w:rsidP="00964ED8">
      <w:pPr>
        <w:pStyle w:val="thesisbody"/>
        <w:jc w:val="right"/>
      </w:pPr>
      <w:r w:rsidRPr="00F964C7">
        <w:rPr>
          <w:position w:val="-28"/>
        </w:rPr>
        <w:object w:dxaOrig="4280" w:dyaOrig="680" w14:anchorId="6BC3B1DB">
          <v:shape id="_x0000_i1029" type="#_x0000_t75" style="width:212.25pt;height:34.5pt" o:ole="">
            <v:imagedata r:id="rId18" o:title=""/>
          </v:shape>
          <o:OLEObject Type="Embed" ProgID="Equation.DSMT4" ShapeID="_x0000_i1029" DrawAspect="Content" ObjectID="_1562163929" r:id="rId19"/>
        </w:object>
      </w:r>
      <w:r w:rsidR="001B71FF">
        <w:t xml:space="preserve">. </w:t>
      </w:r>
      <w:r w:rsidR="001B71FF">
        <w:tab/>
      </w:r>
      <w:r w:rsidR="003E200B">
        <w:t xml:space="preserve">           </w:t>
      </w:r>
      <w:r w:rsidR="001B71FF">
        <w:t xml:space="preserve">  </w:t>
      </w:r>
      <w:r w:rsidRPr="00F964C7">
        <w:t>(</w:t>
      </w:r>
      <w:r w:rsidR="001B71FF">
        <w:t>1.</w:t>
      </w:r>
      <w:r w:rsidRPr="00F964C7">
        <w:t>4)</w:t>
      </w:r>
    </w:p>
    <w:p w14:paraId="0D554DA0" w14:textId="77777777" w:rsidR="00964ED8" w:rsidRPr="00F964C7" w:rsidRDefault="00964ED8" w:rsidP="003E200B">
      <w:pPr>
        <w:pStyle w:val="thesisbody"/>
      </w:pPr>
      <w:r w:rsidRPr="00F964C7">
        <w:lastRenderedPageBreak/>
        <w:t>By not using the phase component, the covariance matrix is less sensitive to dip, allowing the use of a simpler, non-structure-oriented computation.</w:t>
      </w:r>
    </w:p>
    <w:p w14:paraId="1C8FAF38" w14:textId="05F0ADB3" w:rsidR="00964ED8" w:rsidRPr="001B71FF" w:rsidRDefault="001B71FF" w:rsidP="001B71FF">
      <w:pPr>
        <w:pStyle w:val="thesisbody"/>
      </w:pPr>
      <w:r>
        <w:t>I</w:t>
      </w:r>
      <w:r w:rsidR="00964ED8" w:rsidRPr="001B71FF">
        <w:t xml:space="preserve"> build on the above work</w:t>
      </w:r>
      <w:r w:rsidR="002338FB">
        <w:t>,</w:t>
      </w:r>
      <w:r w:rsidR="00964ED8" w:rsidRPr="001B71FF">
        <w:t xml:space="preserve"> but rather than use the spectral magnitude computed along time slices used in Equation </w:t>
      </w:r>
      <w:r>
        <w:t>1.</w:t>
      </w:r>
      <w:r w:rsidR="00964ED8" w:rsidRPr="001B71FF">
        <w:t xml:space="preserve">4, </w:t>
      </w:r>
      <w:r>
        <w:t>I</w:t>
      </w:r>
      <w:r w:rsidR="00964ED8" w:rsidRPr="001B71FF">
        <w:t xml:space="preserve"> use the spectral voices and their Hilbert transforms computed along structure described by Equation </w:t>
      </w:r>
      <w:r>
        <w:t>1.</w:t>
      </w:r>
      <w:r w:rsidR="00964ED8" w:rsidRPr="001B71FF">
        <w:t xml:space="preserve">3 to obtain the covariance matrix (Marfurt, 2017): </w:t>
      </w:r>
    </w:p>
    <w:p w14:paraId="4F41C4BE" w14:textId="14C55E4E" w:rsidR="00964ED8" w:rsidRPr="00F964C7" w:rsidRDefault="00964ED8" w:rsidP="001B71FF">
      <w:pPr>
        <w:pStyle w:val="thesisbody"/>
        <w:jc w:val="right"/>
      </w:pPr>
      <w:r w:rsidRPr="00770B0A">
        <w:rPr>
          <w:b/>
          <w:position w:val="-34"/>
        </w:rPr>
        <w:object w:dxaOrig="4800" w:dyaOrig="800" w14:anchorId="4D8B0702">
          <v:shape id="_x0000_i1030" type="#_x0000_t75" style="width:303.75pt;height:48pt" o:ole="">
            <v:imagedata r:id="rId20" o:title=""/>
          </v:shape>
          <o:OLEObject Type="Embed" ProgID="Equation.DSMT4" ShapeID="_x0000_i1030" DrawAspect="Content" ObjectID="_1562163930" r:id="rId21"/>
        </w:object>
      </w:r>
      <w:r w:rsidRPr="00F964C7">
        <w:t>.</w:t>
      </w:r>
      <w:r>
        <w:t xml:space="preserve">               </w:t>
      </w:r>
      <w:r w:rsidRPr="00F964C7">
        <w:t>(</w:t>
      </w:r>
      <w:r w:rsidR="001B71FF">
        <w:t>1.</w:t>
      </w:r>
      <w:r w:rsidRPr="00F964C7">
        <w:t>5)</w:t>
      </w:r>
    </w:p>
    <w:p w14:paraId="29259F37" w14:textId="693320CA" w:rsidR="00964ED8" w:rsidRPr="001B71FF" w:rsidRDefault="001B71FF" w:rsidP="001B71FF">
      <w:pPr>
        <w:pStyle w:val="thesisbody"/>
      </w:pPr>
      <w:r>
        <w:t>I</w:t>
      </w:r>
      <w:r w:rsidR="00964ED8" w:rsidRPr="001B71FF">
        <w:t xml:space="preserve"> will then compute coherence from the original broad-band data, from each spectral voice component, and compare them to the multispectral coherence computed using Equation </w:t>
      </w:r>
      <w:r w:rsidRPr="001B71FF">
        <w:t>1.</w:t>
      </w:r>
      <w:r w:rsidR="00964ED8" w:rsidRPr="001B71FF">
        <w:t>5.</w:t>
      </w:r>
    </w:p>
    <w:p w14:paraId="2359D3EE" w14:textId="77777777" w:rsidR="00964ED8" w:rsidRPr="007804A2" w:rsidRDefault="00964ED8" w:rsidP="00964ED8">
      <w:pPr>
        <w:pStyle w:val="thesisbody"/>
        <w:rPr>
          <w:sz w:val="22"/>
          <w:lang w:val="en-GB"/>
        </w:rPr>
      </w:pPr>
    </w:p>
    <w:p w14:paraId="482407DC" w14:textId="77777777" w:rsidR="00964ED8" w:rsidRPr="00240416" w:rsidRDefault="00964ED8" w:rsidP="00964ED8">
      <w:pPr>
        <w:pStyle w:val="Heading2"/>
      </w:pPr>
      <w:bookmarkStart w:id="20" w:name="_Toc486539146"/>
      <w:r w:rsidRPr="00240416">
        <w:t>DATA DESCRIPTION</w:t>
      </w:r>
      <w:bookmarkEnd w:id="20"/>
    </w:p>
    <w:p w14:paraId="294E57D1" w14:textId="5C56F11F" w:rsidR="00964ED8" w:rsidRDefault="00964ED8" w:rsidP="00964ED8">
      <w:pPr>
        <w:pStyle w:val="thesisbody"/>
      </w:pPr>
      <w:r w:rsidRPr="0020585A">
        <w:t xml:space="preserve">The study area is located in the eastern part of Anadarko </w:t>
      </w:r>
      <w:r>
        <w:t>Basin</w:t>
      </w:r>
      <w:r>
        <w:rPr>
          <w:rFonts w:hint="eastAsia"/>
        </w:rPr>
        <w:t xml:space="preserve">, </w:t>
      </w:r>
      <w:r w:rsidRPr="0020585A">
        <w:t xml:space="preserve">Oklahoma (Figure </w:t>
      </w:r>
      <w:r w:rsidR="001B71FF">
        <w:t>1.</w:t>
      </w:r>
      <w:r w:rsidRPr="0020585A">
        <w:t>1). Pennsylvanian rocks throughout most of the Anadarko Basin are dominated by shallow shelf marine clastics. The target is the Red Fork sand of Middle Pennsylvanian</w:t>
      </w:r>
      <w:r>
        <w:t xml:space="preserve"> age which</w:t>
      </w:r>
      <w:r w:rsidRPr="0020585A">
        <w:t xml:space="preserve"> lies </w:t>
      </w:r>
      <w:r>
        <w:t xml:space="preserve">at an </w:t>
      </w:r>
      <w:r w:rsidRPr="0020585A">
        <w:t>approximate depth of 2</w:t>
      </w:r>
      <w:r>
        <w:t>700</w:t>
      </w:r>
      <w:r w:rsidRPr="0020585A">
        <w:t xml:space="preserve"> m (</w:t>
      </w:r>
      <w:r w:rsidRPr="0020585A">
        <w:rPr>
          <w:rFonts w:ascii="Cambria Math" w:hAnsi="Cambria Math"/>
        </w:rPr>
        <w:t>∼</w:t>
      </w:r>
      <w:r>
        <w:t>90</w:t>
      </w:r>
      <w:r w:rsidRPr="0020585A">
        <w:t>00 ft) and is composed of clastic facies deposited in deep</w:t>
      </w:r>
      <w:r>
        <w:t>-</w:t>
      </w:r>
      <w:r w:rsidRPr="0020585A">
        <w:t>marine (shale/silt) to shallow water fluvial</w:t>
      </w:r>
      <w:r>
        <w:t>-</w:t>
      </w:r>
      <w:r w:rsidRPr="0020585A">
        <w:t xml:space="preserve">dominated environment. The Red Fork sand is sandwiched between limestone layers, with the Pink </w:t>
      </w:r>
      <w:r>
        <w:t>L</w:t>
      </w:r>
      <w:r w:rsidRPr="0020585A">
        <w:t>ime on</w:t>
      </w:r>
      <w:r w:rsidR="002338FB">
        <w:t xml:space="preserve"> the</w:t>
      </w:r>
      <w:r w:rsidRPr="0020585A">
        <w:t xml:space="preserve"> top and the Inola </w:t>
      </w:r>
      <w:r>
        <w:t>L</w:t>
      </w:r>
      <w:r w:rsidRPr="0020585A">
        <w:t xml:space="preserve">ime on the bottom. The Oswego </w:t>
      </w:r>
      <w:r>
        <w:t>L</w:t>
      </w:r>
      <w:r w:rsidRPr="0020585A">
        <w:t xml:space="preserve">ime that lies above the Pink </w:t>
      </w:r>
      <w:r>
        <w:t>L</w:t>
      </w:r>
      <w:r w:rsidRPr="0020585A">
        <w:t xml:space="preserve">ime and </w:t>
      </w:r>
      <w:r>
        <w:t xml:space="preserve">the </w:t>
      </w:r>
      <w:r w:rsidRPr="0020585A">
        <w:t xml:space="preserve">Novi </w:t>
      </w:r>
      <w:r>
        <w:t>L</w:t>
      </w:r>
      <w:r w:rsidRPr="0020585A">
        <w:t xml:space="preserve">ime that lies below the Inola </w:t>
      </w:r>
      <w:r>
        <w:t>L</w:t>
      </w:r>
      <w:r w:rsidRPr="0020585A">
        <w:t xml:space="preserve">ime, are very prominent reflectors </w:t>
      </w:r>
      <w:r>
        <w:t xml:space="preserve">that can be readily </w:t>
      </w:r>
      <w:r w:rsidRPr="0020585A">
        <w:t xml:space="preserve">mapped on </w:t>
      </w:r>
      <w:r>
        <w:t xml:space="preserve">the </w:t>
      </w:r>
      <w:r w:rsidRPr="0020585A">
        <w:t>seismic amplitude data</w:t>
      </w:r>
      <w:r>
        <w:t>, providing an approximation to a fixed geologic time</w:t>
      </w:r>
      <w:r w:rsidRPr="0020585A">
        <w:t>. The Upper Red Fork incised valley system consists of</w:t>
      </w:r>
      <w:r>
        <w:rPr>
          <w:rFonts w:hint="eastAsia"/>
        </w:rPr>
        <w:t xml:space="preserve"> </w:t>
      </w:r>
      <w:r w:rsidRPr="0020585A">
        <w:t xml:space="preserve">multiple </w:t>
      </w:r>
      <w:r w:rsidRPr="0020585A">
        <w:lastRenderedPageBreak/>
        <w:t>stages of incision and fill, resulting in a stratigraphically</w:t>
      </w:r>
      <w:r>
        <w:rPr>
          <w:rFonts w:hint="eastAsia"/>
        </w:rPr>
        <w:t xml:space="preserve"> </w:t>
      </w:r>
      <w:r w:rsidRPr="0020585A">
        <w:t>complex internal architecture</w:t>
      </w:r>
      <w:r>
        <w:t xml:space="preserve"> (del Moro et al., 2013)</w:t>
      </w:r>
      <w:r w:rsidRPr="0020585A">
        <w:t xml:space="preserve">. </w:t>
      </w:r>
    </w:p>
    <w:p w14:paraId="3D8BBF0C" w14:textId="77777777" w:rsidR="00964ED8" w:rsidRDefault="00964ED8" w:rsidP="00964ED8">
      <w:pPr>
        <w:pStyle w:val="thesisbody"/>
      </w:pPr>
      <w:r>
        <w:rPr>
          <w:rFonts w:hint="eastAsia"/>
        </w:rPr>
        <w:t>The survey of interest was recorded at various times</w:t>
      </w:r>
      <w:r>
        <w:t>, beginning in the mid-1990s</w:t>
      </w:r>
      <w:r>
        <w:rPr>
          <w:rFonts w:hint="eastAsia"/>
        </w:rPr>
        <w:t xml:space="preserve">. CGGVeritas acquired licenses for these surveys, shot infill data </w:t>
      </w:r>
      <w:r>
        <w:t xml:space="preserve">in 2009 </w:t>
      </w:r>
      <w:r>
        <w:rPr>
          <w:rFonts w:hint="eastAsia"/>
        </w:rPr>
        <w:t>where necessary, and carefully reprocessed them, resulting in a mega</w:t>
      </w:r>
      <w:r>
        <w:rPr>
          <w:rFonts w:asciiTheme="minorEastAsia" w:eastAsiaTheme="minorEastAsia" w:hAnsiTheme="minorEastAsia" w:hint="eastAsia"/>
          <w:lang w:eastAsia="zh-CN"/>
        </w:rPr>
        <w:t>-</w:t>
      </w:r>
      <w:r>
        <w:rPr>
          <w:rFonts w:hint="eastAsia"/>
        </w:rPr>
        <w:t xml:space="preserve">merge survey. </w:t>
      </w:r>
      <w:r>
        <w:t>In addition to more modern statics and deconvolution algorithms, the most significant advantage of the mega-merge survey is the inclusion of a wider migration aperture, providing the diffraction energy needed to image faults and stratigraphic edges (</w:t>
      </w:r>
      <w:r w:rsidRPr="007C654D">
        <w:t>Del Moro et al., 2013</w:t>
      </w:r>
      <w:r>
        <w:t xml:space="preserve">; Li et al., 2015). </w:t>
      </w:r>
      <w:r w:rsidRPr="00034DE4">
        <w:t>The</w:t>
      </w:r>
      <w:r>
        <w:rPr>
          <w:rFonts w:hint="eastAsia"/>
        </w:rPr>
        <w:t xml:space="preserve"> </w:t>
      </w:r>
      <w:r w:rsidRPr="00034DE4">
        <w:t xml:space="preserve">incised valleys are characterized by discontinuous </w:t>
      </w:r>
      <w:r>
        <w:t>reflec</w:t>
      </w:r>
      <w:r w:rsidRPr="00034DE4">
        <w:t>tions of varying amplitude which are difficult to interpret</w:t>
      </w:r>
      <w:r>
        <w:rPr>
          <w:rFonts w:hint="eastAsia"/>
        </w:rPr>
        <w:t xml:space="preserve"> </w:t>
      </w:r>
      <w:r w:rsidRPr="00034DE4">
        <w:t>laterally</w:t>
      </w:r>
      <w:r>
        <w:rPr>
          <w:rFonts w:hint="eastAsia"/>
        </w:rPr>
        <w:t xml:space="preserve"> (</w:t>
      </w:r>
      <w:r w:rsidRPr="007C654D">
        <w:rPr>
          <w:rFonts w:hint="eastAsia"/>
        </w:rPr>
        <w:t>Peyton et al., 1998</w:t>
      </w:r>
      <w:r>
        <w:rPr>
          <w:rFonts w:hint="eastAsia"/>
        </w:rPr>
        <w:t>)</w:t>
      </w:r>
      <w:r>
        <w:t>.</w:t>
      </w:r>
      <w:r>
        <w:rPr>
          <w:rFonts w:hint="eastAsia"/>
        </w:rPr>
        <w:t xml:space="preserve"> </w:t>
      </w:r>
      <w:r>
        <w:t>I</w:t>
      </w:r>
      <w:r>
        <w:rPr>
          <w:rFonts w:hint="eastAsia"/>
        </w:rPr>
        <w:t>t is</w:t>
      </w:r>
      <w:r w:rsidRPr="00034DE4">
        <w:t xml:space="preserve"> difficult</w:t>
      </w:r>
      <w:r>
        <w:rPr>
          <w:rFonts w:hint="eastAsia"/>
        </w:rPr>
        <w:t xml:space="preserve"> to </w:t>
      </w:r>
      <w:r w:rsidRPr="00034DE4">
        <w:t>interpret the Red Fork incised valley using</w:t>
      </w:r>
      <w:r>
        <w:rPr>
          <w:rFonts w:hint="eastAsia"/>
        </w:rPr>
        <w:t xml:space="preserve"> </w:t>
      </w:r>
      <w:r w:rsidRPr="00034DE4">
        <w:t>traditional interpretation techniques (auto</w:t>
      </w:r>
      <w:r>
        <w:t xml:space="preserve"> </w:t>
      </w:r>
      <w:r w:rsidRPr="00034DE4">
        <w:t>picking horizons,</w:t>
      </w:r>
      <w:r>
        <w:rPr>
          <w:rFonts w:hint="eastAsia"/>
        </w:rPr>
        <w:t xml:space="preserve"> </w:t>
      </w:r>
      <w:r w:rsidRPr="00034DE4">
        <w:t>amplitude mapping, etc.). Individual stages of fill are almost impossible to</w:t>
      </w:r>
      <w:r>
        <w:rPr>
          <w:rFonts w:hint="eastAsia"/>
        </w:rPr>
        <w:t xml:space="preserve"> </w:t>
      </w:r>
      <w:r>
        <w:t>identify.</w:t>
      </w:r>
    </w:p>
    <w:p w14:paraId="352D0C32" w14:textId="77777777" w:rsidR="00964ED8" w:rsidRDefault="00964ED8" w:rsidP="00964ED8">
      <w:pPr>
        <w:pStyle w:val="thesisbody"/>
        <w:rPr>
          <w:sz w:val="22"/>
        </w:rPr>
      </w:pPr>
    </w:p>
    <w:p w14:paraId="1C39B607" w14:textId="77777777" w:rsidR="00964ED8" w:rsidRPr="00240416" w:rsidRDefault="00964ED8" w:rsidP="00964ED8">
      <w:pPr>
        <w:pStyle w:val="Heading2"/>
      </w:pPr>
      <w:bookmarkStart w:id="21" w:name="_Toc486539147"/>
      <w:r w:rsidRPr="00240416">
        <w:rPr>
          <w:rFonts w:hint="eastAsia"/>
        </w:rPr>
        <w:t>ATTRIBUTE EXPRESSION ON VALLEY FILL</w:t>
      </w:r>
      <w:bookmarkEnd w:id="21"/>
    </w:p>
    <w:p w14:paraId="6D08F88A" w14:textId="7D5B2A77" w:rsidR="00964ED8" w:rsidRPr="0020585A" w:rsidRDefault="00964ED8" w:rsidP="00964ED8">
      <w:pPr>
        <w:pStyle w:val="thesisbody"/>
      </w:pPr>
      <w:r>
        <w:rPr>
          <w:rFonts w:hint="eastAsia"/>
        </w:rPr>
        <w:t xml:space="preserve">Figure </w:t>
      </w:r>
      <w:r w:rsidR="001B71FF">
        <w:t>1.</w:t>
      </w:r>
      <w:r>
        <w:rPr>
          <w:rFonts w:hint="eastAsia"/>
        </w:rPr>
        <w:t xml:space="preserve">2 displays </w:t>
      </w:r>
      <w:r>
        <w:t>Red Fork strata</w:t>
      </w:r>
      <w:r>
        <w:rPr>
          <w:rFonts w:hint="eastAsia"/>
        </w:rPr>
        <w:t xml:space="preserve">l slices </w:t>
      </w:r>
      <w:r>
        <w:t>through the</w:t>
      </w:r>
      <w:r>
        <w:rPr>
          <w:rFonts w:hint="eastAsia"/>
        </w:rPr>
        <w:t xml:space="preserve"> </w:t>
      </w:r>
      <w:r>
        <w:t>seismic</w:t>
      </w:r>
      <w:r>
        <w:rPr>
          <w:rFonts w:hint="eastAsia"/>
        </w:rPr>
        <w:t xml:space="preserve"> amplitude and coherence </w:t>
      </w:r>
      <w:r>
        <w:t>volumes</w:t>
      </w:r>
      <w:r>
        <w:rPr>
          <w:rFonts w:hint="eastAsia"/>
        </w:rPr>
        <w:t xml:space="preserve">. </w:t>
      </w:r>
      <w:r>
        <w:t xml:space="preserve">Vertical slices through the seismic amplitude provide an indication of erosion, but do not allow one to identify the various stages of valley fill. </w:t>
      </w:r>
      <w:r>
        <w:rPr>
          <w:rFonts w:hint="eastAsia"/>
        </w:rPr>
        <w:t xml:space="preserve">The </w:t>
      </w:r>
      <w:r>
        <w:t>coherence</w:t>
      </w:r>
      <w:r>
        <w:rPr>
          <w:rFonts w:hint="eastAsia"/>
        </w:rPr>
        <w:t xml:space="preserve"> attribute </w:t>
      </w:r>
      <w:r>
        <w:t xml:space="preserve">in Figure </w:t>
      </w:r>
      <w:r w:rsidR="001B71FF">
        <w:t>1.</w:t>
      </w:r>
      <w:r>
        <w:t xml:space="preserve">2b </w:t>
      </w:r>
      <w:r w:rsidRPr="00514B3F">
        <w:t xml:space="preserve">was computed </w:t>
      </w:r>
      <w:r>
        <w:t>volumetrically</w:t>
      </w:r>
      <w:r>
        <w:rPr>
          <w:rFonts w:hint="eastAsia"/>
        </w:rPr>
        <w:t xml:space="preserve"> from</w:t>
      </w:r>
      <w:r w:rsidRPr="00514B3F">
        <w:t xml:space="preserve"> </w:t>
      </w:r>
      <w:r>
        <w:t xml:space="preserve">the broad-band </w:t>
      </w:r>
      <w:r>
        <w:rPr>
          <w:rFonts w:hint="eastAsia"/>
        </w:rPr>
        <w:t>seismic data</w:t>
      </w:r>
      <w:r>
        <w:t xml:space="preserve"> </w:t>
      </w:r>
      <w:r w:rsidRPr="002561FC">
        <w:t>after spectral balancing</w:t>
      </w:r>
      <w:r>
        <w:t xml:space="preserve"> </w:t>
      </w:r>
      <w:r w:rsidR="002338FB">
        <w:t>using</w:t>
      </w:r>
      <w:r w:rsidRPr="002561FC">
        <w:t xml:space="preserve"> 5-</w:t>
      </w:r>
      <w:r>
        <w:t>trace, 11-sample (±20 ms), and as</w:t>
      </w:r>
      <w:r w:rsidRPr="00514B3F">
        <w:t xml:space="preserve"> expected, image</w:t>
      </w:r>
      <w:r>
        <w:rPr>
          <w:rFonts w:hint="eastAsia"/>
        </w:rPr>
        <w:t xml:space="preserve"> </w:t>
      </w:r>
      <w:r>
        <w:t>the</w:t>
      </w:r>
      <w:r>
        <w:rPr>
          <w:rFonts w:hint="eastAsia"/>
        </w:rPr>
        <w:t xml:space="preserve"> boundarie</w:t>
      </w:r>
      <w:r w:rsidRPr="00514B3F">
        <w:t xml:space="preserve">s of the valley </w:t>
      </w:r>
      <w:r>
        <w:t xml:space="preserve">as well as some internal incisements; however, the overall internal detail is diffuse. </w:t>
      </w:r>
      <w:r>
        <w:rPr>
          <w:rFonts w:hint="eastAsia"/>
        </w:rPr>
        <w:t xml:space="preserve">The main reason of this </w:t>
      </w:r>
      <w:r>
        <w:t>lack of detail</w:t>
      </w:r>
      <w:r>
        <w:rPr>
          <w:rFonts w:hint="eastAsia"/>
        </w:rPr>
        <w:t xml:space="preserve"> is that </w:t>
      </w:r>
      <w:r>
        <w:t xml:space="preserve">the </w:t>
      </w:r>
      <w:r>
        <w:rPr>
          <w:rFonts w:hint="eastAsia"/>
        </w:rPr>
        <w:t xml:space="preserve">coherence </w:t>
      </w:r>
      <w:r>
        <w:t xml:space="preserve">was </w:t>
      </w:r>
      <w:r>
        <w:rPr>
          <w:rFonts w:hint="eastAsia"/>
        </w:rPr>
        <w:t xml:space="preserve">computed from </w:t>
      </w:r>
      <w:r>
        <w:t xml:space="preserve">the </w:t>
      </w:r>
      <w:r>
        <w:rPr>
          <w:rFonts w:hint="eastAsia"/>
        </w:rPr>
        <w:t>broad</w:t>
      </w:r>
      <w:r>
        <w:t>-</w:t>
      </w:r>
      <w:r>
        <w:rPr>
          <w:rFonts w:hint="eastAsia"/>
        </w:rPr>
        <w:t>band seismic amplitude</w:t>
      </w:r>
      <w:r>
        <w:t xml:space="preserve"> data volume</w:t>
      </w:r>
      <w:r>
        <w:rPr>
          <w:rFonts w:hint="eastAsia"/>
        </w:rPr>
        <w:t xml:space="preserve">, </w:t>
      </w:r>
      <w:r>
        <w:t xml:space="preserve">and thus measures a mix </w:t>
      </w:r>
      <w:r>
        <w:lastRenderedPageBreak/>
        <w:t>of</w:t>
      </w:r>
      <w:r>
        <w:rPr>
          <w:rFonts w:hint="eastAsia"/>
        </w:rPr>
        <w:t xml:space="preserve"> valley fill </w:t>
      </w:r>
      <w:r>
        <w:t>stages</w:t>
      </w:r>
      <w:r>
        <w:rPr>
          <w:rFonts w:hint="eastAsia"/>
        </w:rPr>
        <w:t xml:space="preserve"> in the same </w:t>
      </w:r>
      <w:r>
        <w:t>image</w:t>
      </w:r>
      <w:r>
        <w:rPr>
          <w:rFonts w:hint="eastAsia"/>
        </w:rPr>
        <w:t xml:space="preserve">. </w:t>
      </w:r>
      <w:r>
        <w:t xml:space="preserve">In contrast, lateral changes in sedimentary layers and channel incisement of a given thickness are often better imaged near their tuning thickness. </w:t>
      </w:r>
    </w:p>
    <w:p w14:paraId="0C33C9B6" w14:textId="485105DA" w:rsidR="00964ED8" w:rsidRDefault="00964ED8" w:rsidP="00964ED8">
      <w:pPr>
        <w:pStyle w:val="thesisbody"/>
      </w:pPr>
      <w:r>
        <w:t>The Red Fork</w:t>
      </w:r>
      <w:r w:rsidRPr="007668F3">
        <w:t xml:space="preserve"> incised</w:t>
      </w:r>
      <w:r>
        <w:t xml:space="preserve"> </w:t>
      </w:r>
      <w:r w:rsidRPr="007668F3">
        <w:t>vall</w:t>
      </w:r>
      <w:r>
        <w:t>ey can be mapped by using spectral components between about 20 Hz and 50 Hz</w:t>
      </w:r>
      <w:r w:rsidRPr="007668F3">
        <w:t xml:space="preserve">. </w:t>
      </w:r>
      <w:r w:rsidRPr="007C654D">
        <w:t>Peyton et al. (1998)</w:t>
      </w:r>
      <w:r>
        <w:t xml:space="preserve"> chose</w:t>
      </w:r>
      <w:r w:rsidRPr="007668F3">
        <w:t xml:space="preserve"> 36-Hz amplitude</w:t>
      </w:r>
      <w:r>
        <w:t xml:space="preserve"> </w:t>
      </w:r>
      <w:r w:rsidRPr="007668F3">
        <w:t xml:space="preserve">slice </w:t>
      </w:r>
      <w:r>
        <w:t>as</w:t>
      </w:r>
      <w:r w:rsidRPr="007668F3">
        <w:t xml:space="preserve"> the best images of the valley </w:t>
      </w:r>
      <w:r>
        <w:t>t</w:t>
      </w:r>
      <w:r w:rsidRPr="007668F3">
        <w:t>hroughout</w:t>
      </w:r>
      <w:r>
        <w:t xml:space="preserve"> </w:t>
      </w:r>
      <w:r w:rsidRPr="007668F3">
        <w:t>the survey area</w:t>
      </w:r>
      <w:r>
        <w:t xml:space="preserve"> resulting in the image shown in Figure </w:t>
      </w:r>
      <w:r w:rsidR="001B71FF">
        <w:t>1.</w:t>
      </w:r>
      <w:r>
        <w:t xml:space="preserve">3. Their coherence example, represents channel features illuminated by the dominant frequency components. </w:t>
      </w:r>
    </w:p>
    <w:p w14:paraId="39CDFD18" w14:textId="1F365FE1" w:rsidR="00964ED8" w:rsidRDefault="00964ED8" w:rsidP="00964ED8">
      <w:pPr>
        <w:pStyle w:val="thesisbody"/>
      </w:pPr>
      <w:r>
        <w:t xml:space="preserve">The cartoon by </w:t>
      </w:r>
      <w:r w:rsidRPr="007C654D">
        <w:rPr>
          <w:lang w:val="en-GB"/>
        </w:rPr>
        <w:t>Laughlin</w:t>
      </w:r>
      <w:r w:rsidRPr="007C654D">
        <w:t xml:space="preserve"> et al. (20</w:t>
      </w:r>
      <w:r w:rsidRPr="007C654D">
        <w:rPr>
          <w:rFonts w:hint="eastAsia"/>
        </w:rPr>
        <w:t>02</w:t>
      </w:r>
      <w:r w:rsidRPr="007C654D">
        <w:t>)</w:t>
      </w:r>
      <w:r>
        <w:t xml:space="preserve"> </w:t>
      </w:r>
      <w:r w:rsidRPr="0020585A">
        <w:t xml:space="preserve">in Figure </w:t>
      </w:r>
      <w:r w:rsidR="001B71FF">
        <w:t>1.</w:t>
      </w:r>
      <w:r>
        <w:t>4 shows how</w:t>
      </w:r>
      <w:r w:rsidRPr="0020585A">
        <w:t xml:space="preserve"> </w:t>
      </w:r>
      <w:r>
        <w:t xml:space="preserve">thicker and thinner </w:t>
      </w:r>
      <w:r w:rsidRPr="0020585A">
        <w:t>stratigraphic feature</w:t>
      </w:r>
      <w:r>
        <w:t>s</w:t>
      </w:r>
      <w:r w:rsidRPr="0020585A">
        <w:t xml:space="preserve"> will be </w:t>
      </w:r>
      <w:r>
        <w:t>tuned</w:t>
      </w:r>
      <w:r w:rsidRPr="0020585A">
        <w:t xml:space="preserve"> in</w:t>
      </w:r>
      <w:r>
        <w:t xml:space="preserve"> at correspondingly lower or higher frequency components. In practice, the interpreter animates through a suite of spectral components and stops the animation when a particular feature of interest is well delineated. </w:t>
      </w:r>
      <w:r w:rsidRPr="00D74D64">
        <w:t xml:space="preserve">The same strategy should be also adopted in valley fill analysis. Figure </w:t>
      </w:r>
      <w:r w:rsidR="001B71FF">
        <w:t>1.</w:t>
      </w:r>
      <w:r w:rsidRPr="00D74D64">
        <w:t xml:space="preserve">5 shows the dominant frequency map of Red Fork formation. Different types of geological structures and different stages of valley fill each with its own tuning thicknesses give rise to anomalies at different dominant frequencies. </w:t>
      </w:r>
    </w:p>
    <w:p w14:paraId="2E73617A" w14:textId="77777777" w:rsidR="00964ED8" w:rsidRDefault="00964ED8" w:rsidP="00964ED8">
      <w:pPr>
        <w:pStyle w:val="thesisbody"/>
      </w:pPr>
    </w:p>
    <w:p w14:paraId="1B6F6468" w14:textId="77777777" w:rsidR="00964ED8" w:rsidRPr="00240416" w:rsidRDefault="00964ED8" w:rsidP="00964ED8">
      <w:pPr>
        <w:pStyle w:val="Heading2"/>
      </w:pPr>
      <w:bookmarkStart w:id="22" w:name="_Toc486539148"/>
      <w:r>
        <w:t>MULTISPECTRAL ANALYSIS</w:t>
      </w:r>
      <w:bookmarkEnd w:id="22"/>
    </w:p>
    <w:p w14:paraId="1B6BB084" w14:textId="32EE49E6" w:rsidR="00964ED8" w:rsidRDefault="00964ED8" w:rsidP="00964ED8">
      <w:pPr>
        <w:pStyle w:val="thesisbody"/>
      </w:pPr>
      <w:r w:rsidRPr="00D74D64">
        <w:t>Spectral magnitude</w:t>
      </w:r>
      <w:r>
        <w:t>s</w:t>
      </w:r>
      <w:r w:rsidRPr="00D74D64">
        <w:t xml:space="preserve"> and coherence</w:t>
      </w:r>
      <w:r>
        <w:t>s</w:t>
      </w:r>
      <w:r w:rsidRPr="00D74D64">
        <w:t xml:space="preserve"> corresponding to these tuned frequencies provide clearer images. Though </w:t>
      </w:r>
      <w:r>
        <w:t xml:space="preserve">the </w:t>
      </w:r>
      <w:r w:rsidRPr="00D74D64">
        <w:t xml:space="preserve">spectral decomposition reveals more details, it generates a series of maps or volumes at different frequencies, which are analyzed one by one or through animation. Blending RGB (red-green-blue) images have long been used to express multiple spectral components in a single image (Balch, 1971). A more recent </w:t>
      </w:r>
      <w:r w:rsidRPr="00D74D64">
        <w:lastRenderedPageBreak/>
        <w:t>exposition on the value of RGB in rendering multiple spectral images of channels can be fo</w:t>
      </w:r>
      <w:r>
        <w:t>un</w:t>
      </w:r>
      <w:r w:rsidR="001B71FF">
        <w:t>d in Leppard et al. (2010). I</w:t>
      </w:r>
      <w:r w:rsidRPr="00D74D64">
        <w:t xml:space="preserve"> use RGB color blending technique in Figure </w:t>
      </w:r>
      <w:r w:rsidR="001B71FF">
        <w:t>1.</w:t>
      </w:r>
      <w:r w:rsidRPr="00D74D64">
        <w:t>6 to display the</w:t>
      </w:r>
      <w:r w:rsidRPr="00D74D64">
        <w:rPr>
          <w:rFonts w:hint="eastAsia"/>
        </w:rPr>
        <w:t xml:space="preserve"> </w:t>
      </w:r>
      <w:r w:rsidRPr="00D74D64">
        <w:t>20, 35</w:t>
      </w:r>
      <w:r w:rsidRPr="00D74D64">
        <w:rPr>
          <w:rFonts w:hint="eastAsia"/>
        </w:rPr>
        <w:t xml:space="preserve"> and </w:t>
      </w:r>
      <w:r w:rsidRPr="00D74D64">
        <w:t>50 Hz spectral components.</w:t>
      </w:r>
      <w:r w:rsidRPr="00D74D64">
        <w:rPr>
          <w:rFonts w:hint="eastAsia"/>
        </w:rPr>
        <w:t xml:space="preserve"> As shown in the RGB color map, if the energies in </w:t>
      </w:r>
      <w:r w:rsidRPr="00D74D64">
        <w:t xml:space="preserve">all </w:t>
      </w:r>
      <w:r w:rsidRPr="00D74D64">
        <w:rPr>
          <w:rFonts w:hint="eastAsia"/>
        </w:rPr>
        <w:t>three color</w:t>
      </w:r>
      <w:r>
        <w:t>ed</w:t>
      </w:r>
      <w:r w:rsidRPr="00D74D64">
        <w:rPr>
          <w:rFonts w:hint="eastAsia"/>
        </w:rPr>
        <w:t xml:space="preserve"> channels are </w:t>
      </w:r>
      <w:r w:rsidRPr="00D74D64">
        <w:t>at or above the threshold amplitude</w:t>
      </w:r>
      <w:r w:rsidRPr="00D74D64">
        <w:rPr>
          <w:rFonts w:hint="eastAsia"/>
        </w:rPr>
        <w:t>, the blended color is white</w:t>
      </w:r>
      <w:r w:rsidRPr="00D74D64">
        <w:t>, while if the energy of one channel is stronger than the other two, its color would dominate</w:t>
      </w:r>
      <w:r w:rsidRPr="00D74D64">
        <w:rPr>
          <w:rFonts w:hint="eastAsia"/>
        </w:rPr>
        <w:t xml:space="preserve">. </w:t>
      </w:r>
      <w:r>
        <w:t xml:space="preserve">The new </w:t>
      </w:r>
      <w:r w:rsidRPr="00D74D64">
        <w:rPr>
          <w:rFonts w:hint="eastAsia"/>
        </w:rPr>
        <w:t>information</w:t>
      </w:r>
      <w:r w:rsidRPr="00D74D64">
        <w:t xml:space="preserve"> </w:t>
      </w:r>
      <w:r>
        <w:t>is revealed</w:t>
      </w:r>
      <w:r w:rsidRPr="00D74D64">
        <w:t xml:space="preserve"> by the color changes</w:t>
      </w:r>
      <w:r w:rsidRPr="00D74D64">
        <w:rPr>
          <w:rFonts w:hint="eastAsia"/>
        </w:rPr>
        <w:t>.</w:t>
      </w:r>
      <w:r w:rsidRPr="00D74D64">
        <w:t xml:space="preserve"> The 20 Hz component is plotted against red and better delineates Stages II, III and V. The 35 Hz component is plotted against green and delineates medium thickness Stage V channels. The 50 Hz component is plotted against blue and delineates thinner Stage V channels and part of Stage III. Compared with the interpretation in Figure </w:t>
      </w:r>
      <w:r w:rsidR="001B71FF">
        <w:t>1.</w:t>
      </w:r>
      <w:r w:rsidRPr="00D74D64">
        <w:t xml:space="preserve">3, which is a </w:t>
      </w:r>
      <w:r w:rsidR="001B71FF">
        <w:t>part of the</w:t>
      </w:r>
      <w:r w:rsidRPr="00D74D64">
        <w:t xml:space="preserve"> survey, </w:t>
      </w:r>
      <w:r>
        <w:t>note</w:t>
      </w:r>
      <w:r w:rsidRPr="00D74D64">
        <w:t xml:space="preserve"> that the stages interpreted by Peyton et al. (1998) also disp</w:t>
      </w:r>
      <w:r w:rsidR="002338FB">
        <w:t xml:space="preserve">lay in different colors. </w:t>
      </w:r>
      <w:r w:rsidRPr="00D74D64">
        <w:t xml:space="preserve">Stage I is not clearly separated from Stage II or III, which cannot be achieved neither on single frequency slice interpretation </w:t>
      </w:r>
      <w:r>
        <w:t>as</w:t>
      </w:r>
      <w:r w:rsidR="002338FB">
        <w:t xml:space="preserve"> Peyton et al. (1998) did.</w:t>
      </w:r>
      <w:r w:rsidRPr="00D74D64">
        <w:t xml:space="preserve"> </w:t>
      </w:r>
      <w:r w:rsidR="002338FB">
        <w:t>I</w:t>
      </w:r>
      <w:r w:rsidR="002338FB" w:rsidRPr="00D74D64">
        <w:t>n other parts of the survey</w:t>
      </w:r>
      <w:r w:rsidR="002338FB">
        <w:t>,</w:t>
      </w:r>
      <w:r w:rsidR="002338FB" w:rsidRPr="00D74D64">
        <w:t xml:space="preserve"> </w:t>
      </w:r>
      <w:r w:rsidRPr="00D74D64">
        <w:t>other stages as well as some geological structures are displayed with different temporal tuning thickness</w:t>
      </w:r>
      <w:r w:rsidR="002338FB">
        <w:t xml:space="preserve"> in different colors</w:t>
      </w:r>
      <w:r w:rsidRPr="00D74D64">
        <w:t>. There are</w:t>
      </w:r>
      <w:r w:rsidRPr="00D74D64">
        <w:rPr>
          <w:rFonts w:hint="eastAsia"/>
        </w:rPr>
        <w:t xml:space="preserve"> </w:t>
      </w:r>
      <w:r w:rsidRPr="00D74D64">
        <w:t>other good methods that can analyze tuning thickness variance, but none are as easy to create or as routinely</w:t>
      </w:r>
      <w:r w:rsidRPr="00D74D64">
        <w:rPr>
          <w:rFonts w:hint="eastAsia"/>
        </w:rPr>
        <w:t xml:space="preserve"> </w:t>
      </w:r>
      <w:r w:rsidRPr="00D74D64">
        <w:t xml:space="preserve">used. </w:t>
      </w:r>
    </w:p>
    <w:p w14:paraId="0D5F7D6A" w14:textId="69DDAFDF" w:rsidR="00964ED8" w:rsidRDefault="001B71FF" w:rsidP="00964ED8">
      <w:pPr>
        <w:pStyle w:val="thesisbody"/>
      </w:pPr>
      <w:r>
        <w:t>I</w:t>
      </w:r>
      <w:r w:rsidR="00964ED8" w:rsidRPr="00D74D64">
        <w:t xml:space="preserve"> selected 20, 35 and 50 Hz to compare to Peyton et al.’s (1998) 36 Hz component image in Figure </w:t>
      </w:r>
      <w:r>
        <w:t>1.</w:t>
      </w:r>
      <w:r w:rsidR="00964ED8">
        <w:t xml:space="preserve">6. </w:t>
      </w:r>
      <w:r>
        <w:t>Next, in Figure 1.7 I</w:t>
      </w:r>
      <w:r w:rsidR="00964ED8" w:rsidRPr="00D74D64">
        <w:t xml:space="preserve"> compute coherence from each of these spectral components, providing a measure of the edges sensitive to the relative thicknesses of the different stages of valley fill. </w:t>
      </w:r>
      <w:r w:rsidR="00964ED8">
        <w:t xml:space="preserve">Color blending of coherence is slightly different with the color blending of spectral magnitudes, where the result is subtractive rather than additive. If all spectral magnitudes are zero, one obtains a black image. If all spectral coherences are unity, one obtains a white image. A high spectral magnitude at the 20 Hz component </w:t>
      </w:r>
      <w:r w:rsidR="00964ED8">
        <w:lastRenderedPageBreak/>
        <w:t>results in a red anomaly. In contrast, a low spectral coherence at 20 Hz results in less red, or a cyan anomaly. T</w:t>
      </w:r>
      <w:r w:rsidR="00964ED8" w:rsidRPr="00D74D64">
        <w:t xml:space="preserve">he black (dark gray) lines are the channel boundaries which appear on all the selected frequency components. </w:t>
      </w:r>
      <w:r w:rsidR="00964ED8">
        <w:t>T</w:t>
      </w:r>
      <w:r w:rsidR="00964ED8" w:rsidRPr="00D74D64">
        <w:t>he boundaries of relative thick channels showing on lower frequency component painted red would appear as cyan after blending</w:t>
      </w:r>
      <w:r w:rsidR="00964ED8">
        <w:t xml:space="preserve"> (t</w:t>
      </w:r>
      <w:r w:rsidR="00964ED8" w:rsidRPr="00D74D64">
        <w:t xml:space="preserve">he opposite color of red on </w:t>
      </w:r>
      <w:r w:rsidR="00964ED8">
        <w:t>the color wheel),</w:t>
      </w:r>
      <w:r w:rsidR="00964ED8" w:rsidRPr="00D74D64">
        <w:t xml:space="preserve"> while edges of thinner channels in part of Stage III and V appear </w:t>
      </w:r>
      <w:r w:rsidR="00964ED8">
        <w:t>magenta</w:t>
      </w:r>
      <w:r w:rsidR="00964ED8" w:rsidRPr="00D74D64">
        <w:t xml:space="preserve"> or yellow. Since the channel edges can be characterized by other frequency bands, the channel edges shown in Figure </w:t>
      </w:r>
      <w:r>
        <w:t>1.</w:t>
      </w:r>
      <w:r w:rsidR="00964ED8" w:rsidRPr="00D74D64">
        <w:t xml:space="preserve">7 are not as many as those in Figure </w:t>
      </w:r>
      <w:r>
        <w:t>1.</w:t>
      </w:r>
      <w:r w:rsidR="00964ED8" w:rsidRPr="00D74D64">
        <w:t xml:space="preserve">2b. In addition, for the most area of the image without channel boundaries, the color delegates the change of coherent energy, for example, the large </w:t>
      </w:r>
      <w:r w:rsidR="00964ED8">
        <w:t xml:space="preserve">magenta </w:t>
      </w:r>
      <w:r w:rsidR="00964ED8" w:rsidRPr="00D74D64">
        <w:t xml:space="preserve">(which is the opposite of green) area implies that lower coherent energy in middle frequency component. Figure </w:t>
      </w:r>
      <w:r>
        <w:t>1.</w:t>
      </w:r>
      <w:r w:rsidR="00964ED8" w:rsidRPr="00D74D64">
        <w:t xml:space="preserve">8 </w:t>
      </w:r>
      <w:r w:rsidR="00964ED8">
        <w:t xml:space="preserve">adds a fourth broadband coherence image shown in Figure </w:t>
      </w:r>
      <w:r>
        <w:t>1.</w:t>
      </w:r>
      <w:r w:rsidR="00964ED8">
        <w:t xml:space="preserve">2b using opacity to the </w:t>
      </w:r>
      <w:r w:rsidR="00964ED8" w:rsidRPr="00D74D64">
        <w:t>RGB blend</w:t>
      </w:r>
      <w:r w:rsidR="00964ED8">
        <w:t>ed</w:t>
      </w:r>
      <w:r w:rsidR="00964ED8" w:rsidRPr="00D74D64">
        <w:t xml:space="preserve"> map shown in Figure </w:t>
      </w:r>
      <w:r>
        <w:t>1.</w:t>
      </w:r>
      <w:r w:rsidR="00964ED8" w:rsidRPr="00D74D64">
        <w:t>7. Compar</w:t>
      </w:r>
      <w:r w:rsidR="00964ED8">
        <w:t>ison between</w:t>
      </w:r>
      <w:r w:rsidR="00964ED8" w:rsidRPr="00D74D64">
        <w:t xml:space="preserve"> Figure</w:t>
      </w:r>
      <w:r w:rsidR="00964ED8">
        <w:t>s</w:t>
      </w:r>
      <w:r w:rsidR="00964ED8" w:rsidRPr="00D74D64">
        <w:t xml:space="preserve"> </w:t>
      </w:r>
      <w:r>
        <w:t>1.</w:t>
      </w:r>
      <w:r w:rsidR="00964ED8" w:rsidRPr="00D74D64">
        <w:t xml:space="preserve">7 and </w:t>
      </w:r>
      <w:r>
        <w:t>1.</w:t>
      </w:r>
      <w:r w:rsidR="00964ED8" w:rsidRPr="00D74D64">
        <w:t>8</w:t>
      </w:r>
      <w:r w:rsidR="00964ED8">
        <w:t xml:space="preserve"> shows the</w:t>
      </w:r>
      <w:r w:rsidR="00964ED8" w:rsidRPr="00D74D64">
        <w:t xml:space="preserve"> advantage brought by spectral component coherences. Through the colorful attribute integration image, </w:t>
      </w:r>
      <w:r w:rsidR="00964ED8">
        <w:t>one is</w:t>
      </w:r>
      <w:r w:rsidR="00964ED8" w:rsidRPr="00D74D64">
        <w:t xml:space="preserve"> no-longer thickness unaware. </w:t>
      </w:r>
    </w:p>
    <w:p w14:paraId="235B0D99" w14:textId="77777777" w:rsidR="00964ED8" w:rsidRPr="00DA7857" w:rsidRDefault="00964ED8" w:rsidP="00964ED8">
      <w:pPr>
        <w:pStyle w:val="thesisbody"/>
      </w:pPr>
      <w:r>
        <w:t>Until now, the coherence images have been directly computed from different spectral voice components. However, thin beds that are tuned might be expected to better exhibit discontinuities at their higher amplitude tuning frequency than at other frequencies. For this reason, one may wish to not only examine coherence computed from different voices, but also somehow combine them into a single composite image.</w:t>
      </w:r>
    </w:p>
    <w:p w14:paraId="772561FF" w14:textId="578A92E7" w:rsidR="00964ED8" w:rsidRDefault="00964ED8" w:rsidP="00964ED8">
      <w:pPr>
        <w:pStyle w:val="thesisbody"/>
      </w:pPr>
      <w:r>
        <w:t xml:space="preserve">Figure </w:t>
      </w:r>
      <w:r w:rsidR="001B71FF">
        <w:t>1.</w:t>
      </w:r>
      <w:r>
        <w:t>9 shows coherence computed from six</w:t>
      </w:r>
      <w:r w:rsidRPr="00DA7857">
        <w:t xml:space="preserve"> spectral</w:t>
      </w:r>
      <w:r>
        <w:t xml:space="preserve"> voices (equivalent to six</w:t>
      </w:r>
      <w:r w:rsidRPr="00DA7857">
        <w:t xml:space="preserve"> band-pass filtered data volumes</w:t>
      </w:r>
      <w:r>
        <w:t xml:space="preserve">) </w:t>
      </w:r>
      <w:r w:rsidRPr="00DA7857">
        <w:t>beginni</w:t>
      </w:r>
      <w:r>
        <w:t xml:space="preserve">ng with corner frequencies of </w:t>
      </w:r>
      <w:r w:rsidRPr="00DA7857">
        <w:t>10-</w:t>
      </w:r>
      <w:r>
        <w:t>15-</w:t>
      </w:r>
      <w:r w:rsidRPr="00DA7857">
        <w:t>2</w:t>
      </w:r>
      <w:r>
        <w:t>5-30 Hz and ending with 11</w:t>
      </w:r>
      <w:r w:rsidRPr="00DA7857">
        <w:t>0-</w:t>
      </w:r>
      <w:r>
        <w:t>115</w:t>
      </w:r>
      <w:r w:rsidRPr="00DA7857">
        <w:t>-1</w:t>
      </w:r>
      <w:r>
        <w:t>25</w:t>
      </w:r>
      <w:r w:rsidRPr="00DA7857">
        <w:t>-1</w:t>
      </w:r>
      <w:r>
        <w:t>3</w:t>
      </w:r>
      <w:r w:rsidRPr="00DA7857">
        <w:t>0 Hz</w:t>
      </w:r>
      <w:r>
        <w:t>.</w:t>
      </w:r>
      <w:r w:rsidRPr="00DA7857">
        <w:t xml:space="preserve"> </w:t>
      </w:r>
      <w:r>
        <w:t xml:space="preserve">As discussed above, different spectral bands </w:t>
      </w:r>
      <w:r>
        <w:lastRenderedPageBreak/>
        <w:t xml:space="preserve">highlight different geological features. Note that in Figures </w:t>
      </w:r>
      <w:r w:rsidR="001B71FF">
        <w:t>1.</w:t>
      </w:r>
      <w:r>
        <w:t xml:space="preserve">9e and </w:t>
      </w:r>
      <w:r w:rsidR="001B71FF">
        <w:t>1.</w:t>
      </w:r>
      <w:r>
        <w:t>9f that the noise becomes equal to, and then even stronger than signal.</w:t>
      </w:r>
    </w:p>
    <w:p w14:paraId="702D7569" w14:textId="40069CD3" w:rsidR="00964ED8" w:rsidRPr="00DA7857" w:rsidRDefault="00964ED8" w:rsidP="00964ED8">
      <w:pPr>
        <w:pStyle w:val="thesisbody"/>
      </w:pPr>
      <w:r w:rsidRPr="00DA7857">
        <w:t xml:space="preserve">Figure </w:t>
      </w:r>
      <w:r w:rsidR="001B71FF">
        <w:t>1.</w:t>
      </w:r>
      <w:r>
        <w:t>10b</w:t>
      </w:r>
      <w:r w:rsidRPr="00DA7857">
        <w:t xml:space="preserve"> shows the multi</w:t>
      </w:r>
      <w:r>
        <w:t>-</w:t>
      </w:r>
      <w:r w:rsidRPr="00DA7857">
        <w:t xml:space="preserve">spectral coherence computed from all seven filter bank voices defined by the </w:t>
      </w:r>
      <w:r w:rsidR="001B71FF">
        <w:t>covariance matrix in E</w:t>
      </w:r>
      <w:r>
        <w:t>q</w:t>
      </w:r>
      <w:r w:rsidRPr="00DA7857">
        <w:t xml:space="preserve">uation </w:t>
      </w:r>
      <w:r w:rsidR="001B71FF">
        <w:t>1.</w:t>
      </w:r>
      <w:r>
        <w:t>5</w:t>
      </w:r>
      <w:r w:rsidRPr="00DA7857">
        <w:t xml:space="preserve">. </w:t>
      </w:r>
      <w:r>
        <w:t xml:space="preserve">Compared with the broadband coherence shown in Figure </w:t>
      </w:r>
      <w:r w:rsidR="001B71FF">
        <w:t>1.</w:t>
      </w:r>
      <w:r>
        <w:t>10a, random noise (indicated by red dashed ellipses) has been suppressed and the channel boundaries sharper at some locations.</w:t>
      </w:r>
    </w:p>
    <w:p w14:paraId="1AFE2E10" w14:textId="283F09CB" w:rsidR="00964ED8" w:rsidRPr="00D74D64" w:rsidRDefault="00964ED8" w:rsidP="00964ED8">
      <w:pPr>
        <w:pStyle w:val="thesisbody"/>
      </w:pPr>
      <w:r>
        <w:t>While the computational effort of multispectral coherence increases linearly with the number of spectral components analyzed, the actual increase is somewhat less because of fixed i/o and data transfer overhead. Most of this cost is in computing the individual covariance matric</w:t>
      </w:r>
      <w:r w:rsidR="001B71FF">
        <w:t>es defined by Equation 1.5. In my implementation, I</w:t>
      </w:r>
      <w:r>
        <w:t xml:space="preserve"> allow the computation of the individual components as well, providing the images shown in Figure </w:t>
      </w:r>
      <w:r w:rsidR="001B71FF">
        <w:t>1.</w:t>
      </w:r>
      <w:r>
        <w:t xml:space="preserve">7. </w:t>
      </w:r>
      <w:r w:rsidR="0008231E">
        <w:t>While I</w:t>
      </w:r>
      <w:r>
        <w:t xml:space="preserve"> find the multispectral coherence image to be “better” than the bandlimited and broad-band coherence images, co-rendering the individual images (Figure </w:t>
      </w:r>
      <w:r w:rsidR="001B71FF">
        <w:t>1.</w:t>
      </w:r>
      <w:r>
        <w:t>11) still provides additional insight. Analysis of such images provide insight into</w:t>
      </w:r>
      <w:r w:rsidRPr="00D74D64">
        <w:t xml:space="preserve"> which spectral component is a meaningful indicator </w:t>
      </w:r>
      <w:r>
        <w:t>of</w:t>
      </w:r>
      <w:r w:rsidRPr="00D74D64">
        <w:t xml:space="preserve"> a given </w:t>
      </w:r>
      <w:r>
        <w:t xml:space="preserve">structural or stratigraphic feature.  </w:t>
      </w:r>
    </w:p>
    <w:p w14:paraId="2439EB77" w14:textId="77777777" w:rsidR="00964ED8" w:rsidRDefault="00964ED8" w:rsidP="00964ED8">
      <w:pPr>
        <w:pStyle w:val="thesisbody"/>
      </w:pPr>
      <w:r>
        <w:t>Thus, by more fully using the spectral components, the corresponding coherence map and multi-spectral coherence attribute, the stage identification and valley fill boundary delineation can be more completely interpreted.</w:t>
      </w:r>
    </w:p>
    <w:p w14:paraId="5D0AEAED" w14:textId="77777777" w:rsidR="00964ED8" w:rsidRDefault="00964ED8" w:rsidP="00964ED8">
      <w:pPr>
        <w:pStyle w:val="thesisbody"/>
      </w:pPr>
    </w:p>
    <w:p w14:paraId="06E376DE" w14:textId="77777777" w:rsidR="00964ED8" w:rsidRDefault="00964ED8" w:rsidP="00964ED8">
      <w:pPr>
        <w:pStyle w:val="Heading2"/>
      </w:pPr>
      <w:bookmarkStart w:id="23" w:name="_Toc486539149"/>
      <w:r>
        <w:t>CONCLUSIONS</w:t>
      </w:r>
      <w:bookmarkEnd w:id="23"/>
    </w:p>
    <w:p w14:paraId="5D78F419" w14:textId="3C4682AC" w:rsidR="00964ED8" w:rsidRPr="00D8579C" w:rsidRDefault="00964ED8" w:rsidP="00370AA3">
      <w:pPr>
        <w:pStyle w:val="thesisbody"/>
      </w:pPr>
      <w:bookmarkStart w:id="24" w:name="_Hlk488417278"/>
      <w:r>
        <w:rPr>
          <w:lang w:val="en-GB"/>
        </w:rPr>
        <w:t xml:space="preserve">The interpretation of incised valley fill can be difficult on conventional amplitude volumes. </w:t>
      </w:r>
      <w:r w:rsidRPr="00F964C7">
        <w:rPr>
          <w:szCs w:val="22"/>
        </w:rPr>
        <w:t xml:space="preserve">Multispectral coherence provides improved images over traditional coherence images, even if the seismic amplitude data have been previously spectrally balanced. </w:t>
      </w:r>
      <w:r w:rsidRPr="00F964C7">
        <w:rPr>
          <w:szCs w:val="22"/>
        </w:rPr>
        <w:lastRenderedPageBreak/>
        <w:t>While much of this improvement can also be found in RGB blended volumes, multispectral coherence provides several advantages: (1) one can combine the information content of more than three coherence volumes, (2) there is only one rather than three volumes to be loaded into the workstation, which may be a limitation for very large data sets, and (3) the gr</w:t>
      </w:r>
      <w:r>
        <w:rPr>
          <w:szCs w:val="22"/>
        </w:rPr>
        <w:t>ey-scale image</w:t>
      </w:r>
      <w:r w:rsidRPr="00F964C7">
        <w:rPr>
          <w:szCs w:val="22"/>
        </w:rPr>
        <w:t xml:space="preserve"> can be co-rendered wit</w:t>
      </w:r>
      <w:r>
        <w:rPr>
          <w:szCs w:val="22"/>
        </w:rPr>
        <w:t xml:space="preserve">h other attributes of interest </w:t>
      </w:r>
      <w:r w:rsidRPr="00F964C7">
        <w:rPr>
          <w:szCs w:val="22"/>
        </w:rPr>
        <w:t>plotted against a polychromatic color bar, such as P-impedance vs. Poisson’s ratio or SOM</w:t>
      </w:r>
      <w:r w:rsidR="002338FB">
        <w:rPr>
          <w:szCs w:val="22"/>
        </w:rPr>
        <w:t xml:space="preserve"> (self organizing map)</w:t>
      </w:r>
      <w:r w:rsidRPr="00F964C7">
        <w:rPr>
          <w:szCs w:val="22"/>
        </w:rPr>
        <w:t xml:space="preserve"> cluster results. Although the computation cost increases with the number of </w:t>
      </w:r>
      <w:r>
        <w:rPr>
          <w:szCs w:val="22"/>
        </w:rPr>
        <w:t>spectral voices, the additional</w:t>
      </w:r>
      <w:r w:rsidRPr="00F964C7">
        <w:rPr>
          <w:szCs w:val="22"/>
        </w:rPr>
        <w:t xml:space="preserve"> time savings in interpreting ambiguous </w:t>
      </w:r>
      <w:r>
        <w:rPr>
          <w:szCs w:val="22"/>
        </w:rPr>
        <w:t>channels</w:t>
      </w:r>
      <w:r w:rsidRPr="00F964C7">
        <w:rPr>
          <w:szCs w:val="22"/>
        </w:rPr>
        <w:t xml:space="preserve"> and the revelation of previously hidden fea</w:t>
      </w:r>
      <w:r>
        <w:rPr>
          <w:szCs w:val="22"/>
        </w:rPr>
        <w:t>tures is of significant value for</w:t>
      </w:r>
      <w:r w:rsidRPr="00F964C7">
        <w:rPr>
          <w:szCs w:val="22"/>
        </w:rPr>
        <w:t xml:space="preserve"> the human interpreter.</w:t>
      </w:r>
    </w:p>
    <w:bookmarkEnd w:id="24"/>
    <w:p w14:paraId="043953C7" w14:textId="77777777" w:rsidR="00964ED8" w:rsidRDefault="00964ED8" w:rsidP="00964ED8">
      <w:pPr>
        <w:pStyle w:val="thesisbody"/>
        <w:ind w:firstLine="0"/>
        <w:rPr>
          <w:sz w:val="22"/>
          <w:szCs w:val="22"/>
        </w:rPr>
      </w:pPr>
    </w:p>
    <w:p w14:paraId="264FB3F7" w14:textId="77777777" w:rsidR="00964ED8" w:rsidRDefault="00964ED8" w:rsidP="00964ED8">
      <w:pPr>
        <w:pStyle w:val="thesisbody"/>
        <w:ind w:firstLine="0"/>
        <w:rPr>
          <w:rFonts w:ascii="Arial" w:hAnsi="Arial" w:cs="Arial"/>
          <w:color w:val="666666"/>
          <w:sz w:val="18"/>
          <w:szCs w:val="18"/>
          <w:shd w:val="clear" w:color="auto" w:fill="FFFFFF"/>
        </w:rPr>
      </w:pPr>
    </w:p>
    <w:p w14:paraId="5AB7C6D2" w14:textId="77777777" w:rsidR="00964ED8" w:rsidRDefault="00964ED8" w:rsidP="00964ED8">
      <w:pPr>
        <w:pStyle w:val="thesisbody"/>
        <w:ind w:firstLine="0"/>
        <w:rPr>
          <w:rFonts w:ascii="Arial" w:hAnsi="Arial" w:cs="Arial"/>
          <w:color w:val="666666"/>
          <w:sz w:val="18"/>
          <w:szCs w:val="18"/>
          <w:shd w:val="clear" w:color="auto" w:fill="FFFFFF"/>
        </w:rPr>
      </w:pPr>
    </w:p>
    <w:p w14:paraId="57535A0D" w14:textId="77777777" w:rsidR="00964ED8" w:rsidRPr="00F964C7" w:rsidRDefault="00964ED8" w:rsidP="00964ED8">
      <w:pPr>
        <w:pStyle w:val="thesisbody"/>
        <w:ind w:firstLine="0"/>
        <w:rPr>
          <w:sz w:val="22"/>
          <w:szCs w:val="22"/>
        </w:rPr>
      </w:pPr>
    </w:p>
    <w:p w14:paraId="33B296EA" w14:textId="77777777" w:rsidR="00964ED8" w:rsidRDefault="00964ED8" w:rsidP="00964ED8">
      <w:pPr>
        <w:pStyle w:val="thesisbody"/>
      </w:pPr>
    </w:p>
    <w:p w14:paraId="655461F4" w14:textId="77777777" w:rsidR="00964ED8" w:rsidRDefault="00964ED8" w:rsidP="00964ED8">
      <w:pPr>
        <w:pStyle w:val="thesisbody"/>
      </w:pPr>
    </w:p>
    <w:p w14:paraId="713EAA66" w14:textId="77777777" w:rsidR="00964ED8" w:rsidRDefault="00964ED8" w:rsidP="00964ED8">
      <w:pPr>
        <w:pStyle w:val="thesisbody"/>
      </w:pPr>
    </w:p>
    <w:p w14:paraId="0C1C0651" w14:textId="77777777" w:rsidR="00964ED8" w:rsidRDefault="00964ED8" w:rsidP="00964ED8">
      <w:pPr>
        <w:autoSpaceDE w:val="0"/>
        <w:autoSpaceDN w:val="0"/>
        <w:adjustRightInd w:val="0"/>
        <w:spacing w:line="480" w:lineRule="auto"/>
        <w:contextualSpacing/>
        <w:rPr>
          <w:sz w:val="22"/>
          <w:lang w:val="en-GB"/>
        </w:rPr>
      </w:pPr>
    </w:p>
    <w:p w14:paraId="2A2AFD43" w14:textId="77777777" w:rsidR="00964ED8" w:rsidRPr="00D74D64" w:rsidRDefault="00964ED8" w:rsidP="00964ED8">
      <w:pPr>
        <w:pStyle w:val="thesisbody"/>
        <w:ind w:firstLine="0"/>
        <w:rPr>
          <w:lang w:val="en-GB"/>
        </w:rPr>
        <w:sectPr w:rsidR="00964ED8" w:rsidRPr="00D74D64" w:rsidSect="002877FC">
          <w:type w:val="nextColumn"/>
          <w:pgSz w:w="12240" w:h="15840"/>
          <w:pgMar w:top="1440" w:right="1440" w:bottom="1440" w:left="2304" w:header="720" w:footer="720" w:gutter="0"/>
          <w:pgNumType w:start="1"/>
          <w:cols w:space="720"/>
          <w:docGrid w:linePitch="360"/>
        </w:sectPr>
      </w:pPr>
    </w:p>
    <w:p w14:paraId="7E8ED3B3" w14:textId="77777777" w:rsidR="00964ED8" w:rsidRDefault="00964ED8" w:rsidP="00964ED8">
      <w:pPr>
        <w:keepLines w:val="0"/>
        <w:spacing w:after="160" w:line="259" w:lineRule="auto"/>
        <w:jc w:val="left"/>
        <w:rPr>
          <w:rFonts w:eastAsia="SimSun"/>
          <w:b/>
          <w:bCs/>
          <w:i w:val="0"/>
          <w:color w:val="000000"/>
        </w:rPr>
      </w:pPr>
    </w:p>
    <w:p w14:paraId="485C81B9" w14:textId="500BE0F3" w:rsidR="00964ED8" w:rsidRPr="00F06009" w:rsidRDefault="00964ED8" w:rsidP="00964ED8">
      <w:pPr>
        <w:pStyle w:val="Heading2"/>
      </w:pPr>
      <w:bookmarkStart w:id="25" w:name="_Toc486539150"/>
      <w:r>
        <w:t xml:space="preserve">CHAPTER 1 </w:t>
      </w:r>
      <w:r w:rsidRPr="00F06009">
        <w:t>FIGURES</w:t>
      </w:r>
      <w:bookmarkEnd w:id="25"/>
    </w:p>
    <w:p w14:paraId="1FE96E40" w14:textId="77777777" w:rsidR="00964ED8" w:rsidRPr="00DD070F" w:rsidRDefault="00964ED8" w:rsidP="00964ED8"/>
    <w:p w14:paraId="59375122" w14:textId="77777777" w:rsidR="00964ED8" w:rsidRDefault="00964ED8" w:rsidP="00964ED8">
      <w:pPr>
        <w:pStyle w:val="Figures"/>
        <w:rPr>
          <w:rFonts w:eastAsia="MS Mincho"/>
        </w:rPr>
      </w:pPr>
      <w:r>
        <w:rPr>
          <w:noProof/>
        </w:rPr>
        <w:drawing>
          <wp:inline distT="0" distB="0" distL="0" distR="0" wp14:anchorId="6FA4F5C3" wp14:editId="26751B8C">
            <wp:extent cx="5394960" cy="2855031"/>
            <wp:effectExtent l="0" t="0" r="0" b="2540"/>
            <wp:docPr id="38" name="Picture 38" descr="C:\Users\Fangyu\AppData\Local\Microsoft\Windows\INetCache\Content.Word\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C:\Users\Fangyu\AppData\Local\Microsoft\Windows\INetCache\Content.Word\Fig1.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4960" cy="2855031"/>
                    </a:xfrm>
                    <a:prstGeom prst="rect">
                      <a:avLst/>
                    </a:prstGeom>
                    <a:noFill/>
                    <a:ln>
                      <a:noFill/>
                    </a:ln>
                  </pic:spPr>
                </pic:pic>
              </a:graphicData>
            </a:graphic>
          </wp:inline>
        </w:drawing>
      </w:r>
    </w:p>
    <w:p w14:paraId="3A3074EC" w14:textId="77777777" w:rsidR="00964ED8" w:rsidRPr="000647BE" w:rsidRDefault="00964ED8" w:rsidP="00964ED8">
      <w:pPr>
        <w:pStyle w:val="thesisbody"/>
        <w:rPr>
          <w:rFonts w:eastAsia="MS Mincho"/>
        </w:rPr>
      </w:pPr>
    </w:p>
    <w:p w14:paraId="700246F7" w14:textId="01512159" w:rsidR="00964ED8" w:rsidRDefault="00964ED8" w:rsidP="00964ED8">
      <w:pPr>
        <w:pStyle w:val="Figurecaption"/>
      </w:pPr>
      <w:bookmarkStart w:id="26" w:name="_Toc483910721"/>
      <w:bookmarkStart w:id="27" w:name="_Toc488356239"/>
      <w:r w:rsidRPr="000647BE">
        <w:rPr>
          <w:b/>
        </w:rPr>
        <w:t xml:space="preserve">Figure </w:t>
      </w:r>
      <w:r>
        <w:rPr>
          <w:b/>
        </w:rPr>
        <w:t>1.</w:t>
      </w:r>
      <w:r w:rsidRPr="000647BE">
        <w:rPr>
          <w:b/>
        </w:rPr>
        <w:t>1.</w:t>
      </w:r>
      <w:r>
        <w:t xml:space="preserve"> </w:t>
      </w:r>
      <w:r w:rsidRPr="002A0C92">
        <w:t>Location map of Anadarko basin area on map of</w:t>
      </w:r>
      <w:r>
        <w:t xml:space="preserve"> </w:t>
      </w:r>
      <w:r w:rsidRPr="002A0C92">
        <w:t xml:space="preserve">Oklahoma, and </w:t>
      </w:r>
      <w:r>
        <w:t xml:space="preserve">the </w:t>
      </w:r>
      <w:r w:rsidRPr="002A0C92">
        <w:t xml:space="preserve">study </w:t>
      </w:r>
      <w:r>
        <w:t xml:space="preserve">survey is located inside the study </w:t>
      </w:r>
      <w:r w:rsidRPr="002A0C92">
        <w:t xml:space="preserve">area marked by </w:t>
      </w:r>
      <w:r>
        <w:t>red</w:t>
      </w:r>
      <w:r w:rsidRPr="002A0C92">
        <w:t xml:space="preserve"> boundary (</w:t>
      </w:r>
      <w:r w:rsidRPr="007C654D">
        <w:t>after del Moro et al., 2013</w:t>
      </w:r>
      <w:r w:rsidRPr="002A0C92">
        <w:t>).</w:t>
      </w:r>
      <w:bookmarkEnd w:id="26"/>
      <w:bookmarkEnd w:id="27"/>
    </w:p>
    <w:p w14:paraId="22696BA4" w14:textId="77777777" w:rsidR="00964ED8" w:rsidRDefault="00964ED8" w:rsidP="00964ED8">
      <w:pPr>
        <w:keepLines w:val="0"/>
        <w:spacing w:after="200" w:line="276" w:lineRule="auto"/>
        <w:jc w:val="left"/>
        <w:rPr>
          <w:rFonts w:eastAsiaTheme="minorEastAsia" w:cs="Arial"/>
          <w:i w:val="0"/>
        </w:rPr>
      </w:pPr>
      <w:r>
        <w:br w:type="page"/>
      </w:r>
    </w:p>
    <w:p w14:paraId="41533A6F" w14:textId="77777777" w:rsidR="00964ED8" w:rsidRDefault="00964ED8" w:rsidP="00964ED8">
      <w:pPr>
        <w:pStyle w:val="Figures"/>
      </w:pPr>
      <w:r>
        <w:rPr>
          <w:noProof/>
        </w:rPr>
        <w:lastRenderedPageBreak/>
        <w:drawing>
          <wp:inline distT="0" distB="0" distL="0" distR="0" wp14:anchorId="75AE9E4D" wp14:editId="46FBE503">
            <wp:extent cx="3734042" cy="3114362"/>
            <wp:effectExtent l="0" t="0" r="0" b="0"/>
            <wp:docPr id="16" name="Picture 16" descr="C:\Users\Fangyu\AppData\Local\Microsoft\Windows\INetCache\Content.Word\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descr="C:\Users\Fangyu\AppData\Local\Microsoft\Windows\INetCache\Content.Word\seismi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39186" cy="3118652"/>
                    </a:xfrm>
                    <a:prstGeom prst="rect">
                      <a:avLst/>
                    </a:prstGeom>
                    <a:noFill/>
                    <a:ln>
                      <a:noFill/>
                    </a:ln>
                  </pic:spPr>
                </pic:pic>
              </a:graphicData>
            </a:graphic>
          </wp:inline>
        </w:drawing>
      </w:r>
    </w:p>
    <w:p w14:paraId="30F59595" w14:textId="77777777" w:rsidR="00964ED8" w:rsidRPr="000647BE" w:rsidRDefault="00964ED8" w:rsidP="00964ED8">
      <w:pPr>
        <w:pStyle w:val="Figures"/>
      </w:pPr>
      <w:r>
        <w:t>Figure 2a</w:t>
      </w:r>
    </w:p>
    <w:p w14:paraId="58784620" w14:textId="77777777" w:rsidR="00964ED8" w:rsidRDefault="00964ED8" w:rsidP="00964ED8">
      <w:pPr>
        <w:pStyle w:val="Figures"/>
      </w:pPr>
      <w:r>
        <w:rPr>
          <w:noProof/>
        </w:rPr>
        <w:drawing>
          <wp:inline distT="0" distB="0" distL="0" distR="0" wp14:anchorId="488D7370" wp14:editId="7592773C">
            <wp:extent cx="3757021" cy="2928269"/>
            <wp:effectExtent l="0" t="0" r="0" b="5715"/>
            <wp:docPr id="17" name="Picture 17" descr="C:\Users\Fangyu\AppData\Local\Microsoft\Windows\INetCache\Content.Word\broadba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descr="C:\Users\Fangyu\AppData\Local\Microsoft\Windows\INetCache\Content.Word\broadband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74735" cy="2942075"/>
                    </a:xfrm>
                    <a:prstGeom prst="rect">
                      <a:avLst/>
                    </a:prstGeom>
                    <a:noFill/>
                    <a:ln>
                      <a:noFill/>
                    </a:ln>
                  </pic:spPr>
                </pic:pic>
              </a:graphicData>
            </a:graphic>
          </wp:inline>
        </w:drawing>
      </w:r>
    </w:p>
    <w:p w14:paraId="19272107" w14:textId="77777777" w:rsidR="00964ED8" w:rsidRPr="000647BE" w:rsidRDefault="00964ED8" w:rsidP="00964ED8">
      <w:pPr>
        <w:pStyle w:val="Figures"/>
      </w:pPr>
      <w:r>
        <w:t>Figure 2b</w:t>
      </w:r>
    </w:p>
    <w:p w14:paraId="0D2AD67F" w14:textId="77777777" w:rsidR="00964ED8" w:rsidRDefault="00964ED8" w:rsidP="00964ED8">
      <w:pPr>
        <w:pStyle w:val="thesisbody"/>
      </w:pPr>
    </w:p>
    <w:p w14:paraId="3F738E85" w14:textId="4A4319E7" w:rsidR="00964ED8" w:rsidRPr="00E1085C" w:rsidRDefault="00964ED8" w:rsidP="00964ED8">
      <w:pPr>
        <w:pStyle w:val="Figurecaption"/>
      </w:pPr>
      <w:bookmarkStart w:id="28" w:name="_Toc483910722"/>
      <w:bookmarkStart w:id="29" w:name="_Toc488356240"/>
      <w:r>
        <w:rPr>
          <w:b/>
        </w:rPr>
        <w:t>Figure 1.</w:t>
      </w:r>
      <w:r w:rsidRPr="000647BE">
        <w:rPr>
          <w:b/>
        </w:rPr>
        <w:t>2.</w:t>
      </w:r>
      <w:r>
        <w:t xml:space="preserve"> Stratal slices through </w:t>
      </w:r>
      <w:r>
        <w:rPr>
          <w:rFonts w:hint="eastAsia"/>
        </w:rPr>
        <w:t xml:space="preserve">(a) </w:t>
      </w:r>
      <w:r>
        <w:t>s</w:t>
      </w:r>
      <w:r>
        <w:rPr>
          <w:rFonts w:hint="eastAsia"/>
        </w:rPr>
        <w:t xml:space="preserve">eismic </w:t>
      </w:r>
      <w:r w:rsidRPr="00E205A2">
        <w:t xml:space="preserve">amplitude </w:t>
      </w:r>
      <w:r>
        <w:t xml:space="preserve">and (b) coherence volumes along the top </w:t>
      </w:r>
      <w:r w:rsidRPr="00E205A2">
        <w:t>Red Fork</w:t>
      </w:r>
      <w:r>
        <w:t xml:space="preserve"> Formation from a mega-merge survey. Note the</w:t>
      </w:r>
      <w:r>
        <w:rPr>
          <w:rFonts w:hint="eastAsia"/>
        </w:rPr>
        <w:t xml:space="preserve"> edges of </w:t>
      </w:r>
      <w:r>
        <w:t xml:space="preserve">the </w:t>
      </w:r>
      <w:r>
        <w:rPr>
          <w:rFonts w:hint="eastAsia"/>
        </w:rPr>
        <w:t>incised valley are shown on the coherence slice.</w:t>
      </w:r>
      <w:r>
        <w:t xml:space="preserve"> Data courtesy of CGG-Veritas.</w:t>
      </w:r>
      <w:bookmarkEnd w:id="28"/>
      <w:bookmarkEnd w:id="29"/>
    </w:p>
    <w:p w14:paraId="4F2F49A0" w14:textId="77777777" w:rsidR="00964ED8" w:rsidRPr="000647BE" w:rsidRDefault="00964ED8" w:rsidP="00964ED8">
      <w:pPr>
        <w:pStyle w:val="thesisbody"/>
      </w:pPr>
    </w:p>
    <w:p w14:paraId="642859A3" w14:textId="77777777" w:rsidR="00964ED8" w:rsidRPr="00F06009" w:rsidRDefault="00964ED8" w:rsidP="00964ED8">
      <w:pPr>
        <w:keepLines w:val="0"/>
        <w:spacing w:after="240" w:line="480" w:lineRule="auto"/>
        <w:rPr>
          <w:rFonts w:eastAsia="MS Mincho"/>
          <w:i w:val="0"/>
          <w:color w:val="000000"/>
        </w:rPr>
      </w:pPr>
    </w:p>
    <w:p w14:paraId="7B03AC3C" w14:textId="77777777" w:rsidR="00964ED8" w:rsidRPr="00F06009" w:rsidRDefault="00964ED8" w:rsidP="00964ED8">
      <w:pPr>
        <w:pStyle w:val="thesisbody"/>
        <w:ind w:firstLine="0"/>
        <w:rPr>
          <w:rFonts w:eastAsia="MS Mincho"/>
        </w:rPr>
      </w:pPr>
    </w:p>
    <w:p w14:paraId="56F37AD3" w14:textId="77777777" w:rsidR="00964ED8" w:rsidRDefault="00964ED8" w:rsidP="00964ED8">
      <w:pPr>
        <w:pStyle w:val="Figures"/>
      </w:pPr>
      <w:r>
        <w:rPr>
          <w:noProof/>
        </w:rPr>
        <w:lastRenderedPageBreak/>
        <w:drawing>
          <wp:inline distT="0" distB="0" distL="0" distR="0" wp14:anchorId="0EF53A0D" wp14:editId="70C0C4EF">
            <wp:extent cx="4088052" cy="3514898"/>
            <wp:effectExtent l="0" t="0" r="8255" b="0"/>
            <wp:docPr id="42" name="Picture 42" descr="C:\Users\Fangyu\AppData\Local\Microsoft\Windows\INetCache\Content.Word\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C:\Users\Fangyu\AppData\Local\Microsoft\Windows\INetCache\Content.Word\fig3.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4171" cy="3520159"/>
                    </a:xfrm>
                    <a:prstGeom prst="rect">
                      <a:avLst/>
                    </a:prstGeom>
                    <a:noFill/>
                    <a:ln>
                      <a:noFill/>
                    </a:ln>
                  </pic:spPr>
                </pic:pic>
              </a:graphicData>
            </a:graphic>
          </wp:inline>
        </w:drawing>
      </w:r>
    </w:p>
    <w:p w14:paraId="55BBC266" w14:textId="77777777" w:rsidR="00964ED8" w:rsidRDefault="00964ED8" w:rsidP="00964ED8">
      <w:pPr>
        <w:pStyle w:val="thesisbody"/>
        <w:ind w:firstLine="0"/>
      </w:pPr>
    </w:p>
    <w:p w14:paraId="1F1DA36A" w14:textId="3F62FC3B" w:rsidR="00964ED8" w:rsidRDefault="00964ED8" w:rsidP="00964ED8">
      <w:pPr>
        <w:pStyle w:val="Figurecaption"/>
      </w:pPr>
      <w:bookmarkStart w:id="30" w:name="_Toc483910723"/>
      <w:bookmarkStart w:id="31" w:name="_Toc488356241"/>
      <w:r>
        <w:rPr>
          <w:b/>
        </w:rPr>
        <w:t>Figure 1.</w:t>
      </w:r>
      <w:r w:rsidRPr="000647BE">
        <w:rPr>
          <w:b/>
        </w:rPr>
        <w:t>3.</w:t>
      </w:r>
      <w:r>
        <w:t xml:space="preserve"> </w:t>
      </w:r>
      <w:r w:rsidRPr="008206A5">
        <w:t>Peyton et al.’s (1998)</w:t>
      </w:r>
      <w:r>
        <w:t xml:space="preserve"> original slice with interpretation through the </w:t>
      </w:r>
      <w:r w:rsidRPr="00E205A2">
        <w:t xml:space="preserve">36-Hz </w:t>
      </w:r>
      <w:r>
        <w:t>spectral magnitude computed from the original 1995 seismic data volume. This same data volume formed part of the mega-merge survey shown in Figure 1.2.</w:t>
      </w:r>
      <w:bookmarkEnd w:id="30"/>
      <w:bookmarkEnd w:id="31"/>
      <w:r>
        <w:t xml:space="preserve"> </w:t>
      </w:r>
    </w:p>
    <w:p w14:paraId="4F12E39C" w14:textId="77777777" w:rsidR="00964ED8" w:rsidRDefault="00964ED8" w:rsidP="00964ED8">
      <w:pPr>
        <w:pStyle w:val="Figurecaption"/>
      </w:pPr>
    </w:p>
    <w:p w14:paraId="22B2CA2A" w14:textId="77777777" w:rsidR="00964ED8" w:rsidRDefault="00964ED8" w:rsidP="00964ED8">
      <w:pPr>
        <w:pStyle w:val="Figurecaption"/>
      </w:pPr>
    </w:p>
    <w:p w14:paraId="400275B7" w14:textId="77777777" w:rsidR="00964ED8" w:rsidRDefault="00964ED8" w:rsidP="00964ED8">
      <w:pPr>
        <w:pStyle w:val="Figures"/>
      </w:pPr>
      <w:r>
        <w:rPr>
          <w:noProof/>
        </w:rPr>
        <w:drawing>
          <wp:inline distT="0" distB="0" distL="0" distR="0" wp14:anchorId="2E4FF837" wp14:editId="4CF22554">
            <wp:extent cx="5394960" cy="1915690"/>
            <wp:effectExtent l="0" t="0" r="0" b="8890"/>
            <wp:docPr id="43" name="Picture 43" descr="C:\Users\Fangyu\AppData\Local\Microsoft\Windows\INetCache\Content.Word\fig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C:\Users\Fangyu\AppData\Local\Microsoft\Windows\INetCache\Content.Word\fig4.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4960" cy="1915690"/>
                    </a:xfrm>
                    <a:prstGeom prst="rect">
                      <a:avLst/>
                    </a:prstGeom>
                    <a:noFill/>
                    <a:ln>
                      <a:noFill/>
                    </a:ln>
                  </pic:spPr>
                </pic:pic>
              </a:graphicData>
            </a:graphic>
          </wp:inline>
        </w:drawing>
      </w:r>
    </w:p>
    <w:p w14:paraId="396AB9C2" w14:textId="77777777" w:rsidR="00964ED8" w:rsidRDefault="00964ED8" w:rsidP="00964ED8">
      <w:pPr>
        <w:pStyle w:val="thesisbody"/>
      </w:pPr>
    </w:p>
    <w:p w14:paraId="4E651DDE" w14:textId="0433D1B4" w:rsidR="00964ED8" w:rsidRDefault="00964ED8" w:rsidP="00964ED8">
      <w:pPr>
        <w:pStyle w:val="Figurecaption"/>
      </w:pPr>
      <w:bookmarkStart w:id="32" w:name="_Toc483910724"/>
      <w:bookmarkStart w:id="33" w:name="_Toc488356242"/>
      <w:r w:rsidRPr="000647BE">
        <w:rPr>
          <w:b/>
        </w:rPr>
        <w:t xml:space="preserve">Figure </w:t>
      </w:r>
      <w:r>
        <w:rPr>
          <w:b/>
        </w:rPr>
        <w:t>1.</w:t>
      </w:r>
      <w:r w:rsidRPr="000647BE">
        <w:rPr>
          <w:b/>
        </w:rPr>
        <w:t>4.</w:t>
      </w:r>
      <w:r>
        <w:t xml:space="preserve"> A cartoon of t</w:t>
      </w:r>
      <w:r w:rsidRPr="00123589">
        <w:t xml:space="preserve">hin bed </w:t>
      </w:r>
      <w:r>
        <w:t>tuning</w:t>
      </w:r>
      <w:r w:rsidRPr="00123589">
        <w:t>. In thin reservoirs with varying thickness (left) seismic data with</w:t>
      </w:r>
      <w:r>
        <w:rPr>
          <w:rFonts w:hint="eastAsia"/>
        </w:rPr>
        <w:t xml:space="preserve"> </w:t>
      </w:r>
      <w:r w:rsidRPr="00123589">
        <w:t>higher dominant frequency would highlight the thinner parts of the reservoir on amplitude maps</w:t>
      </w:r>
      <w:r>
        <w:rPr>
          <w:rFonts w:hint="eastAsia"/>
        </w:rPr>
        <w:t xml:space="preserve"> </w:t>
      </w:r>
      <w:r w:rsidRPr="00123589">
        <w:t>(middle), while seismic with a lower dominant frequency would highlight the thicker parts on an</w:t>
      </w:r>
      <w:r>
        <w:rPr>
          <w:rFonts w:hint="eastAsia"/>
        </w:rPr>
        <w:t xml:space="preserve"> </w:t>
      </w:r>
      <w:r w:rsidRPr="00123589">
        <w:t>amplitude map (right).</w:t>
      </w:r>
      <w:r>
        <w:rPr>
          <w:rFonts w:hint="eastAsia"/>
        </w:rPr>
        <w:t xml:space="preserve"> </w:t>
      </w:r>
      <w:r w:rsidRPr="002A0C92">
        <w:t>(</w:t>
      </w:r>
      <w:r w:rsidRPr="008206A5">
        <w:t xml:space="preserve">after </w:t>
      </w:r>
      <w:r w:rsidRPr="008206A5">
        <w:rPr>
          <w:lang w:val="en-GB"/>
        </w:rPr>
        <w:t>Laughlin</w:t>
      </w:r>
      <w:r w:rsidRPr="008206A5">
        <w:t xml:space="preserve"> et al., 20</w:t>
      </w:r>
      <w:r w:rsidRPr="008206A5">
        <w:rPr>
          <w:rFonts w:hint="eastAsia"/>
        </w:rPr>
        <w:t>02</w:t>
      </w:r>
      <w:r w:rsidRPr="002A0C92">
        <w:t>)</w:t>
      </w:r>
      <w:bookmarkEnd w:id="32"/>
      <w:bookmarkEnd w:id="33"/>
    </w:p>
    <w:p w14:paraId="1837B80D" w14:textId="77777777" w:rsidR="00964ED8" w:rsidRPr="000647BE" w:rsidRDefault="00964ED8" w:rsidP="00964ED8">
      <w:pPr>
        <w:pStyle w:val="thesisbody"/>
      </w:pPr>
    </w:p>
    <w:p w14:paraId="2C9C7B81" w14:textId="77777777" w:rsidR="00964ED8" w:rsidRDefault="00964ED8" w:rsidP="00964ED8">
      <w:pPr>
        <w:pStyle w:val="Figures"/>
      </w:pPr>
    </w:p>
    <w:p w14:paraId="0A3AC0DC" w14:textId="7FD39DB2" w:rsidR="00964ED8" w:rsidRDefault="00964ED8" w:rsidP="00964ED8">
      <w:pPr>
        <w:pStyle w:val="Figures"/>
      </w:pPr>
      <w:r>
        <w:rPr>
          <w:noProof/>
        </w:rPr>
        <w:lastRenderedPageBreak/>
        <w:drawing>
          <wp:inline distT="0" distB="0" distL="0" distR="0" wp14:anchorId="31470CC3" wp14:editId="2F36F04D">
            <wp:extent cx="4155505" cy="32647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vm1jpg.jpg"/>
                    <pic:cNvPicPr/>
                  </pic:nvPicPr>
                  <pic:blipFill rotWithShape="1">
                    <a:blip r:embed="rId27" cstate="print">
                      <a:extLst>
                        <a:ext uri="{28A0092B-C50C-407E-A947-70E740481C1C}">
                          <a14:useLocalDpi xmlns:a14="http://schemas.microsoft.com/office/drawing/2010/main" val="0"/>
                        </a:ext>
                      </a:extLst>
                    </a:blip>
                    <a:srcRect r="2892"/>
                    <a:stretch/>
                  </pic:blipFill>
                  <pic:spPr bwMode="auto">
                    <a:xfrm>
                      <a:off x="0" y="0"/>
                      <a:ext cx="4165556" cy="3272672"/>
                    </a:xfrm>
                    <a:prstGeom prst="rect">
                      <a:avLst/>
                    </a:prstGeom>
                    <a:ln>
                      <a:noFill/>
                    </a:ln>
                    <a:extLst>
                      <a:ext uri="{53640926-AAD7-44D8-BBD7-CCE9431645EC}">
                        <a14:shadowObscured xmlns:a14="http://schemas.microsoft.com/office/drawing/2010/main"/>
                      </a:ext>
                    </a:extLst>
                  </pic:spPr>
                </pic:pic>
              </a:graphicData>
            </a:graphic>
          </wp:inline>
        </w:drawing>
      </w:r>
    </w:p>
    <w:p w14:paraId="0B0565DB" w14:textId="597B00E9" w:rsidR="00964ED8" w:rsidRDefault="00964ED8" w:rsidP="00964ED8">
      <w:pPr>
        <w:pStyle w:val="Figurecaption"/>
      </w:pPr>
      <w:bookmarkStart w:id="34" w:name="_Toc483910725"/>
      <w:bookmarkStart w:id="35" w:name="_Toc488356243"/>
      <w:r>
        <w:rPr>
          <w:b/>
        </w:rPr>
        <w:t>Figure 1.</w:t>
      </w:r>
      <w:r w:rsidRPr="000647BE">
        <w:rPr>
          <w:b/>
        </w:rPr>
        <w:t>5.</w:t>
      </w:r>
      <w:r>
        <w:t xml:space="preserve"> </w:t>
      </w:r>
      <w:r>
        <w:rPr>
          <w:rFonts w:hint="eastAsia"/>
        </w:rPr>
        <w:t>Dominant</w:t>
      </w:r>
      <w:r>
        <w:t xml:space="preserve"> (or peak) spectral frequency image of the </w:t>
      </w:r>
      <w:r>
        <w:rPr>
          <w:rFonts w:hint="eastAsia"/>
        </w:rPr>
        <w:t xml:space="preserve">Red Fork </w:t>
      </w:r>
      <w:r>
        <w:t>horizon</w:t>
      </w:r>
      <w:r>
        <w:rPr>
          <w:rFonts w:hint="eastAsia"/>
        </w:rPr>
        <w:t>, which shows that the target horizon has different tuning thickness.</w:t>
      </w:r>
      <w:r>
        <w:t xml:space="preserve"> The magnitude of the spectral component is plotted against a gray scale, thereby modulating the image.</w:t>
      </w:r>
      <w:bookmarkEnd w:id="34"/>
      <w:bookmarkEnd w:id="35"/>
    </w:p>
    <w:p w14:paraId="6921434B" w14:textId="77777777" w:rsidR="00964ED8" w:rsidRDefault="00964ED8" w:rsidP="00964ED8">
      <w:pPr>
        <w:pStyle w:val="Figurecaption"/>
      </w:pPr>
    </w:p>
    <w:p w14:paraId="3C1F920D" w14:textId="77777777" w:rsidR="00964ED8" w:rsidRDefault="00964ED8" w:rsidP="00964ED8">
      <w:pPr>
        <w:pStyle w:val="Figures"/>
      </w:pPr>
      <w:r>
        <w:rPr>
          <w:noProof/>
        </w:rPr>
        <w:drawing>
          <wp:inline distT="0" distB="0" distL="0" distR="0" wp14:anchorId="009E5E52" wp14:editId="56951AFB">
            <wp:extent cx="3927597" cy="3224131"/>
            <wp:effectExtent l="0" t="0" r="0" b="0"/>
            <wp:docPr id="111" name="Picture 111" descr="C:\Users\Fangyu\AppData\Local\Microsoft\Windows\INetCache\Content.Word\freque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descr="C:\Users\Fangyu\AppData\Local\Microsoft\Windows\INetCache\Content.Word\frequency.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35968" cy="3231003"/>
                    </a:xfrm>
                    <a:prstGeom prst="rect">
                      <a:avLst/>
                    </a:prstGeom>
                    <a:noFill/>
                    <a:ln>
                      <a:noFill/>
                    </a:ln>
                  </pic:spPr>
                </pic:pic>
              </a:graphicData>
            </a:graphic>
          </wp:inline>
        </w:drawing>
      </w:r>
    </w:p>
    <w:p w14:paraId="2232D597" w14:textId="77777777" w:rsidR="00964ED8" w:rsidRDefault="00964ED8" w:rsidP="00964ED8">
      <w:pPr>
        <w:pStyle w:val="Figurecaption"/>
      </w:pPr>
    </w:p>
    <w:p w14:paraId="1338C5AB" w14:textId="19203FC4" w:rsidR="00964ED8" w:rsidRPr="000647BE" w:rsidRDefault="00964ED8" w:rsidP="00964ED8">
      <w:pPr>
        <w:pStyle w:val="Figurecaption"/>
      </w:pPr>
      <w:bookmarkStart w:id="36" w:name="_Toc483910726"/>
      <w:bookmarkStart w:id="37" w:name="_Toc488356244"/>
      <w:r w:rsidRPr="000647BE">
        <w:rPr>
          <w:b/>
        </w:rPr>
        <w:t xml:space="preserve">Figure </w:t>
      </w:r>
      <w:r>
        <w:rPr>
          <w:b/>
        </w:rPr>
        <w:t>1.</w:t>
      </w:r>
      <w:r w:rsidRPr="000647BE">
        <w:rPr>
          <w:b/>
        </w:rPr>
        <w:t>6.</w:t>
      </w:r>
      <w:r>
        <w:t xml:space="preserve"> RGB blended s</w:t>
      </w:r>
      <w:r>
        <w:rPr>
          <w:rFonts w:hint="eastAsia"/>
        </w:rPr>
        <w:t xml:space="preserve">pectral </w:t>
      </w:r>
      <w:r>
        <w:t>magnitude components at 20 Hz (in red), 35 Hz (in green) and 50 Hz (in blue).</w:t>
      </w:r>
      <w:bookmarkEnd w:id="36"/>
      <w:bookmarkEnd w:id="37"/>
    </w:p>
    <w:p w14:paraId="0403F35D" w14:textId="77777777" w:rsidR="00964ED8" w:rsidRDefault="00964ED8" w:rsidP="00964ED8">
      <w:pPr>
        <w:pStyle w:val="Figurecaption"/>
      </w:pPr>
    </w:p>
    <w:p w14:paraId="269BD9C7" w14:textId="77777777" w:rsidR="00964ED8" w:rsidRDefault="00964ED8" w:rsidP="00964ED8">
      <w:pPr>
        <w:pStyle w:val="Figures"/>
      </w:pPr>
      <w:r>
        <w:rPr>
          <w:noProof/>
        </w:rPr>
        <w:lastRenderedPageBreak/>
        <w:drawing>
          <wp:inline distT="0" distB="0" distL="0" distR="0" wp14:anchorId="3138E9AD" wp14:editId="6F696132">
            <wp:extent cx="4074011" cy="3343701"/>
            <wp:effectExtent l="0" t="0" r="317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1。7.jpg"/>
                    <pic:cNvPicPr/>
                  </pic:nvPicPr>
                  <pic:blipFill>
                    <a:blip r:embed="rId29"/>
                    <a:stretch>
                      <a:fillRect/>
                    </a:stretch>
                  </pic:blipFill>
                  <pic:spPr>
                    <a:xfrm>
                      <a:off x="0" y="0"/>
                      <a:ext cx="4085734" cy="3353322"/>
                    </a:xfrm>
                    <a:prstGeom prst="rect">
                      <a:avLst/>
                    </a:prstGeom>
                  </pic:spPr>
                </pic:pic>
              </a:graphicData>
            </a:graphic>
          </wp:inline>
        </w:drawing>
      </w:r>
    </w:p>
    <w:p w14:paraId="43FE7A77" w14:textId="77777777" w:rsidR="00964ED8" w:rsidRDefault="00964ED8" w:rsidP="00964ED8">
      <w:pPr>
        <w:pStyle w:val="Figures"/>
      </w:pPr>
    </w:p>
    <w:p w14:paraId="14ACF289" w14:textId="121809CD" w:rsidR="00964ED8" w:rsidRDefault="00964ED8" w:rsidP="00964ED8">
      <w:pPr>
        <w:pStyle w:val="Figurecaption"/>
      </w:pPr>
      <w:bookmarkStart w:id="38" w:name="_Toc483910727"/>
      <w:bookmarkStart w:id="39" w:name="_Toc488356245"/>
      <w:r>
        <w:rPr>
          <w:b/>
        </w:rPr>
        <w:t>Figure 1.</w:t>
      </w:r>
      <w:r w:rsidRPr="000647BE">
        <w:rPr>
          <w:b/>
        </w:rPr>
        <w:t>7.</w:t>
      </w:r>
      <w:r>
        <w:t xml:space="preserve"> RGB blended image of coherence corresponding to Figure 1.6 computed from the 20 Hz (in red), 35 Hz (in green) and 50 Hz (in blue) spectral components.</w:t>
      </w:r>
      <w:bookmarkEnd w:id="38"/>
      <w:bookmarkEnd w:id="39"/>
      <w:r>
        <w:t xml:space="preserve">  </w:t>
      </w:r>
    </w:p>
    <w:p w14:paraId="49E13A4D" w14:textId="77777777" w:rsidR="00964ED8" w:rsidRDefault="00964ED8" w:rsidP="00964ED8">
      <w:pPr>
        <w:pStyle w:val="Figures"/>
      </w:pPr>
    </w:p>
    <w:p w14:paraId="60866F37" w14:textId="77777777" w:rsidR="00964ED8" w:rsidRDefault="00964ED8" w:rsidP="00964ED8">
      <w:pPr>
        <w:pStyle w:val="Figures"/>
      </w:pPr>
    </w:p>
    <w:p w14:paraId="2065899E" w14:textId="77777777" w:rsidR="00964ED8" w:rsidRDefault="00964ED8" w:rsidP="00964ED8">
      <w:pPr>
        <w:pStyle w:val="Figures"/>
      </w:pPr>
      <w:r>
        <w:rPr>
          <w:noProof/>
        </w:rPr>
        <w:drawing>
          <wp:inline distT="0" distB="0" distL="0" distR="0" wp14:anchorId="38C2A2B7" wp14:editId="1DE92185">
            <wp:extent cx="4005617" cy="3249379"/>
            <wp:effectExtent l="0" t="0" r="0" b="82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1.8.jpg"/>
                    <pic:cNvPicPr/>
                  </pic:nvPicPr>
                  <pic:blipFill>
                    <a:blip r:embed="rId30"/>
                    <a:stretch>
                      <a:fillRect/>
                    </a:stretch>
                  </pic:blipFill>
                  <pic:spPr>
                    <a:xfrm>
                      <a:off x="0" y="0"/>
                      <a:ext cx="4018155" cy="3259550"/>
                    </a:xfrm>
                    <a:prstGeom prst="rect">
                      <a:avLst/>
                    </a:prstGeom>
                  </pic:spPr>
                </pic:pic>
              </a:graphicData>
            </a:graphic>
          </wp:inline>
        </w:drawing>
      </w:r>
    </w:p>
    <w:p w14:paraId="725D36CE" w14:textId="77777777" w:rsidR="00964ED8" w:rsidRDefault="00964ED8" w:rsidP="00964ED8">
      <w:pPr>
        <w:pStyle w:val="Figures"/>
      </w:pPr>
    </w:p>
    <w:p w14:paraId="7D0C76D1" w14:textId="63A657F4" w:rsidR="00964ED8" w:rsidRDefault="00964ED8" w:rsidP="00964ED8">
      <w:pPr>
        <w:pStyle w:val="Figurecaption"/>
      </w:pPr>
      <w:bookmarkStart w:id="40" w:name="_Toc483910728"/>
      <w:bookmarkStart w:id="41" w:name="_Toc488356246"/>
      <w:r>
        <w:rPr>
          <w:b/>
        </w:rPr>
        <w:t>Figure 1.</w:t>
      </w:r>
      <w:r w:rsidRPr="000647BE">
        <w:rPr>
          <w:b/>
        </w:rPr>
        <w:t>8.</w:t>
      </w:r>
      <w:r>
        <w:rPr>
          <w:rFonts w:hint="eastAsia"/>
        </w:rPr>
        <w:t xml:space="preserve"> </w:t>
      </w:r>
      <w:r>
        <w:t>The same image shown in Figure 1.7 but now co-rendered with that of Figure 2b. Edges that are not overprinted in black were delineated by coherence computed from the corresponding spectral components, but not by the broad band coherence computation.</w:t>
      </w:r>
      <w:bookmarkEnd w:id="40"/>
      <w:bookmarkEnd w:id="41"/>
      <w:r>
        <w:t xml:space="preserve">  </w:t>
      </w:r>
    </w:p>
    <w:p w14:paraId="62372509" w14:textId="77777777" w:rsidR="00964ED8" w:rsidRDefault="00964ED8" w:rsidP="00964ED8">
      <w:pPr>
        <w:pStyle w:val="Figurecaption"/>
      </w:pPr>
    </w:p>
    <w:p w14:paraId="7894C6DF" w14:textId="77777777" w:rsidR="00964ED8" w:rsidRDefault="00964ED8" w:rsidP="00964ED8">
      <w:pPr>
        <w:pStyle w:val="Figures"/>
      </w:pPr>
      <w:r>
        <w:rPr>
          <w:noProof/>
        </w:rPr>
        <w:drawing>
          <wp:inline distT="0" distB="0" distL="0" distR="0" wp14:anchorId="13B7B965" wp14:editId="0A501583">
            <wp:extent cx="4159269" cy="3241964"/>
            <wp:effectExtent l="0" t="0" r="0" b="0"/>
            <wp:docPr id="112" name="Picture 112" descr="C:\Users\Fangyu\AppData\Local\Microsoft\Windows\INetCache\Content.Word\10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descr="C:\Users\Fangyu\AppData\Local\Microsoft\Windows\INetCache\Content.Word\10_30.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166516" cy="3247613"/>
                    </a:xfrm>
                    <a:prstGeom prst="rect">
                      <a:avLst/>
                    </a:prstGeom>
                    <a:noFill/>
                    <a:ln>
                      <a:noFill/>
                    </a:ln>
                  </pic:spPr>
                </pic:pic>
              </a:graphicData>
            </a:graphic>
          </wp:inline>
        </w:drawing>
      </w:r>
    </w:p>
    <w:p w14:paraId="7E9E5BD5" w14:textId="3BB323C0" w:rsidR="00964ED8" w:rsidRPr="00DA7857" w:rsidRDefault="00964ED8" w:rsidP="00964ED8">
      <w:pPr>
        <w:pStyle w:val="Figures"/>
      </w:pPr>
      <w:r>
        <w:t>Figure 1.9a</w:t>
      </w:r>
    </w:p>
    <w:p w14:paraId="1C360047" w14:textId="77777777" w:rsidR="00964ED8" w:rsidRDefault="00964ED8" w:rsidP="00964ED8">
      <w:pPr>
        <w:pStyle w:val="Figures"/>
      </w:pPr>
      <w:r>
        <w:rPr>
          <w:noProof/>
        </w:rPr>
        <w:drawing>
          <wp:inline distT="0" distB="0" distL="0" distR="0" wp14:anchorId="3D55F072" wp14:editId="24F6258D">
            <wp:extent cx="4160573" cy="3242368"/>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30_50.jpg"/>
                    <pic:cNvPicPr/>
                  </pic:nvPicPr>
                  <pic:blipFill>
                    <a:blip r:embed="rId33">
                      <a:extLst>
                        <a:ext uri="{BEBA8EAE-BF5A-486C-A8C5-ECC9F3942E4B}">
                          <a14:imgProps xmlns:a14="http://schemas.microsoft.com/office/drawing/2010/main">
                            <a14:imgLayer r:embed="rId34">
                              <a14:imgEffect>
                                <a14:saturation sat="0"/>
                              </a14:imgEffect>
                            </a14:imgLayer>
                          </a14:imgProps>
                        </a:ext>
                      </a:extLst>
                    </a:blip>
                    <a:stretch>
                      <a:fillRect/>
                    </a:stretch>
                  </pic:blipFill>
                  <pic:spPr>
                    <a:xfrm>
                      <a:off x="0" y="0"/>
                      <a:ext cx="4173288" cy="3252277"/>
                    </a:xfrm>
                    <a:prstGeom prst="rect">
                      <a:avLst/>
                    </a:prstGeom>
                  </pic:spPr>
                </pic:pic>
              </a:graphicData>
            </a:graphic>
          </wp:inline>
        </w:drawing>
      </w:r>
    </w:p>
    <w:p w14:paraId="5EB56E0C" w14:textId="3D40A938" w:rsidR="00964ED8" w:rsidRDefault="00964ED8" w:rsidP="00964ED8">
      <w:pPr>
        <w:pStyle w:val="Figures"/>
      </w:pPr>
      <w:r>
        <w:t>Figure 1.9b</w:t>
      </w:r>
    </w:p>
    <w:p w14:paraId="714B9C6C" w14:textId="77777777" w:rsidR="00964ED8" w:rsidRDefault="00964ED8" w:rsidP="00964ED8">
      <w:pPr>
        <w:pStyle w:val="thesisbody"/>
      </w:pPr>
    </w:p>
    <w:p w14:paraId="7CBCC1CF" w14:textId="1B193973" w:rsidR="00964ED8" w:rsidRDefault="00964ED8" w:rsidP="00964ED8">
      <w:pPr>
        <w:pStyle w:val="Figurecaption"/>
      </w:pPr>
      <w:bookmarkStart w:id="42" w:name="_Toc483910729"/>
      <w:bookmarkStart w:id="43" w:name="_Toc488356247"/>
      <w:r>
        <w:rPr>
          <w:b/>
        </w:rPr>
        <w:t>Figure 1.9</w:t>
      </w:r>
      <w:r w:rsidRPr="000647BE">
        <w:rPr>
          <w:b/>
        </w:rPr>
        <w:t>.</w:t>
      </w:r>
      <w:r>
        <w:rPr>
          <w:rFonts w:hint="eastAsia"/>
        </w:rPr>
        <w:t xml:space="preserve"> </w:t>
      </w:r>
      <w:r>
        <w:t xml:space="preserve">Coherence attributes calculated from different spectral bands (a) </w:t>
      </w:r>
      <w:r w:rsidRPr="00DA7857">
        <w:t>10-</w:t>
      </w:r>
      <w:r>
        <w:t>15-</w:t>
      </w:r>
      <w:r w:rsidRPr="00DA7857">
        <w:t>2</w:t>
      </w:r>
      <w:r>
        <w:t>5-30 Hz, (b) 3</w:t>
      </w:r>
      <w:r w:rsidRPr="00DA7857">
        <w:t>0-</w:t>
      </w:r>
      <w:r>
        <w:t>35-45-50 Hz, (c) 5</w:t>
      </w:r>
      <w:r w:rsidRPr="00DA7857">
        <w:t>0-</w:t>
      </w:r>
      <w:r>
        <w:t>55-65-70 Hz, (d) 7</w:t>
      </w:r>
      <w:r w:rsidRPr="00DA7857">
        <w:t>0-</w:t>
      </w:r>
      <w:r>
        <w:t>75-85-90 Hz, (e) 9</w:t>
      </w:r>
      <w:r w:rsidRPr="00DA7857">
        <w:t>0-</w:t>
      </w:r>
      <w:r>
        <w:t>95-105-110 Hz, (f) 11</w:t>
      </w:r>
      <w:r w:rsidRPr="00DA7857">
        <w:t>0-</w:t>
      </w:r>
      <w:r>
        <w:t>115-125-130 Hz. Note that different spectral bands highlight different features, and the high frequencies include noises.</w:t>
      </w:r>
      <w:bookmarkEnd w:id="42"/>
      <w:bookmarkEnd w:id="43"/>
    </w:p>
    <w:p w14:paraId="706415A9" w14:textId="77777777" w:rsidR="00964ED8" w:rsidRPr="00DA7857" w:rsidRDefault="00964ED8" w:rsidP="00964ED8">
      <w:pPr>
        <w:pStyle w:val="thesisbody"/>
      </w:pPr>
    </w:p>
    <w:p w14:paraId="4A9FF126" w14:textId="77777777" w:rsidR="00964ED8" w:rsidRDefault="00964ED8" w:rsidP="00964ED8">
      <w:pPr>
        <w:pStyle w:val="Figures"/>
      </w:pPr>
      <w:r w:rsidRPr="00DA7857">
        <w:rPr>
          <w:noProof/>
        </w:rPr>
        <w:lastRenderedPageBreak/>
        <w:drawing>
          <wp:inline distT="0" distB="0" distL="0" distR="0" wp14:anchorId="120B476D" wp14:editId="55BFD2B9">
            <wp:extent cx="4103289" cy="3197725"/>
            <wp:effectExtent l="0" t="0" r="0" b="317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50_70.jpg"/>
                    <pic:cNvPicPr/>
                  </pic:nvPicPr>
                  <pic:blipFill>
                    <a:blip r:embed="rId35">
                      <a:extLst>
                        <a:ext uri="{BEBA8EAE-BF5A-486C-A8C5-ECC9F3942E4B}">
                          <a14:imgProps xmlns:a14="http://schemas.microsoft.com/office/drawing/2010/main">
                            <a14:imgLayer r:embed="rId36">
                              <a14:imgEffect>
                                <a14:saturation sat="0"/>
                              </a14:imgEffect>
                            </a14:imgLayer>
                          </a14:imgProps>
                        </a:ext>
                      </a:extLst>
                    </a:blip>
                    <a:stretch>
                      <a:fillRect/>
                    </a:stretch>
                  </pic:blipFill>
                  <pic:spPr>
                    <a:xfrm>
                      <a:off x="0" y="0"/>
                      <a:ext cx="4116804" cy="3208258"/>
                    </a:xfrm>
                    <a:prstGeom prst="rect">
                      <a:avLst/>
                    </a:prstGeom>
                  </pic:spPr>
                </pic:pic>
              </a:graphicData>
            </a:graphic>
          </wp:inline>
        </w:drawing>
      </w:r>
    </w:p>
    <w:p w14:paraId="74F32946" w14:textId="6D3ADA1A" w:rsidR="00964ED8" w:rsidRDefault="00964ED8" w:rsidP="00964ED8">
      <w:pPr>
        <w:pStyle w:val="Figures"/>
      </w:pPr>
      <w:r>
        <w:t>Figure 1.9c</w:t>
      </w:r>
    </w:p>
    <w:p w14:paraId="2F8366E7" w14:textId="77777777" w:rsidR="00964ED8" w:rsidRDefault="00964ED8" w:rsidP="00964ED8">
      <w:pPr>
        <w:pStyle w:val="Figures"/>
      </w:pPr>
      <w:r>
        <w:rPr>
          <w:noProof/>
        </w:rPr>
        <w:drawing>
          <wp:inline distT="0" distB="0" distL="0" distR="0" wp14:anchorId="3B03F0E7" wp14:editId="213DA4C3">
            <wp:extent cx="4120229" cy="3210927"/>
            <wp:effectExtent l="0" t="0" r="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70_90.jpg"/>
                    <pic:cNvPicPr/>
                  </pic:nvPicPr>
                  <pic:blipFill>
                    <a:blip r:embed="rId37">
                      <a:extLst>
                        <a:ext uri="{BEBA8EAE-BF5A-486C-A8C5-ECC9F3942E4B}">
                          <a14:imgProps xmlns:a14="http://schemas.microsoft.com/office/drawing/2010/main">
                            <a14:imgLayer r:embed="rId38">
                              <a14:imgEffect>
                                <a14:saturation sat="0"/>
                              </a14:imgEffect>
                            </a14:imgLayer>
                          </a14:imgProps>
                        </a:ext>
                      </a:extLst>
                    </a:blip>
                    <a:stretch>
                      <a:fillRect/>
                    </a:stretch>
                  </pic:blipFill>
                  <pic:spPr>
                    <a:xfrm>
                      <a:off x="0" y="0"/>
                      <a:ext cx="4134407" cy="3221976"/>
                    </a:xfrm>
                    <a:prstGeom prst="rect">
                      <a:avLst/>
                    </a:prstGeom>
                  </pic:spPr>
                </pic:pic>
              </a:graphicData>
            </a:graphic>
          </wp:inline>
        </w:drawing>
      </w:r>
    </w:p>
    <w:p w14:paraId="5F0F8B26" w14:textId="04E3AB6B" w:rsidR="00964ED8" w:rsidRDefault="00964ED8" w:rsidP="00964ED8">
      <w:pPr>
        <w:pStyle w:val="Figures"/>
      </w:pPr>
      <w:r>
        <w:t>Figure 1.9d</w:t>
      </w:r>
    </w:p>
    <w:p w14:paraId="725A2BD6" w14:textId="77777777" w:rsidR="00964ED8" w:rsidRDefault="00964ED8" w:rsidP="00964ED8">
      <w:pPr>
        <w:pStyle w:val="Figures"/>
      </w:pPr>
      <w:r>
        <w:rPr>
          <w:noProof/>
        </w:rPr>
        <w:lastRenderedPageBreak/>
        <w:drawing>
          <wp:inline distT="0" distB="0" distL="0" distR="0" wp14:anchorId="54E69452" wp14:editId="2CD4F292">
            <wp:extent cx="4279534" cy="3355727"/>
            <wp:effectExtent l="0" t="0" r="698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90_110.jpg"/>
                    <pic:cNvPicPr/>
                  </pic:nvPicPr>
                  <pic:blipFill>
                    <a:blip r:embed="rId39">
                      <a:extLst>
                        <a:ext uri="{BEBA8EAE-BF5A-486C-A8C5-ECC9F3942E4B}">
                          <a14:imgProps xmlns:a14="http://schemas.microsoft.com/office/drawing/2010/main">
                            <a14:imgLayer r:embed="rId40">
                              <a14:imgEffect>
                                <a14:saturation sat="0"/>
                              </a14:imgEffect>
                            </a14:imgLayer>
                          </a14:imgProps>
                        </a:ext>
                      </a:extLst>
                    </a:blip>
                    <a:stretch>
                      <a:fillRect/>
                    </a:stretch>
                  </pic:blipFill>
                  <pic:spPr>
                    <a:xfrm>
                      <a:off x="0" y="0"/>
                      <a:ext cx="4291651" cy="3365228"/>
                    </a:xfrm>
                    <a:prstGeom prst="rect">
                      <a:avLst/>
                    </a:prstGeom>
                  </pic:spPr>
                </pic:pic>
              </a:graphicData>
            </a:graphic>
          </wp:inline>
        </w:drawing>
      </w:r>
    </w:p>
    <w:p w14:paraId="08509453" w14:textId="7D2658CE" w:rsidR="00964ED8" w:rsidRDefault="00964ED8" w:rsidP="00964ED8">
      <w:pPr>
        <w:pStyle w:val="Figures"/>
      </w:pPr>
      <w:r>
        <w:t>Figure 1.9e</w:t>
      </w:r>
    </w:p>
    <w:p w14:paraId="1656F711" w14:textId="77777777" w:rsidR="00964ED8" w:rsidRDefault="00964ED8" w:rsidP="00964ED8">
      <w:pPr>
        <w:pStyle w:val="Figures"/>
      </w:pPr>
      <w:r>
        <w:rPr>
          <w:noProof/>
        </w:rPr>
        <w:drawing>
          <wp:inline distT="0" distB="0" distL="0" distR="0" wp14:anchorId="006A8A48" wp14:editId="1247AB53">
            <wp:extent cx="4297680" cy="3369956"/>
            <wp:effectExtent l="0" t="0" r="762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110_130.jpg"/>
                    <pic:cNvPicPr/>
                  </pic:nvPicPr>
                  <pic:blipFill>
                    <a:blip r:embed="rId41">
                      <a:extLst>
                        <a:ext uri="{BEBA8EAE-BF5A-486C-A8C5-ECC9F3942E4B}">
                          <a14:imgProps xmlns:a14="http://schemas.microsoft.com/office/drawing/2010/main">
                            <a14:imgLayer r:embed="rId42">
                              <a14:imgEffect>
                                <a14:saturation sat="0"/>
                              </a14:imgEffect>
                            </a14:imgLayer>
                          </a14:imgProps>
                        </a:ext>
                      </a:extLst>
                    </a:blip>
                    <a:stretch>
                      <a:fillRect/>
                    </a:stretch>
                  </pic:blipFill>
                  <pic:spPr>
                    <a:xfrm>
                      <a:off x="0" y="0"/>
                      <a:ext cx="4307005" cy="3377268"/>
                    </a:xfrm>
                    <a:prstGeom prst="rect">
                      <a:avLst/>
                    </a:prstGeom>
                  </pic:spPr>
                </pic:pic>
              </a:graphicData>
            </a:graphic>
          </wp:inline>
        </w:drawing>
      </w:r>
    </w:p>
    <w:p w14:paraId="21510285" w14:textId="29E683DA" w:rsidR="00964ED8" w:rsidRDefault="00964ED8" w:rsidP="00964ED8">
      <w:pPr>
        <w:pStyle w:val="Figures"/>
      </w:pPr>
      <w:r>
        <w:t>Figure 1.9f</w:t>
      </w:r>
    </w:p>
    <w:p w14:paraId="3BDA7CC3" w14:textId="77777777" w:rsidR="00964ED8" w:rsidRDefault="00964ED8" w:rsidP="002877FC">
      <w:pPr>
        <w:pStyle w:val="Figures"/>
      </w:pPr>
      <w:r w:rsidRPr="002877FC">
        <w:rPr>
          <w:noProof/>
        </w:rPr>
        <w:lastRenderedPageBreak/>
        <w:drawing>
          <wp:inline distT="0" distB="0" distL="0" distR="0" wp14:anchorId="62844759" wp14:editId="07B20F85">
            <wp:extent cx="4226118" cy="3293447"/>
            <wp:effectExtent l="0" t="0" r="3175"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broadband.jpg"/>
                    <pic:cNvPicPr/>
                  </pic:nvPicPr>
                  <pic:blipFill>
                    <a:blip r:embed="rId43"/>
                    <a:stretch>
                      <a:fillRect/>
                    </a:stretch>
                  </pic:blipFill>
                  <pic:spPr>
                    <a:xfrm>
                      <a:off x="0" y="0"/>
                      <a:ext cx="4233251" cy="3299006"/>
                    </a:xfrm>
                    <a:prstGeom prst="rect">
                      <a:avLst/>
                    </a:prstGeom>
                  </pic:spPr>
                </pic:pic>
              </a:graphicData>
            </a:graphic>
          </wp:inline>
        </w:drawing>
      </w:r>
    </w:p>
    <w:p w14:paraId="47F11384" w14:textId="51CEE673" w:rsidR="00964ED8" w:rsidRDefault="00964ED8" w:rsidP="00964ED8">
      <w:pPr>
        <w:pStyle w:val="Figures"/>
      </w:pPr>
      <w:r>
        <w:t>Figure 1.10a</w:t>
      </w:r>
    </w:p>
    <w:p w14:paraId="06867E28" w14:textId="77777777" w:rsidR="00964ED8" w:rsidRPr="002877FC" w:rsidRDefault="00964ED8" w:rsidP="002877FC">
      <w:pPr>
        <w:pStyle w:val="Figures"/>
      </w:pPr>
      <w:r w:rsidRPr="002877FC">
        <w:rPr>
          <w:noProof/>
        </w:rPr>
        <w:drawing>
          <wp:inline distT="0" distB="0" distL="0" distR="0" wp14:anchorId="550A0595" wp14:editId="7C84FBAB">
            <wp:extent cx="4249972" cy="3312037"/>
            <wp:effectExtent l="0" t="0" r="0" b="31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ulti_spectral.jpg"/>
                    <pic:cNvPicPr/>
                  </pic:nvPicPr>
                  <pic:blipFill>
                    <a:blip r:embed="rId44"/>
                    <a:stretch>
                      <a:fillRect/>
                    </a:stretch>
                  </pic:blipFill>
                  <pic:spPr>
                    <a:xfrm>
                      <a:off x="0" y="0"/>
                      <a:ext cx="4263695" cy="3322732"/>
                    </a:xfrm>
                    <a:prstGeom prst="rect">
                      <a:avLst/>
                    </a:prstGeom>
                  </pic:spPr>
                </pic:pic>
              </a:graphicData>
            </a:graphic>
          </wp:inline>
        </w:drawing>
      </w:r>
    </w:p>
    <w:p w14:paraId="70A277C8" w14:textId="77777777" w:rsidR="00964ED8" w:rsidRPr="002877FC" w:rsidRDefault="00964ED8" w:rsidP="002877FC">
      <w:pPr>
        <w:pStyle w:val="Figures"/>
      </w:pPr>
    </w:p>
    <w:p w14:paraId="23DA16CA" w14:textId="5D06D86E" w:rsidR="00964ED8" w:rsidRPr="002877FC" w:rsidRDefault="00964ED8" w:rsidP="002877FC">
      <w:pPr>
        <w:pStyle w:val="Figures"/>
      </w:pPr>
      <w:r w:rsidRPr="002877FC">
        <w:t>Figure 1.10b</w:t>
      </w:r>
    </w:p>
    <w:p w14:paraId="00A902DA" w14:textId="77777777" w:rsidR="00964ED8" w:rsidRDefault="00964ED8" w:rsidP="00964ED8">
      <w:pPr>
        <w:pStyle w:val="Figurecaption"/>
      </w:pPr>
    </w:p>
    <w:p w14:paraId="7EE4FA1D" w14:textId="0793A592" w:rsidR="00964ED8" w:rsidRDefault="00964ED8" w:rsidP="00964ED8">
      <w:pPr>
        <w:pStyle w:val="Figurecaption"/>
        <w:rPr>
          <w:i/>
        </w:rPr>
      </w:pPr>
      <w:bookmarkStart w:id="44" w:name="_Toc483910730"/>
      <w:bookmarkStart w:id="45" w:name="_Toc488356248"/>
      <w:r w:rsidRPr="00F964C7">
        <w:rPr>
          <w:b/>
          <w:szCs w:val="22"/>
        </w:rPr>
        <w:t xml:space="preserve">Figure </w:t>
      </w:r>
      <w:r>
        <w:rPr>
          <w:b/>
          <w:szCs w:val="22"/>
        </w:rPr>
        <w:t>1.10.</w:t>
      </w:r>
      <w:r w:rsidRPr="00F964C7">
        <w:rPr>
          <w:szCs w:val="22"/>
        </w:rPr>
        <w:t xml:space="preserve"> </w:t>
      </w:r>
      <w:r>
        <w:rPr>
          <w:szCs w:val="22"/>
        </w:rPr>
        <w:t xml:space="preserve">(a) </w:t>
      </w:r>
      <w:r w:rsidRPr="00F964C7">
        <w:rPr>
          <w:szCs w:val="22"/>
        </w:rPr>
        <w:t xml:space="preserve">The </w:t>
      </w:r>
      <w:r>
        <w:rPr>
          <w:szCs w:val="22"/>
        </w:rPr>
        <w:t xml:space="preserve">same horizon slice along the top Red Fork Formation shown in Figure 1.2 through broad-band coherence, and (b) through </w:t>
      </w:r>
      <w:r w:rsidRPr="00F964C7">
        <w:rPr>
          <w:szCs w:val="22"/>
        </w:rPr>
        <w:t>multi</w:t>
      </w:r>
      <w:r>
        <w:rPr>
          <w:szCs w:val="22"/>
        </w:rPr>
        <w:t>-</w:t>
      </w:r>
      <w:r w:rsidRPr="00F964C7">
        <w:rPr>
          <w:szCs w:val="22"/>
        </w:rPr>
        <w:t xml:space="preserve">spectral coherence computed using all </w:t>
      </w:r>
      <w:r>
        <w:rPr>
          <w:szCs w:val="22"/>
        </w:rPr>
        <w:t>six</w:t>
      </w:r>
      <w:r w:rsidRPr="00F964C7">
        <w:rPr>
          <w:szCs w:val="22"/>
        </w:rPr>
        <w:t xml:space="preserve"> spectral bands. </w:t>
      </w:r>
      <w:r>
        <w:rPr>
          <w:szCs w:val="22"/>
        </w:rPr>
        <w:t>Yellow arrows indicate channel boundaries are poorly delineated on the broadband coherence image. Red dashed ellipses indicate noisy areas that have been suppressed.</w:t>
      </w:r>
      <w:bookmarkEnd w:id="44"/>
      <w:bookmarkEnd w:id="45"/>
      <w:r>
        <w:br w:type="page"/>
      </w:r>
    </w:p>
    <w:p w14:paraId="315C19F4" w14:textId="77777777" w:rsidR="00964ED8" w:rsidRDefault="00964ED8" w:rsidP="00964ED8">
      <w:pPr>
        <w:pStyle w:val="Figures"/>
      </w:pPr>
      <w:r>
        <w:rPr>
          <w:noProof/>
        </w:rPr>
        <w:lastRenderedPageBreak/>
        <w:drawing>
          <wp:inline distT="0" distB="0" distL="0" distR="0" wp14:anchorId="14B7C775" wp14:editId="696BA28D">
            <wp:extent cx="4214397" cy="3514477"/>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rgb1.jpg"/>
                    <pic:cNvPicPr/>
                  </pic:nvPicPr>
                  <pic:blipFill>
                    <a:blip r:embed="rId45"/>
                    <a:stretch>
                      <a:fillRect/>
                    </a:stretch>
                  </pic:blipFill>
                  <pic:spPr>
                    <a:xfrm>
                      <a:off x="0" y="0"/>
                      <a:ext cx="4219505" cy="3518736"/>
                    </a:xfrm>
                    <a:prstGeom prst="rect">
                      <a:avLst/>
                    </a:prstGeom>
                  </pic:spPr>
                </pic:pic>
              </a:graphicData>
            </a:graphic>
          </wp:inline>
        </w:drawing>
      </w:r>
    </w:p>
    <w:p w14:paraId="355C8360" w14:textId="77777777" w:rsidR="00964ED8" w:rsidRDefault="00964ED8" w:rsidP="00964ED8">
      <w:pPr>
        <w:pStyle w:val="Figurecaption"/>
        <w:rPr>
          <w:b/>
        </w:rPr>
      </w:pPr>
    </w:p>
    <w:p w14:paraId="3928DCA2" w14:textId="0932C021" w:rsidR="00964ED8" w:rsidRDefault="00964ED8" w:rsidP="00964ED8">
      <w:pPr>
        <w:pStyle w:val="Figurecaption"/>
      </w:pPr>
      <w:bookmarkStart w:id="46" w:name="_Toc483910731"/>
      <w:bookmarkStart w:id="47" w:name="_Toc488356249"/>
      <w:r w:rsidRPr="00F964C7">
        <w:rPr>
          <w:b/>
        </w:rPr>
        <w:t xml:space="preserve">Figure </w:t>
      </w:r>
      <w:r>
        <w:rPr>
          <w:b/>
        </w:rPr>
        <w:t>1.11.</w:t>
      </w:r>
      <w:r w:rsidRPr="00F964C7">
        <w:t xml:space="preserve"> </w:t>
      </w:r>
      <w:r>
        <w:t>C</w:t>
      </w:r>
      <w:r w:rsidRPr="00F964C7">
        <w:rPr>
          <w:noProof/>
        </w:rPr>
        <w:t xml:space="preserve">o-rendered coherence for three of the </w:t>
      </w:r>
      <w:r>
        <w:rPr>
          <w:noProof/>
        </w:rPr>
        <w:t xml:space="preserve">six </w:t>
      </w:r>
      <w:r w:rsidRPr="00F964C7">
        <w:rPr>
          <w:noProof/>
        </w:rPr>
        <w:t>spectra</w:t>
      </w:r>
      <w:r>
        <w:rPr>
          <w:noProof/>
        </w:rPr>
        <w:t>l bands. R</w:t>
      </w:r>
      <w:r>
        <w:t xml:space="preserve">ed: </w:t>
      </w:r>
      <w:r w:rsidRPr="00DA7857">
        <w:t>10-</w:t>
      </w:r>
      <w:r>
        <w:t>15-</w:t>
      </w:r>
      <w:r w:rsidRPr="00DA7857">
        <w:t>2</w:t>
      </w:r>
      <w:r>
        <w:t>5-30 Hz, Green: 3</w:t>
      </w:r>
      <w:r w:rsidRPr="00DA7857">
        <w:t>0-</w:t>
      </w:r>
      <w:r>
        <w:t>35-45-50 Hz, Blue: 5</w:t>
      </w:r>
      <w:r w:rsidRPr="00DA7857">
        <w:t>0-</w:t>
      </w:r>
      <w:r>
        <w:t>55-65-70 Hz.</w:t>
      </w:r>
      <w:bookmarkEnd w:id="46"/>
      <w:bookmarkEnd w:id="47"/>
      <w:r>
        <w:t xml:space="preserve"> </w:t>
      </w:r>
    </w:p>
    <w:p w14:paraId="5D074C58" w14:textId="77777777" w:rsidR="007A696D" w:rsidRPr="00F964C7" w:rsidRDefault="007A696D" w:rsidP="007A696D">
      <w:pPr>
        <w:ind w:left="720" w:hanging="720"/>
        <w:rPr>
          <w:sz w:val="22"/>
          <w:szCs w:val="22"/>
        </w:rPr>
      </w:pPr>
    </w:p>
    <w:p w14:paraId="1DADD726" w14:textId="77777777" w:rsidR="007A696D" w:rsidRPr="00F06009" w:rsidRDefault="007A696D" w:rsidP="00B058D1">
      <w:pPr>
        <w:pStyle w:val="Reference"/>
      </w:pPr>
    </w:p>
    <w:p w14:paraId="4634224F" w14:textId="77777777" w:rsidR="00964ED8" w:rsidRPr="00F06009" w:rsidRDefault="00B058D1" w:rsidP="00964ED8">
      <w:pPr>
        <w:pStyle w:val="Heading2"/>
      </w:pPr>
      <w:r>
        <w:br w:type="page"/>
      </w:r>
      <w:bookmarkStart w:id="48" w:name="_Toc486539151"/>
      <w:r w:rsidR="00964ED8" w:rsidRPr="00F06009">
        <w:lastRenderedPageBreak/>
        <w:t>REFERENCES</w:t>
      </w:r>
      <w:bookmarkEnd w:id="48"/>
    </w:p>
    <w:p w14:paraId="5914FF99" w14:textId="77777777" w:rsidR="00964ED8" w:rsidRPr="00D8579C" w:rsidRDefault="00964ED8" w:rsidP="002B1DE8">
      <w:pPr>
        <w:pStyle w:val="Reference"/>
        <w:spacing w:before="0" w:after="240" w:line="240" w:lineRule="auto"/>
      </w:pPr>
      <w:r>
        <w:t>Abele, S., and R. Roden, 2012, Fracture detection interpretation beyond conventional seismic approaches: AAPG-ICE, Milan.</w:t>
      </w:r>
    </w:p>
    <w:p w14:paraId="159E74B0" w14:textId="77777777" w:rsidR="00964ED8" w:rsidRPr="00D8579C" w:rsidRDefault="00964ED8" w:rsidP="002B1DE8">
      <w:pPr>
        <w:pStyle w:val="Reference"/>
        <w:spacing w:before="0" w:after="240" w:line="240" w:lineRule="auto"/>
      </w:pPr>
      <w:r w:rsidRPr="00D8579C">
        <w:t xml:space="preserve">Bahorich, M. S., and S. L. Farmer, 1995, 3-D seismic coherence for faults and stratigraphic features: The Leading Edge, </w:t>
      </w:r>
      <w:r w:rsidRPr="00056DCF">
        <w:rPr>
          <w:b/>
        </w:rPr>
        <w:t>14</w:t>
      </w:r>
      <w:r>
        <w:t xml:space="preserve">, </w:t>
      </w:r>
      <w:r w:rsidRPr="00D8579C">
        <w:t>1053–1058.</w:t>
      </w:r>
    </w:p>
    <w:p w14:paraId="7AEF512F" w14:textId="77777777" w:rsidR="00964ED8" w:rsidRPr="00D8579C" w:rsidRDefault="00964ED8" w:rsidP="002B1DE8">
      <w:pPr>
        <w:pStyle w:val="Reference"/>
        <w:spacing w:before="0" w:after="240" w:line="240" w:lineRule="auto"/>
      </w:pPr>
      <w:r w:rsidRPr="00D8579C">
        <w:t xml:space="preserve">Balch, A. H., 1971, Color sonograms: A new dimension in seismic data interpretation, Geophysics, </w:t>
      </w:r>
      <w:r w:rsidRPr="00D8579C">
        <w:rPr>
          <w:b/>
        </w:rPr>
        <w:t>36</w:t>
      </w:r>
      <w:r w:rsidRPr="00D8579C">
        <w:t>, 1074-1098.</w:t>
      </w:r>
    </w:p>
    <w:p w14:paraId="4A0A82B1" w14:textId="77777777" w:rsidR="00964ED8" w:rsidRPr="00D8579C" w:rsidRDefault="00964ED8" w:rsidP="002B1DE8">
      <w:pPr>
        <w:pStyle w:val="Reference"/>
        <w:spacing w:before="0" w:after="240" w:line="240" w:lineRule="auto"/>
      </w:pPr>
      <w:r w:rsidRPr="00D8579C">
        <w:t>Chopra, S. and K. J. Marfurt, 2007, Seismic attributes for prospect</w:t>
      </w:r>
      <w:r w:rsidRPr="00D8579C">
        <w:rPr>
          <w:rFonts w:hint="eastAsia"/>
        </w:rPr>
        <w:t xml:space="preserve"> </w:t>
      </w:r>
      <w:r w:rsidRPr="00D8579C">
        <w:t>identification and reservoir characterization: SEG.</w:t>
      </w:r>
    </w:p>
    <w:p w14:paraId="10449BA4" w14:textId="77777777" w:rsidR="00964ED8" w:rsidRPr="00D8579C" w:rsidRDefault="00964ED8" w:rsidP="002B1DE8">
      <w:pPr>
        <w:pStyle w:val="Reference"/>
        <w:spacing w:before="0" w:after="240" w:line="240" w:lineRule="auto"/>
      </w:pPr>
      <w:r w:rsidRPr="00D8579C">
        <w:t xml:space="preserve">Del Moro, Y., A. Fernandez-Abad, and K. J. Marfurt, 2013, Why should we pay for a merged survey that contains </w:t>
      </w:r>
      <w:r>
        <w:t>data we already have? An OK Red F</w:t>
      </w:r>
      <w:r w:rsidRPr="00D8579C">
        <w:t xml:space="preserve">ork example: The Shale Shaker, </w:t>
      </w:r>
      <w:r w:rsidRPr="00D8579C">
        <w:rPr>
          <w:b/>
        </w:rPr>
        <w:t>63</w:t>
      </w:r>
      <w:r w:rsidRPr="00D8579C">
        <w:t xml:space="preserve">, 340-361. </w:t>
      </w:r>
    </w:p>
    <w:p w14:paraId="3313A62A" w14:textId="77777777" w:rsidR="00964ED8" w:rsidRPr="00D8579C" w:rsidRDefault="00964ED8" w:rsidP="002B1DE8">
      <w:pPr>
        <w:pStyle w:val="Reference"/>
        <w:spacing w:before="0" w:after="240" w:line="240" w:lineRule="auto"/>
      </w:pPr>
      <w:r w:rsidRPr="00D8579C">
        <w:t>Dewett, D. T, and A. A. Hen</w:t>
      </w:r>
      <w:r>
        <w:t>z</w:t>
      </w:r>
      <w:r w:rsidRPr="00D8579C">
        <w:t xml:space="preserve">a, 2015, Spectral similarity fault enhancement: Interpretation, </w:t>
      </w:r>
      <w:r w:rsidRPr="00D8579C">
        <w:rPr>
          <w:b/>
        </w:rPr>
        <w:t>4</w:t>
      </w:r>
      <w:r w:rsidRPr="00D8579C">
        <w:t xml:space="preserve">, SB149-SB159. </w:t>
      </w:r>
    </w:p>
    <w:p w14:paraId="13DA6CF5" w14:textId="77777777" w:rsidR="00964ED8" w:rsidRPr="006658A0" w:rsidRDefault="00964ED8" w:rsidP="002B1DE8">
      <w:pPr>
        <w:pStyle w:val="Reference"/>
        <w:spacing w:before="0" w:after="240" w:line="240" w:lineRule="auto"/>
      </w:pPr>
      <w:r w:rsidRPr="006658A0">
        <w:t xml:space="preserve">Fahmy, W. A., G. Matteucci, D. J. Butters, J. Zhang, and J. P. Castagna, 2005, Successful application of spectral decomposition technology toward drilling of a key offshore development well: 75th </w:t>
      </w:r>
      <w:r>
        <w:t>Annual International Meeting of the SEG,</w:t>
      </w:r>
      <w:r w:rsidRPr="006658A0">
        <w:t xml:space="preserve"> Expanded Abstracts, 262-264.</w:t>
      </w:r>
    </w:p>
    <w:p w14:paraId="3D92A25C" w14:textId="77777777" w:rsidR="00964ED8" w:rsidRPr="00D8579C" w:rsidRDefault="00964ED8" w:rsidP="002B1DE8">
      <w:pPr>
        <w:pStyle w:val="Reference"/>
        <w:spacing w:before="0" w:after="240" w:line="240" w:lineRule="auto"/>
        <w:rPr>
          <w:rStyle w:val="style41"/>
        </w:rPr>
      </w:pPr>
      <w:r w:rsidRPr="00D8579C">
        <w:t xml:space="preserve">Gao, D., 2013, Wavelet spectral probe for seismic structure interpretation and fracture characterization: A workflow with case studies: Geophysics, </w:t>
      </w:r>
      <w:r w:rsidRPr="00D8579C">
        <w:rPr>
          <w:b/>
        </w:rPr>
        <w:t>78</w:t>
      </w:r>
      <w:r w:rsidRPr="00D8579C">
        <w:t>, O57–O67.</w:t>
      </w:r>
    </w:p>
    <w:p w14:paraId="3D6B7578" w14:textId="77777777" w:rsidR="00964ED8" w:rsidRPr="00D8579C" w:rsidRDefault="00964ED8" w:rsidP="002B1DE8">
      <w:pPr>
        <w:pStyle w:val="Reference"/>
        <w:spacing w:before="0" w:after="240" w:line="240" w:lineRule="auto"/>
      </w:pPr>
      <w:r w:rsidRPr="00D8579C">
        <w:t xml:space="preserve">Gersztenkorn, A., and K. J. Marfurt, 1999, Eigenstructure based coherence computations: Geophysics, </w:t>
      </w:r>
      <w:r w:rsidRPr="00D8579C">
        <w:rPr>
          <w:b/>
        </w:rPr>
        <w:t>64</w:t>
      </w:r>
      <w:r w:rsidRPr="00D8579C">
        <w:t>, P1468–P1479.</w:t>
      </w:r>
    </w:p>
    <w:p w14:paraId="5E865276" w14:textId="77777777" w:rsidR="00964ED8" w:rsidRPr="00D8579C" w:rsidRDefault="00964ED8" w:rsidP="002B1DE8">
      <w:pPr>
        <w:pStyle w:val="Reference"/>
        <w:spacing w:before="0" w:after="240" w:line="240" w:lineRule="auto"/>
      </w:pPr>
      <w:r w:rsidRPr="00D8579C">
        <w:t>Hardage, B., 2009, Frequencies are fault finding factors; looking low aids da</w:t>
      </w:r>
      <w:r>
        <w:t xml:space="preserve">ta interpretation: AAPG Explorer, </w:t>
      </w:r>
      <w:r w:rsidRPr="00056DCF">
        <w:rPr>
          <w:b/>
        </w:rPr>
        <w:t>30</w:t>
      </w:r>
      <w:r>
        <w:t>, no. 9, 34.</w:t>
      </w:r>
    </w:p>
    <w:p w14:paraId="621658D9" w14:textId="77777777" w:rsidR="00964ED8" w:rsidRPr="00D8579C" w:rsidRDefault="00964ED8" w:rsidP="002B1DE8">
      <w:pPr>
        <w:pStyle w:val="Reference"/>
        <w:spacing w:before="0" w:after="240" w:line="240" w:lineRule="auto"/>
      </w:pPr>
      <w:r w:rsidRPr="00D8579C">
        <w:t xml:space="preserve">Honorio, B. C., Z. Correia, U. M. da C., M. C. de Matos, and A. C. Vidal, 2016, Similarity attributes from differential resolution components:  Interpretation, </w:t>
      </w:r>
      <w:r w:rsidRPr="00D8579C">
        <w:rPr>
          <w:b/>
        </w:rPr>
        <w:t>4</w:t>
      </w:r>
      <w:r w:rsidRPr="00D8579C">
        <w:t>, T65-T73.</w:t>
      </w:r>
    </w:p>
    <w:p w14:paraId="0E5B70D3" w14:textId="77777777" w:rsidR="00964ED8" w:rsidRPr="00D8579C" w:rsidRDefault="00964ED8" w:rsidP="002B1DE8">
      <w:pPr>
        <w:pStyle w:val="Reference"/>
        <w:spacing w:before="0" w:after="240" w:line="240" w:lineRule="auto"/>
      </w:pPr>
      <w:r w:rsidRPr="00D8579C">
        <w:t xml:space="preserve">Laughlin, K., P. Garossino, and G. Partyka, 2002, Spectral decomposition applied to 3D: AAPG Explorer, </w:t>
      </w:r>
      <w:r w:rsidRPr="00D8579C">
        <w:rPr>
          <w:b/>
        </w:rPr>
        <w:t>23</w:t>
      </w:r>
      <w:r w:rsidRPr="00D8579C">
        <w:t>, no. 5, 28–31.</w:t>
      </w:r>
    </w:p>
    <w:p w14:paraId="65040905" w14:textId="77777777" w:rsidR="00964ED8" w:rsidRPr="00D8579C" w:rsidRDefault="00964ED8" w:rsidP="002B1DE8">
      <w:pPr>
        <w:pStyle w:val="Reference"/>
        <w:spacing w:before="0" w:after="240" w:line="240" w:lineRule="auto"/>
      </w:pPr>
      <w:r w:rsidRPr="00D8579C">
        <w:t xml:space="preserve">Leppard, C., A. Eckersly, and S. Purves, 2010, Quantifying the </w:t>
      </w:r>
      <w:r>
        <w:t>t</w:t>
      </w:r>
      <w:r w:rsidRPr="00D8579C">
        <w:t xml:space="preserve">emporal and </w:t>
      </w:r>
      <w:r>
        <w:t>s</w:t>
      </w:r>
      <w:r w:rsidRPr="00D8579C">
        <w:t xml:space="preserve">patial </w:t>
      </w:r>
      <w:r>
        <w:t>e</w:t>
      </w:r>
      <w:r w:rsidRPr="00D8579C">
        <w:t xml:space="preserve">xtent of </w:t>
      </w:r>
      <w:r>
        <w:t>d</w:t>
      </w:r>
      <w:r w:rsidRPr="00D8579C">
        <w:t xml:space="preserve">epositional and </w:t>
      </w:r>
      <w:r>
        <w:t>s</w:t>
      </w:r>
      <w:r w:rsidRPr="00D8579C">
        <w:t xml:space="preserve">tructural </w:t>
      </w:r>
      <w:r>
        <w:t>e</w:t>
      </w:r>
      <w:r w:rsidRPr="00D8579C">
        <w:t xml:space="preserve">lements in 3D </w:t>
      </w:r>
      <w:r>
        <w:t>s</w:t>
      </w:r>
      <w:r w:rsidRPr="00D8579C">
        <w:t xml:space="preserve">eismic </w:t>
      </w:r>
      <w:r>
        <w:t>d</w:t>
      </w:r>
      <w:r w:rsidRPr="00D8579C">
        <w:t xml:space="preserve">ata </w:t>
      </w:r>
      <w:r>
        <w:t>u</w:t>
      </w:r>
      <w:r w:rsidRPr="00D8579C">
        <w:t xml:space="preserve">sing </w:t>
      </w:r>
      <w:r>
        <w:t>s</w:t>
      </w:r>
      <w:r w:rsidRPr="00D8579C">
        <w:t xml:space="preserve">pectral </w:t>
      </w:r>
      <w:r>
        <w:t>d</w:t>
      </w:r>
      <w:r w:rsidRPr="00D8579C">
        <w:t xml:space="preserve">ecomposition and </w:t>
      </w:r>
      <w:r>
        <w:t>m</w:t>
      </w:r>
      <w:r w:rsidRPr="00D8579C">
        <w:t xml:space="preserve">ulti </w:t>
      </w:r>
      <w:r>
        <w:t>a</w:t>
      </w:r>
      <w:r w:rsidRPr="00D8579C">
        <w:t xml:space="preserve">ttribute RGB </w:t>
      </w:r>
      <w:r>
        <w:t>b</w:t>
      </w:r>
      <w:r w:rsidRPr="00D8579C">
        <w:t xml:space="preserve">lending, </w:t>
      </w:r>
      <w:r w:rsidRPr="003F25E4">
        <w:rPr>
          <w:i/>
        </w:rPr>
        <w:t xml:space="preserve">in </w:t>
      </w:r>
      <w:r w:rsidRPr="00D8579C">
        <w:t>L. J. Wood, T. T. Simo, and N. C. Rosen, eds., Seismic imaging of depositional and geomorphic systems: 30th Annual GCSSEPM Foundation Bob F. Perkins Research Conference, 1-10.</w:t>
      </w:r>
    </w:p>
    <w:p w14:paraId="66DAF1C3" w14:textId="77777777" w:rsidR="00964ED8" w:rsidRDefault="00964ED8" w:rsidP="002B1DE8">
      <w:pPr>
        <w:pStyle w:val="Reference"/>
        <w:spacing w:before="0" w:after="240" w:line="240" w:lineRule="auto"/>
      </w:pPr>
      <w:r w:rsidRPr="00D8579C">
        <w:lastRenderedPageBreak/>
        <w:t xml:space="preserve">Li, F. Y., W.K. Lu, 2014, Coherence attribute at different spectral scales: Interpretation, </w:t>
      </w:r>
      <w:r w:rsidRPr="00D8579C">
        <w:rPr>
          <w:b/>
        </w:rPr>
        <w:t>2</w:t>
      </w:r>
      <w:r w:rsidRPr="00D8579C">
        <w:t>(1), SA99-SA106.</w:t>
      </w:r>
    </w:p>
    <w:p w14:paraId="7879A3B9" w14:textId="77777777" w:rsidR="00964ED8" w:rsidRDefault="00964ED8" w:rsidP="002B1DE8">
      <w:pPr>
        <w:pStyle w:val="Reference"/>
        <w:spacing w:before="0" w:after="240" w:line="240" w:lineRule="auto"/>
      </w:pPr>
      <w:r w:rsidRPr="00232BFD">
        <w:t>Li,</w:t>
      </w:r>
      <w:r>
        <w:t xml:space="preserve"> F.,</w:t>
      </w:r>
      <w:r w:rsidRPr="00232BFD">
        <w:t xml:space="preserve"> J</w:t>
      </w:r>
      <w:r>
        <w:t>.</w:t>
      </w:r>
      <w:r w:rsidRPr="00232BFD">
        <w:t xml:space="preserve"> Qi,</w:t>
      </w:r>
      <w:r>
        <w:t xml:space="preserve"> and</w:t>
      </w:r>
      <w:r w:rsidRPr="00232BFD">
        <w:t xml:space="preserve"> K</w:t>
      </w:r>
      <w:r>
        <w:t>. J.</w:t>
      </w:r>
      <w:r w:rsidRPr="00232BFD">
        <w:t xml:space="preserve"> Marfurt</w:t>
      </w:r>
      <w:r>
        <w:t xml:space="preserve">, 2015, </w:t>
      </w:r>
      <w:r w:rsidRPr="00964ED8">
        <w:t>Attribute mapping of variable-thickness incise</w:t>
      </w:r>
      <w:r>
        <w:t xml:space="preserve">d valley-fill systems: </w:t>
      </w:r>
      <w:r w:rsidRPr="00232BFD">
        <w:t>The Leading Edge</w:t>
      </w:r>
      <w:r>
        <w:t xml:space="preserve">, </w:t>
      </w:r>
      <w:r w:rsidRPr="00056DCF">
        <w:rPr>
          <w:b/>
        </w:rPr>
        <w:t>34</w:t>
      </w:r>
      <w:r w:rsidRPr="00232BFD">
        <w:t>, 48-52</w:t>
      </w:r>
      <w:r>
        <w:t>.</w:t>
      </w:r>
    </w:p>
    <w:p w14:paraId="6D8AE0E6" w14:textId="77777777" w:rsidR="00964ED8" w:rsidRPr="00A40959" w:rsidRDefault="00964ED8" w:rsidP="002B1DE8">
      <w:pPr>
        <w:pStyle w:val="Reference"/>
        <w:spacing w:before="0" w:after="240" w:line="240" w:lineRule="auto"/>
      </w:pPr>
      <w:r w:rsidRPr="00A40959">
        <w:rPr>
          <w:rStyle w:val="nlmstring-name"/>
        </w:rPr>
        <w:t>Lu</w:t>
      </w:r>
      <w:r w:rsidRPr="00A40959">
        <w:t>,</w:t>
      </w:r>
      <w:r>
        <w:t xml:space="preserve"> W.,</w:t>
      </w:r>
      <w:r w:rsidRPr="00A40959">
        <w:t> </w:t>
      </w:r>
      <w:r>
        <w:rPr>
          <w:rStyle w:val="nlmstring-name"/>
        </w:rPr>
        <w:t>Y.</w:t>
      </w:r>
      <w:r w:rsidRPr="00A40959">
        <w:rPr>
          <w:rStyle w:val="nlmstring-name"/>
        </w:rPr>
        <w:t xml:space="preserve"> Li</w:t>
      </w:r>
      <w:r w:rsidRPr="00A40959">
        <w:t>, </w:t>
      </w:r>
      <w:r w:rsidRPr="00A40959">
        <w:rPr>
          <w:rStyle w:val="nlmstring-name"/>
        </w:rPr>
        <w:t>S</w:t>
      </w:r>
      <w:r>
        <w:rPr>
          <w:rStyle w:val="nlmstring-name"/>
        </w:rPr>
        <w:t>.</w:t>
      </w:r>
      <w:r w:rsidRPr="00A40959">
        <w:rPr>
          <w:rStyle w:val="nlmstring-name"/>
        </w:rPr>
        <w:t xml:space="preserve"> Zhang</w:t>
      </w:r>
      <w:r w:rsidRPr="00A40959">
        <w:t>, </w:t>
      </w:r>
      <w:r w:rsidRPr="00A40959">
        <w:rPr>
          <w:rStyle w:val="nlmstring-name"/>
        </w:rPr>
        <w:t>H</w:t>
      </w:r>
      <w:r>
        <w:rPr>
          <w:rStyle w:val="nlmstring-name"/>
        </w:rPr>
        <w:t>.</w:t>
      </w:r>
      <w:r w:rsidRPr="00A40959">
        <w:rPr>
          <w:rStyle w:val="nlmstring-name"/>
        </w:rPr>
        <w:t xml:space="preserve"> Xiao</w:t>
      </w:r>
      <w:r w:rsidRPr="00A40959">
        <w:t>, and </w:t>
      </w:r>
      <w:r>
        <w:rPr>
          <w:rStyle w:val="nlmstring-name"/>
        </w:rPr>
        <w:t>Y.</w:t>
      </w:r>
      <w:r w:rsidRPr="00A40959">
        <w:rPr>
          <w:rStyle w:val="nlmstring-name"/>
        </w:rPr>
        <w:t xml:space="preserve"> Li</w:t>
      </w:r>
      <w:r>
        <w:t xml:space="preserve">, 2005, </w:t>
      </w:r>
      <w:r w:rsidRPr="00A40959">
        <w:t>Higher-order-statistics and supertrace-based c</w:t>
      </w:r>
      <w:r>
        <w:t xml:space="preserve">oherence-estimation algorithm: </w:t>
      </w:r>
      <w:r w:rsidRPr="00A40959">
        <w:t>Geophysics, </w:t>
      </w:r>
      <w:r w:rsidRPr="00056DCF">
        <w:rPr>
          <w:b/>
        </w:rPr>
        <w:t>70</w:t>
      </w:r>
      <w:r w:rsidRPr="00A40959">
        <w:t>, P13-P18.</w:t>
      </w:r>
    </w:p>
    <w:p w14:paraId="03E2B897" w14:textId="77777777" w:rsidR="00964ED8" w:rsidRDefault="00964ED8" w:rsidP="002B1DE8">
      <w:pPr>
        <w:pStyle w:val="Reference"/>
        <w:spacing w:before="0" w:after="240" w:line="240" w:lineRule="auto"/>
      </w:pPr>
      <w:r w:rsidRPr="00D8579C">
        <w:t xml:space="preserve">Marfurt, K.J., R.L. Kirlin, S. L. Farmer, and M.S. Bahorich, 1998, 3-D seismic attributes using a semblance-based coherency algorithm: Geophysics, </w:t>
      </w:r>
      <w:r w:rsidRPr="00D8579C">
        <w:rPr>
          <w:b/>
        </w:rPr>
        <w:t>63</w:t>
      </w:r>
      <w:r w:rsidRPr="00D8579C">
        <w:t>, 1150-1165.</w:t>
      </w:r>
    </w:p>
    <w:p w14:paraId="2BD03506" w14:textId="77777777" w:rsidR="00964ED8" w:rsidRDefault="00964ED8" w:rsidP="002B1DE8">
      <w:pPr>
        <w:pStyle w:val="Reference"/>
        <w:spacing w:before="0" w:after="240" w:line="240" w:lineRule="auto"/>
      </w:pPr>
      <w:r>
        <w:t>Marfurt, K. J., 2017, Interpretational aspects of multispectral coherence: 79</w:t>
      </w:r>
      <w:r w:rsidRPr="003F25E4">
        <w:rPr>
          <w:vertAlign w:val="superscript"/>
        </w:rPr>
        <w:t>th</w:t>
      </w:r>
      <w:r>
        <w:t xml:space="preserve"> EAGE conference and exhibition, DOI: 10.3997/2214-4609.201700528.</w:t>
      </w:r>
    </w:p>
    <w:p w14:paraId="6D8EFB8C" w14:textId="77777777" w:rsidR="00964ED8" w:rsidRPr="00A40959" w:rsidRDefault="00964ED8" w:rsidP="002B1DE8">
      <w:pPr>
        <w:pStyle w:val="Reference"/>
        <w:spacing w:before="0" w:after="240" w:line="240" w:lineRule="auto"/>
      </w:pPr>
      <w:r w:rsidRPr="00A40959">
        <w:rPr>
          <w:rStyle w:val="nlmstring-name"/>
        </w:rPr>
        <w:t>Ogiesoba</w:t>
      </w:r>
      <w:r>
        <w:rPr>
          <w:rStyle w:val="nlmstring-name"/>
        </w:rPr>
        <w:t xml:space="preserve">, </w:t>
      </w:r>
      <w:r w:rsidRPr="00A40959">
        <w:rPr>
          <w:rStyle w:val="nlmstring-name"/>
        </w:rPr>
        <w:t>O. C.</w:t>
      </w:r>
      <w:r w:rsidRPr="00A40959">
        <w:t> and </w:t>
      </w:r>
      <w:r w:rsidRPr="00A40959">
        <w:rPr>
          <w:rStyle w:val="nlmstring-name"/>
        </w:rPr>
        <w:t>B. S. Hart</w:t>
      </w:r>
      <w:r>
        <w:rPr>
          <w:rStyle w:val="nlmstring-name"/>
        </w:rPr>
        <w:t>,</w:t>
      </w:r>
      <w:r>
        <w:t xml:space="preserve"> 2009, </w:t>
      </w:r>
      <w:r w:rsidRPr="00A40959">
        <w:t>Fault imaging in hydrothermal dol</w:t>
      </w:r>
      <w:r>
        <w:t xml:space="preserve">omite reservoirs: A case study: </w:t>
      </w:r>
      <w:r w:rsidRPr="00A40959">
        <w:t>Geophysics, </w:t>
      </w:r>
      <w:r w:rsidRPr="00056DCF">
        <w:rPr>
          <w:b/>
        </w:rPr>
        <w:t>74</w:t>
      </w:r>
      <w:r w:rsidRPr="00A40959">
        <w:t>, B71-B82.</w:t>
      </w:r>
    </w:p>
    <w:p w14:paraId="215517EE" w14:textId="77777777" w:rsidR="00964ED8" w:rsidRPr="00D8579C" w:rsidRDefault="00964ED8" w:rsidP="002B1DE8">
      <w:pPr>
        <w:pStyle w:val="Reference"/>
        <w:spacing w:before="0" w:after="240" w:line="240" w:lineRule="auto"/>
      </w:pPr>
      <w:r w:rsidRPr="00D8579C">
        <w:t xml:space="preserve">Partyka, G. A., J. Gridley, and J. Lopez, 1999, Interpretational applications of spectral decomposition in reservoir characterization: The Leading Edge, </w:t>
      </w:r>
      <w:r w:rsidRPr="00D8579C">
        <w:rPr>
          <w:b/>
        </w:rPr>
        <w:t>18</w:t>
      </w:r>
      <w:r w:rsidRPr="00D8579C">
        <w:t>, 353–360.</w:t>
      </w:r>
    </w:p>
    <w:p w14:paraId="5883D8DB" w14:textId="77777777" w:rsidR="00964ED8" w:rsidRDefault="00964ED8" w:rsidP="002B1DE8">
      <w:pPr>
        <w:pStyle w:val="Reference"/>
        <w:spacing w:before="0" w:after="240" w:line="240" w:lineRule="auto"/>
        <w:rPr>
          <w:rFonts w:ascii="Arial" w:hAnsi="Arial" w:cs="Arial"/>
          <w:color w:val="666666"/>
          <w:sz w:val="18"/>
          <w:szCs w:val="18"/>
          <w:shd w:val="clear" w:color="auto" w:fill="FFFFFF"/>
        </w:rPr>
      </w:pPr>
      <w:r w:rsidRPr="00D8579C">
        <w:t xml:space="preserve">Peyton, L., R. Bottjer, and G. Partyka, 1998, Interpretation of incised valleys using new-3D seismic techniques: A case history using Spectral Decomposition and coherency: The Leading Edge, </w:t>
      </w:r>
      <w:r w:rsidRPr="00D8579C">
        <w:rPr>
          <w:b/>
        </w:rPr>
        <w:t>17</w:t>
      </w:r>
      <w:r w:rsidRPr="00D8579C">
        <w:t>, 1294-1298.</w:t>
      </w:r>
    </w:p>
    <w:p w14:paraId="552329C4" w14:textId="77777777" w:rsidR="00964ED8" w:rsidRPr="00D8579C" w:rsidRDefault="00964ED8" w:rsidP="002B1DE8">
      <w:pPr>
        <w:pStyle w:val="Reference"/>
        <w:spacing w:before="0" w:after="240" w:line="240" w:lineRule="auto"/>
      </w:pPr>
      <w:r w:rsidRPr="00A40959">
        <w:rPr>
          <w:rStyle w:val="nlmstring-name"/>
        </w:rPr>
        <w:t>Qi</w:t>
      </w:r>
      <w:r>
        <w:rPr>
          <w:rStyle w:val="nlmstring-name"/>
        </w:rPr>
        <w:t>, J.</w:t>
      </w:r>
      <w:r w:rsidRPr="00A40959">
        <w:t>, </w:t>
      </w:r>
      <w:r>
        <w:rPr>
          <w:rStyle w:val="nlmstring-name"/>
        </w:rPr>
        <w:t>G.</w:t>
      </w:r>
      <w:r w:rsidRPr="00A40959">
        <w:rPr>
          <w:rStyle w:val="nlmstring-name"/>
        </w:rPr>
        <w:t xml:space="preserve"> Machado</w:t>
      </w:r>
      <w:r w:rsidRPr="00A40959">
        <w:t>, and </w:t>
      </w:r>
      <w:r>
        <w:rPr>
          <w:rStyle w:val="nlmstring-name"/>
        </w:rPr>
        <w:t>K. J.</w:t>
      </w:r>
      <w:r w:rsidRPr="00A40959">
        <w:rPr>
          <w:rStyle w:val="nlmstring-name"/>
        </w:rPr>
        <w:t xml:space="preserve"> Marfurt</w:t>
      </w:r>
      <w:r>
        <w:t xml:space="preserve">, 2017, </w:t>
      </w:r>
      <w:r w:rsidRPr="00A40959">
        <w:t>A workflow to skeletonize fau</w:t>
      </w:r>
      <w:r>
        <w:t xml:space="preserve">lts and stratigraphic features: </w:t>
      </w:r>
      <w:r w:rsidRPr="00A40959">
        <w:t>Geophysics, </w:t>
      </w:r>
      <w:r w:rsidRPr="00056DCF">
        <w:rPr>
          <w:b/>
        </w:rPr>
        <w:t>82</w:t>
      </w:r>
      <w:r w:rsidRPr="00A40959">
        <w:t>, O57-O70.</w:t>
      </w:r>
    </w:p>
    <w:p w14:paraId="410626BC" w14:textId="77777777" w:rsidR="00964ED8" w:rsidRPr="00D8579C" w:rsidRDefault="00964ED8" w:rsidP="002B1DE8">
      <w:pPr>
        <w:pStyle w:val="Reference"/>
        <w:spacing w:before="0" w:after="240" w:line="240" w:lineRule="auto"/>
      </w:pPr>
      <w:r w:rsidRPr="00D8579C">
        <w:t xml:space="preserve">Sui, J.-K., X.-D. Zheng, and Y.-D. Li, 2015, A seismic coherency method using spectral attributes: Applied Geophysics, </w:t>
      </w:r>
      <w:r w:rsidRPr="00D8579C">
        <w:rPr>
          <w:b/>
        </w:rPr>
        <w:t>12</w:t>
      </w:r>
      <w:r w:rsidRPr="00D8579C">
        <w:t>, no. 3, 353-361.</w:t>
      </w:r>
    </w:p>
    <w:p w14:paraId="2408CEAB" w14:textId="77777777" w:rsidR="00964ED8" w:rsidRDefault="00964ED8" w:rsidP="002B1DE8">
      <w:pPr>
        <w:pStyle w:val="Reference"/>
        <w:spacing w:before="0" w:after="240" w:line="240" w:lineRule="auto"/>
      </w:pPr>
      <w:r w:rsidRPr="00D8579C">
        <w:t>Sun</w:t>
      </w:r>
      <w:r w:rsidRPr="00D8579C">
        <w:rPr>
          <w:rFonts w:hint="eastAsia"/>
        </w:rPr>
        <w:t>,</w:t>
      </w:r>
      <w:r w:rsidRPr="00D8579C">
        <w:t xml:space="preserve"> D</w:t>
      </w:r>
      <w:r w:rsidRPr="00D8579C">
        <w:rPr>
          <w:rFonts w:hint="eastAsia"/>
        </w:rPr>
        <w:t>. S</w:t>
      </w:r>
      <w:r w:rsidRPr="00D8579C">
        <w:t>, Y</w:t>
      </w:r>
      <w:r w:rsidRPr="00D8579C">
        <w:rPr>
          <w:rFonts w:hint="eastAsia"/>
        </w:rPr>
        <w:t>.</w:t>
      </w:r>
      <w:r w:rsidRPr="00D8579C">
        <w:t xml:space="preserve"> Ling, X</w:t>
      </w:r>
      <w:r w:rsidRPr="00D8579C">
        <w:rPr>
          <w:rFonts w:hint="eastAsia"/>
        </w:rPr>
        <w:t xml:space="preserve">.Y. </w:t>
      </w:r>
      <w:r w:rsidRPr="00D8579C">
        <w:t>Guo, J</w:t>
      </w:r>
      <w:r w:rsidRPr="00D8579C">
        <w:rPr>
          <w:rFonts w:hint="eastAsia"/>
        </w:rPr>
        <w:t xml:space="preserve">. </w:t>
      </w:r>
      <w:r w:rsidRPr="00D8579C">
        <w:t>Gao and J</w:t>
      </w:r>
      <w:r w:rsidRPr="00D8579C">
        <w:rPr>
          <w:rFonts w:hint="eastAsia"/>
        </w:rPr>
        <w:t xml:space="preserve">. X. </w:t>
      </w:r>
      <w:r w:rsidRPr="00D8579C">
        <w:t>Lin</w:t>
      </w:r>
      <w:r w:rsidRPr="00D8579C">
        <w:rPr>
          <w:rFonts w:hint="eastAsia"/>
        </w:rPr>
        <w:t>,</w:t>
      </w:r>
      <w:r w:rsidRPr="00D8579C">
        <w:t xml:space="preserve"> 2010</w:t>
      </w:r>
      <w:r w:rsidRPr="00D8579C">
        <w:rPr>
          <w:rFonts w:hint="eastAsia"/>
        </w:rPr>
        <w:t xml:space="preserve">, </w:t>
      </w:r>
      <w:r w:rsidRPr="00D8579C">
        <w:t>Application of discrete frequency coherence cubes in the fracture detection of volcanic rocks in full-azimuth seismic data</w:t>
      </w:r>
      <w:r w:rsidRPr="00D8579C">
        <w:rPr>
          <w:rFonts w:hint="eastAsia"/>
        </w:rPr>
        <w:t xml:space="preserve">: 80th </w:t>
      </w:r>
      <w:r w:rsidRPr="00D8579C">
        <w:t>Annual International Meeting</w:t>
      </w:r>
      <w:r>
        <w:t xml:space="preserve"> of the</w:t>
      </w:r>
      <w:r w:rsidRPr="00D8579C">
        <w:t xml:space="preserve"> SEG, Expanded Abstracts,</w:t>
      </w:r>
      <w:r w:rsidRPr="00D8579C">
        <w:rPr>
          <w:rFonts w:hint="eastAsia"/>
        </w:rPr>
        <w:t xml:space="preserve"> </w:t>
      </w:r>
      <w:r w:rsidRPr="00D8579C">
        <w:t>1342-1346.</w:t>
      </w:r>
    </w:p>
    <w:p w14:paraId="00ED3DD5" w14:textId="77777777" w:rsidR="00964ED8" w:rsidRPr="00A40959" w:rsidRDefault="00964ED8" w:rsidP="002B1DE8">
      <w:pPr>
        <w:pStyle w:val="Reference"/>
        <w:spacing w:before="0" w:after="240" w:line="240" w:lineRule="auto"/>
      </w:pPr>
      <w:r w:rsidRPr="00A40959">
        <w:rPr>
          <w:rStyle w:val="nlmstring-name"/>
        </w:rPr>
        <w:t>Wu, X.</w:t>
      </w:r>
      <w:r w:rsidRPr="00A40959">
        <w:t>, 2017, Directional structure-tensor-based coherence to detect seismic faults and channels: Geophysics, </w:t>
      </w:r>
      <w:r w:rsidRPr="00056DCF">
        <w:rPr>
          <w:b/>
        </w:rPr>
        <w:t>82</w:t>
      </w:r>
      <w:r w:rsidRPr="00A40959">
        <w:t>, A13-A17.</w:t>
      </w:r>
    </w:p>
    <w:p w14:paraId="2869C156" w14:textId="77777777" w:rsidR="00964ED8" w:rsidRPr="00A40959" w:rsidRDefault="00964ED8" w:rsidP="002B1DE8">
      <w:pPr>
        <w:pStyle w:val="Reference"/>
        <w:spacing w:before="0" w:after="240" w:line="240" w:lineRule="auto"/>
      </w:pPr>
      <w:r w:rsidRPr="00A40959">
        <w:rPr>
          <w:rStyle w:val="nlmstring-name"/>
        </w:rPr>
        <w:t>Yan</w:t>
      </w:r>
      <w:r>
        <w:rPr>
          <w:rStyle w:val="nlmstring-name"/>
        </w:rPr>
        <w:t>, B.</w:t>
      </w:r>
      <w:r w:rsidRPr="00A40959">
        <w:t>, </w:t>
      </w:r>
      <w:r w:rsidRPr="00A40959">
        <w:rPr>
          <w:rStyle w:val="nlmstring-name"/>
        </w:rPr>
        <w:t>S</w:t>
      </w:r>
      <w:r>
        <w:rPr>
          <w:rStyle w:val="nlmstring-name"/>
        </w:rPr>
        <w:t xml:space="preserve">. </w:t>
      </w:r>
      <w:r w:rsidRPr="00A40959">
        <w:rPr>
          <w:rStyle w:val="nlmstring-name"/>
        </w:rPr>
        <w:t>Yuan</w:t>
      </w:r>
      <w:r w:rsidRPr="00A40959">
        <w:t>, </w:t>
      </w:r>
      <w:r w:rsidRPr="00A40959">
        <w:rPr>
          <w:rStyle w:val="nlmstring-name"/>
        </w:rPr>
        <w:t>S</w:t>
      </w:r>
      <w:r>
        <w:rPr>
          <w:rStyle w:val="nlmstring-name"/>
        </w:rPr>
        <w:t xml:space="preserve">. </w:t>
      </w:r>
      <w:r w:rsidRPr="00A40959">
        <w:rPr>
          <w:rStyle w:val="nlmstring-name"/>
        </w:rPr>
        <w:t>Wang</w:t>
      </w:r>
      <w:r w:rsidRPr="00A40959">
        <w:t>, </w:t>
      </w:r>
      <w:r w:rsidRPr="00A40959">
        <w:rPr>
          <w:rStyle w:val="nlmstring-name"/>
        </w:rPr>
        <w:t>Y</w:t>
      </w:r>
      <w:r>
        <w:rPr>
          <w:rStyle w:val="nlmstring-name"/>
        </w:rPr>
        <w:t xml:space="preserve">. </w:t>
      </w:r>
      <w:r w:rsidRPr="00A40959">
        <w:rPr>
          <w:rStyle w:val="nlmstring-name"/>
        </w:rPr>
        <w:t>Yang</w:t>
      </w:r>
      <w:r w:rsidRPr="00A40959">
        <w:t>, </w:t>
      </w:r>
      <w:r w:rsidRPr="00A40959">
        <w:rPr>
          <w:rStyle w:val="nlmstring-name"/>
        </w:rPr>
        <w:t>T</w:t>
      </w:r>
      <w:r>
        <w:rPr>
          <w:rStyle w:val="nlmstring-name"/>
        </w:rPr>
        <w:t xml:space="preserve">. </w:t>
      </w:r>
      <w:r w:rsidRPr="00A40959">
        <w:rPr>
          <w:rStyle w:val="nlmstring-name"/>
        </w:rPr>
        <w:t>Wang</w:t>
      </w:r>
      <w:r w:rsidRPr="00A40959">
        <w:t>, and </w:t>
      </w:r>
      <w:r w:rsidRPr="00A40959">
        <w:rPr>
          <w:rStyle w:val="nlmstring-name"/>
        </w:rPr>
        <w:t>P</w:t>
      </w:r>
      <w:r>
        <w:rPr>
          <w:rStyle w:val="nlmstring-name"/>
        </w:rPr>
        <w:t xml:space="preserve">. </w:t>
      </w:r>
      <w:r w:rsidRPr="00A40959">
        <w:rPr>
          <w:rStyle w:val="nlmstring-name"/>
        </w:rPr>
        <w:t>Shi</w:t>
      </w:r>
      <w:r>
        <w:rPr>
          <w:rStyle w:val="nlmstring-name"/>
        </w:rPr>
        <w:t xml:space="preserve">, </w:t>
      </w:r>
      <w:r w:rsidRPr="00A40959">
        <w:t>2017</w:t>
      </w:r>
      <w:r>
        <w:t xml:space="preserve">, </w:t>
      </w:r>
      <w:r w:rsidRPr="00A40959">
        <w:t>Improved eigenvalue-based coherenc</w:t>
      </w:r>
      <w:r>
        <w:t xml:space="preserve">e algorithm with dip scanning: </w:t>
      </w:r>
      <w:r w:rsidRPr="00A40959">
        <w:t>Geophysics, </w:t>
      </w:r>
      <w:r w:rsidRPr="00056DCF">
        <w:rPr>
          <w:b/>
        </w:rPr>
        <w:t>82</w:t>
      </w:r>
      <w:r w:rsidRPr="00A40959">
        <w:t>, V95-V103.</w:t>
      </w:r>
    </w:p>
    <w:p w14:paraId="44D96E97" w14:textId="77777777" w:rsidR="00B058D1" w:rsidRDefault="00B058D1">
      <w:pPr>
        <w:keepLines w:val="0"/>
        <w:spacing w:after="200" w:line="276" w:lineRule="auto"/>
        <w:jc w:val="left"/>
        <w:rPr>
          <w:rFonts w:eastAsiaTheme="majorEastAsia"/>
          <w:b/>
          <w:bCs/>
          <w:i w:val="0"/>
          <w:caps/>
          <w:sz w:val="28"/>
        </w:rPr>
      </w:pPr>
    </w:p>
    <w:p w14:paraId="259D20F0" w14:textId="77777777" w:rsidR="00964ED8" w:rsidRDefault="00964ED8">
      <w:pPr>
        <w:keepLines w:val="0"/>
        <w:spacing w:after="200" w:line="276" w:lineRule="auto"/>
        <w:jc w:val="left"/>
        <w:rPr>
          <w:rFonts w:eastAsiaTheme="majorEastAsia"/>
          <w:b/>
          <w:bCs/>
          <w:i w:val="0"/>
          <w:caps/>
          <w:sz w:val="28"/>
        </w:rPr>
      </w:pPr>
      <w:r>
        <w:br w:type="page"/>
      </w:r>
    </w:p>
    <w:p w14:paraId="1E2D5755" w14:textId="45AD54DB" w:rsidR="003125BE" w:rsidRPr="00F06009" w:rsidRDefault="009A490A" w:rsidP="00AD1C41">
      <w:pPr>
        <w:pStyle w:val="Heading1"/>
      </w:pPr>
      <w:bookmarkStart w:id="49" w:name="_Toc486539152"/>
      <w:r w:rsidRPr="00F06009">
        <w:lastRenderedPageBreak/>
        <w:t>CHAPTER</w:t>
      </w:r>
      <w:r w:rsidR="00314493">
        <w:t xml:space="preserve"> </w:t>
      </w:r>
      <w:r w:rsidR="00DD6CC3">
        <w:rPr>
          <w:rFonts w:ascii="SimSun" w:eastAsia="SimSun" w:hAnsi="SimSun" w:hint="eastAsia"/>
          <w:lang w:eastAsia="zh-CN"/>
        </w:rPr>
        <w:t>2</w:t>
      </w:r>
      <w:bookmarkEnd w:id="49"/>
      <w:r w:rsidRPr="00F06009">
        <w:t xml:space="preserve"> </w:t>
      </w:r>
    </w:p>
    <w:p w14:paraId="08CCBB19" w14:textId="76B82B0D" w:rsidR="009A490A" w:rsidRDefault="00801CD0" w:rsidP="008A741F">
      <w:pPr>
        <w:pStyle w:val="Heading1"/>
        <w:spacing w:after="120"/>
      </w:pPr>
      <w:bookmarkStart w:id="50" w:name="_Toc477004044"/>
      <w:bookmarkStart w:id="51" w:name="_Toc486539153"/>
      <w:r>
        <w:t>Seismic attenuation estimation</w:t>
      </w:r>
      <w:r w:rsidR="004F7E56">
        <w:t xml:space="preserve"> using a modified frequency shift method</w:t>
      </w:r>
      <w:r w:rsidR="00EA2E81" w:rsidRPr="00F06009">
        <w:rPr>
          <w:rStyle w:val="FootnoteReference"/>
        </w:rPr>
        <w:footnoteReference w:id="2"/>
      </w:r>
      <w:bookmarkEnd w:id="50"/>
      <w:bookmarkEnd w:id="51"/>
    </w:p>
    <w:p w14:paraId="4E5DDBDC" w14:textId="1E618BCC" w:rsidR="00801CD0" w:rsidRPr="00801CD0" w:rsidRDefault="00801CD0" w:rsidP="00D12381">
      <w:pPr>
        <w:pStyle w:val="Heading2"/>
        <w:spacing w:before="480"/>
      </w:pPr>
      <w:bookmarkStart w:id="52" w:name="_Toc486539154"/>
      <w:r>
        <w:t>ABSTRACT</w:t>
      </w:r>
      <w:bookmarkEnd w:id="52"/>
    </w:p>
    <w:p w14:paraId="12338CDD" w14:textId="791F0D70" w:rsidR="004F7E56" w:rsidRDefault="006130E4" w:rsidP="004F7E56">
      <w:pPr>
        <w:pStyle w:val="thesisbody"/>
      </w:pPr>
      <w:r>
        <w:t>As a powerful</w:t>
      </w:r>
      <w:r w:rsidR="004F7E56" w:rsidRPr="00EF6703">
        <w:t xml:space="preserve"> tool for structural interpretation, reservoir characterization, hydrocarbon detection, </w:t>
      </w:r>
      <w:r w:rsidR="004F7E56">
        <w:t>q</w:t>
      </w:r>
      <w:r w:rsidR="004F7E56" w:rsidRPr="00EF6703">
        <w:t xml:space="preserve">uality factor </w:t>
      </w:r>
      <w:r w:rsidR="004F7E56" w:rsidRPr="00EF6703">
        <w:rPr>
          <w:i/>
        </w:rPr>
        <w:t>Q</w:t>
      </w:r>
      <w:r w:rsidR="004F7E56" w:rsidRPr="00EF6703">
        <w:t xml:space="preserve"> provides useful information in seismic processing and interpretation. The popular methods, like spectral ratio (SR) method, </w:t>
      </w:r>
      <w:r w:rsidR="004F7E56">
        <w:t>central</w:t>
      </w:r>
      <w:r w:rsidR="004F7E56" w:rsidRPr="00EF6703">
        <w:t xml:space="preserve"> frequency shift (CFS) method, peak frequency shift (PFS) method,</w:t>
      </w:r>
      <w:r w:rsidR="00DD6CC3">
        <w:t xml:space="preserve"> are based on the spectral variations between different spectral components </w:t>
      </w:r>
      <w:r w:rsidR="001715E6">
        <w:t>supposedly</w:t>
      </w:r>
      <w:r w:rsidR="00DD6CC3">
        <w:t xml:space="preserve"> brought from</w:t>
      </w:r>
      <w:r w:rsidR="001715E6">
        <w:t xml:space="preserve"> attenuat</w:t>
      </w:r>
      <w:r w:rsidR="002338FB">
        <w:t xml:space="preserve">ion. However, there are </w:t>
      </w:r>
      <w:r w:rsidR="004F7E56" w:rsidRPr="00EF6703">
        <w:t>respective limitations in field seismic data</w:t>
      </w:r>
      <w:r w:rsidR="001715E6">
        <w:t xml:space="preserve"> applications</w:t>
      </w:r>
      <w:r w:rsidR="004F7E56" w:rsidRPr="00EF6703">
        <w:t xml:space="preserve">. </w:t>
      </w:r>
      <w:r w:rsidR="004F7E56">
        <w:rPr>
          <w:rFonts w:hint="eastAsia"/>
        </w:rPr>
        <w:t xml:space="preserve">The lack of a reliable method for estimating </w:t>
      </w:r>
      <w:r w:rsidR="004F7E56" w:rsidRPr="00DF06BF">
        <w:rPr>
          <w:rFonts w:hint="eastAsia"/>
          <w:i/>
        </w:rPr>
        <w:t>Q</w:t>
      </w:r>
      <w:r w:rsidR="004F7E56">
        <w:rPr>
          <w:rFonts w:hint="eastAsia"/>
        </w:rPr>
        <w:t xml:space="preserve"> from </w:t>
      </w:r>
      <w:r w:rsidR="004F7E56">
        <w:t xml:space="preserve">reflection </w:t>
      </w:r>
      <w:r w:rsidR="004F7E56">
        <w:rPr>
          <w:rFonts w:hint="eastAsia"/>
        </w:rPr>
        <w:t xml:space="preserve">seismic data is an issue when utilizing </w:t>
      </w:r>
      <w:r w:rsidR="004F7E56" w:rsidRPr="009F67FE">
        <w:rPr>
          <w:rFonts w:hint="eastAsia"/>
          <w:i/>
        </w:rPr>
        <w:t>Q</w:t>
      </w:r>
      <w:r w:rsidR="004F7E56">
        <w:rPr>
          <w:rFonts w:hint="eastAsia"/>
        </w:rPr>
        <w:t xml:space="preserve"> value for hydr</w:t>
      </w:r>
      <w:r w:rsidR="00DD6CC3">
        <w:rPr>
          <w:rFonts w:hint="eastAsia"/>
        </w:rPr>
        <w:t>ocarbon detection. In this chapter, I</w:t>
      </w:r>
      <w:r w:rsidR="004F7E56" w:rsidRPr="00EF6703">
        <w:t xml:space="preserve"> derive an approximate equation </w:t>
      </w:r>
      <w:r w:rsidR="004F7E56">
        <w:rPr>
          <w:rFonts w:hint="eastAsia"/>
        </w:rPr>
        <w:t xml:space="preserve">and propose a </w:t>
      </w:r>
      <w:r w:rsidR="004F7E56" w:rsidRPr="00EF6703">
        <w:t xml:space="preserve">dominant and </w:t>
      </w:r>
      <w:r w:rsidR="004F7E56">
        <w:t>central</w:t>
      </w:r>
      <w:r w:rsidR="004F7E56" w:rsidRPr="00EF6703">
        <w:t xml:space="preserve"> frequency shift (DCFS) method</w:t>
      </w:r>
      <w:r w:rsidR="004F7E56">
        <w:rPr>
          <w:rFonts w:hint="eastAsia"/>
        </w:rPr>
        <w:t xml:space="preserve"> by </w:t>
      </w:r>
      <w:r w:rsidR="004F7E56" w:rsidRPr="00EF6703">
        <w:t xml:space="preserve">combining the quality factor </w:t>
      </w:r>
      <w:r w:rsidR="004F7E56" w:rsidRPr="00EF6703">
        <w:rPr>
          <w:i/>
        </w:rPr>
        <w:t>Q</w:t>
      </w:r>
      <w:r w:rsidR="004F7E56" w:rsidRPr="00EF6703">
        <w:t xml:space="preserve">, the travel time, dominant and </w:t>
      </w:r>
      <w:r w:rsidR="004F7E56">
        <w:t>central</w:t>
      </w:r>
      <w:r w:rsidR="004F7E56" w:rsidRPr="00EF6703">
        <w:t xml:space="preserve"> frequencies of two successive seismic signals, along the wave propagating direction. </w:t>
      </w:r>
      <w:r w:rsidR="004F7E56">
        <w:t>Ba</w:t>
      </w:r>
      <w:r w:rsidR="00DD6CC3">
        <w:t>sed on multi-layered analysis, I</w:t>
      </w:r>
      <w:r w:rsidR="004F7E56" w:rsidRPr="00EF6703">
        <w:t xml:space="preserve"> t</w:t>
      </w:r>
      <w:r w:rsidR="004F7E56">
        <w:t xml:space="preserve">hen propose a method to obtain continuous volumetric </w:t>
      </w:r>
      <w:r w:rsidR="004F7E56" w:rsidRPr="00EF6703">
        <w:rPr>
          <w:i/>
        </w:rPr>
        <w:t>Q</w:t>
      </w:r>
      <w:r w:rsidR="004F7E56">
        <w:rPr>
          <w:rFonts w:hint="eastAsia"/>
          <w:i/>
        </w:rPr>
        <w:t xml:space="preserve"> </w:t>
      </w:r>
      <w:r w:rsidR="004F7E56">
        <w:t>estimation results</w:t>
      </w:r>
      <w:r w:rsidR="004F7E56" w:rsidRPr="00EF6703">
        <w:t xml:space="preserve">. A test on synthetic data </w:t>
      </w:r>
      <w:r w:rsidR="004F7E56">
        <w:rPr>
          <w:rFonts w:hint="eastAsia"/>
        </w:rPr>
        <w:t xml:space="preserve">and statistical experiments </w:t>
      </w:r>
      <w:r w:rsidR="004F7E56">
        <w:t>show</w:t>
      </w:r>
      <w:r w:rsidR="004F7E56" w:rsidRPr="00EF6703">
        <w:t xml:space="preserve"> the proposed method can achieve higher accuracy and robustness</w:t>
      </w:r>
      <w:r w:rsidR="00DD6CC3">
        <w:t xml:space="preserve"> compared with existing methods, and field a</w:t>
      </w:r>
      <w:r w:rsidR="00DD6CC3">
        <w:rPr>
          <w:rFonts w:hint="eastAsia"/>
        </w:rPr>
        <w:t>pplication</w:t>
      </w:r>
      <w:r w:rsidR="00DD6CC3">
        <w:t>s</w:t>
      </w:r>
      <w:r w:rsidR="00DD6CC3">
        <w:rPr>
          <w:rFonts w:hint="eastAsia"/>
        </w:rPr>
        <w:t xml:space="preserve"> </w:t>
      </w:r>
      <w:r w:rsidR="004F7E56">
        <w:rPr>
          <w:rFonts w:hint="eastAsia"/>
        </w:rPr>
        <w:t>also</w:t>
      </w:r>
      <w:r w:rsidR="004F7E56" w:rsidRPr="00EF6703">
        <w:t xml:space="preserve"> show its potential</w:t>
      </w:r>
      <w:r w:rsidR="004F7E56">
        <w:rPr>
          <w:rFonts w:hint="eastAsia"/>
        </w:rPr>
        <w:t xml:space="preserve"> and effectiveness</w:t>
      </w:r>
      <w:r w:rsidR="002338FB">
        <w:t xml:space="preserve"> in</w:t>
      </w:r>
      <w:r w:rsidR="004F7E56" w:rsidRPr="00EF6703">
        <w:t xml:space="preserve"> </w:t>
      </w:r>
      <w:r w:rsidR="002338FB">
        <w:rPr>
          <w:rFonts w:hint="eastAsia"/>
        </w:rPr>
        <w:t>estimat</w:t>
      </w:r>
      <w:r w:rsidR="002338FB">
        <w:t>ing</w:t>
      </w:r>
      <w:r w:rsidR="004F7E56">
        <w:rPr>
          <w:rFonts w:hint="eastAsia"/>
        </w:rPr>
        <w:t xml:space="preserve"> seismic attenuation</w:t>
      </w:r>
      <w:r w:rsidR="004F7E56" w:rsidRPr="00EF6703">
        <w:t>.</w:t>
      </w:r>
    </w:p>
    <w:p w14:paraId="5A285413" w14:textId="0F7289DC" w:rsidR="00801CD0" w:rsidRDefault="00801CD0" w:rsidP="00801CD0">
      <w:pPr>
        <w:pStyle w:val="Heading2"/>
      </w:pPr>
      <w:bookmarkStart w:id="53" w:name="_Toc486539155"/>
      <w:r w:rsidRPr="00EF6703">
        <w:lastRenderedPageBreak/>
        <w:t>INTRODUCTION</w:t>
      </w:r>
      <w:bookmarkEnd w:id="53"/>
    </w:p>
    <w:p w14:paraId="4BEF0FB1" w14:textId="77777777" w:rsidR="004F7E56" w:rsidRDefault="004F7E56" w:rsidP="004F7E56">
      <w:pPr>
        <w:pStyle w:val="thesisbody"/>
      </w:pPr>
      <w:r w:rsidRPr="00EF6703">
        <w:t>Seismic attenuation is a fundamental mechanism of elastic waves propagating through the earth. Attenuation acts as a time-variant low-pass filter with a monotonically increasing phase spectrum, which leads to that the seismic wavelet becomes more stretched and its amplitude becomes exponen</w:t>
      </w:r>
      <w:r>
        <w:t>tially smaller with time</w:t>
      </w:r>
      <w:r>
        <w:rPr>
          <w:rFonts w:hint="eastAsia"/>
        </w:rPr>
        <w:t xml:space="preserve"> or </w:t>
      </w:r>
      <w:r>
        <w:t>depth.</w:t>
      </w:r>
    </w:p>
    <w:p w14:paraId="2D39D397" w14:textId="3EA786E0" w:rsidR="004F7E56" w:rsidRDefault="004F7E56" w:rsidP="004F7E56">
      <w:pPr>
        <w:pStyle w:val="thesisbody"/>
      </w:pPr>
      <w:r w:rsidRPr="00EF6703">
        <w:t xml:space="preserve">Attenuation, if quantified, can be used as a seismic attribute to characterize rock properties, reservoir heterogeneity, subtle geological structures, and the </w:t>
      </w:r>
      <w:r>
        <w:t>success of completion processes (Parra and Hackert</w:t>
      </w:r>
      <w:r w:rsidR="00E710A5">
        <w:t>,</w:t>
      </w:r>
      <w:r>
        <w:t xml:space="preserve"> 2002</w:t>
      </w:r>
      <w:r w:rsidR="00E710A5">
        <w:t>;</w:t>
      </w:r>
      <w:r>
        <w:rPr>
          <w:rFonts w:hint="eastAsia"/>
        </w:rPr>
        <w:t xml:space="preserve"> </w:t>
      </w:r>
      <w:r>
        <w:t>Korneev et al</w:t>
      </w:r>
      <w:r w:rsidR="00E710A5">
        <w:t>.,</w:t>
      </w:r>
      <w:r w:rsidRPr="00F95A37">
        <w:t xml:space="preserve"> 2004). For example, in fractured media, the magnitude of attenuation change with azimuth has been shown to be a useful indicator of f</w:t>
      </w:r>
      <w:r>
        <w:t>racture direction (Clark et al</w:t>
      </w:r>
      <w:r w:rsidR="00E710A5">
        <w:t>.,</w:t>
      </w:r>
      <w:r>
        <w:t xml:space="preserve"> 2001</w:t>
      </w:r>
      <w:r w:rsidR="00E710A5">
        <w:t>;</w:t>
      </w:r>
      <w:r>
        <w:rPr>
          <w:rFonts w:hint="eastAsia"/>
        </w:rPr>
        <w:t xml:space="preserve"> </w:t>
      </w:r>
      <w:r>
        <w:t>Maultzsch et al</w:t>
      </w:r>
      <w:r w:rsidR="00E710A5">
        <w:t>.,</w:t>
      </w:r>
      <w:r w:rsidRPr="00F95A37">
        <w:t xml:space="preserve"> 2007)</w:t>
      </w:r>
      <w:r w:rsidR="00211115">
        <w:t>.</w:t>
      </w:r>
      <w:r>
        <w:t xml:space="preserve"> </w:t>
      </w:r>
      <w:r w:rsidR="00211115">
        <w:t>A</w:t>
      </w:r>
      <w:r w:rsidRPr="00F95A37">
        <w:t xml:space="preserve">ttenuation is </w:t>
      </w:r>
      <w:r w:rsidR="00211115">
        <w:t xml:space="preserve">also </w:t>
      </w:r>
      <w:r w:rsidRPr="00F95A37">
        <w:t>sensitive to changes in gas saturation in partially s</w:t>
      </w:r>
      <w:r>
        <w:t>aturated media (Winkler and Nur</w:t>
      </w:r>
      <w:r w:rsidR="00E710A5">
        <w:t>,</w:t>
      </w:r>
      <w:r w:rsidRPr="00F95A37">
        <w:t xml:space="preserve"> 1982)</w:t>
      </w:r>
      <w:r w:rsidR="00211115">
        <w:t>. For this reason,</w:t>
      </w:r>
      <w:r w:rsidRPr="00F95A37">
        <w:t xml:space="preserve"> anomalously high attenuation can be viewed as a hydrocarbon indicator (To</w:t>
      </w:r>
      <w:r>
        <w:t>ksöz et al</w:t>
      </w:r>
      <w:r w:rsidR="00211115">
        <w:t>.,</w:t>
      </w:r>
      <w:r>
        <w:t xml:space="preserve"> 1979</w:t>
      </w:r>
      <w:r w:rsidR="00211115">
        <w:t>;</w:t>
      </w:r>
      <w:r>
        <w:rPr>
          <w:rFonts w:hint="eastAsia"/>
        </w:rPr>
        <w:t xml:space="preserve"> </w:t>
      </w:r>
      <w:r>
        <w:t>Hedlin et al</w:t>
      </w:r>
      <w:r w:rsidR="00211115">
        <w:t>., 2001)</w:t>
      </w:r>
      <w:r w:rsidRPr="00F95A37">
        <w:t xml:space="preserve"> especially if quantitative attenuation measurements can be made</w:t>
      </w:r>
      <w:r>
        <w:t xml:space="preserve">. </w:t>
      </w:r>
      <w:r w:rsidRPr="00F95A37">
        <w:t>Once attenuation is measured, it is possible to mitigate the resolution loss by applying processes such as inverse-</w:t>
      </w:r>
      <w:r w:rsidRPr="00ED190E">
        <w:rPr>
          <w:i/>
        </w:rPr>
        <w:t>Q</w:t>
      </w:r>
      <w:r w:rsidRPr="00F95A37">
        <w:t xml:space="preserve"> filtering to raise the high-frequency content of later times in seismic sections to compensate for attenu</w:t>
      </w:r>
      <w:r>
        <w:t>ation of the seismic wave (Wang</w:t>
      </w:r>
      <w:r w:rsidR="00211115">
        <w:t>,</w:t>
      </w:r>
      <w:r w:rsidRPr="00F95A37">
        <w:t xml:space="preserve"> 2002</w:t>
      </w:r>
      <w:r w:rsidR="00211115">
        <w:t>;</w:t>
      </w:r>
      <w:r>
        <w:rPr>
          <w:rFonts w:hint="eastAsia"/>
        </w:rPr>
        <w:t xml:space="preserve"> </w:t>
      </w:r>
      <w:r>
        <w:t>Zhang and Ulrych</w:t>
      </w:r>
      <w:r w:rsidR="00211115">
        <w:t>,</w:t>
      </w:r>
      <w:r w:rsidRPr="00F95A37">
        <w:t xml:space="preserve"> 2002</w:t>
      </w:r>
      <w:r w:rsidR="00211115">
        <w:t>;</w:t>
      </w:r>
      <w:r>
        <w:rPr>
          <w:rFonts w:hint="eastAsia"/>
        </w:rPr>
        <w:t xml:space="preserve"> </w:t>
      </w:r>
      <w:r>
        <w:t>Wang</w:t>
      </w:r>
      <w:r w:rsidR="00211115">
        <w:t>,</w:t>
      </w:r>
      <w:r>
        <w:t xml:space="preserve"> 2006</w:t>
      </w:r>
      <w:r w:rsidR="00211115">
        <w:t>;</w:t>
      </w:r>
      <w:r>
        <w:t xml:space="preserve"> Wang</w:t>
      </w:r>
      <w:r w:rsidR="00211115">
        <w:t>,</w:t>
      </w:r>
      <w:r>
        <w:t xml:space="preserve"> 2008</w:t>
      </w:r>
      <w:r w:rsidRPr="00F95A37">
        <w:t>) to aid with structural i</w:t>
      </w:r>
      <w:r>
        <w:t>nterpretations (Kaderali et al</w:t>
      </w:r>
      <w:r w:rsidR="00211115">
        <w:t>.,</w:t>
      </w:r>
      <w:r w:rsidRPr="00F95A37">
        <w:t xml:space="preserve"> 2007), amplitude versus offset (AVO) anal</w:t>
      </w:r>
      <w:r>
        <w:t>ysis (Luh</w:t>
      </w:r>
      <w:r w:rsidRPr="00F95A37">
        <w:t xml:space="preserve"> 1993), and anisotropic attenuation chara</w:t>
      </w:r>
      <w:r>
        <w:t>cterization (Maultzsch et al</w:t>
      </w:r>
      <w:r w:rsidR="00211115">
        <w:t>.,</w:t>
      </w:r>
      <w:r>
        <w:t xml:space="preserve"> 2007</w:t>
      </w:r>
      <w:r w:rsidR="00211115">
        <w:t>;</w:t>
      </w:r>
      <w:r>
        <w:t xml:space="preserve"> Zhu and Tsvankin</w:t>
      </w:r>
      <w:r w:rsidR="00211115">
        <w:t>,</w:t>
      </w:r>
      <w:r w:rsidRPr="00F95A37">
        <w:t xml:space="preserve"> 2007). </w:t>
      </w:r>
      <w:r>
        <w:t>Attenuation,</w:t>
      </w:r>
      <w:r>
        <w:rPr>
          <w:rFonts w:hint="eastAsia"/>
        </w:rPr>
        <w:t xml:space="preserve"> </w:t>
      </w:r>
      <w:r w:rsidRPr="00F95A37">
        <w:t>therefore</w:t>
      </w:r>
      <w:r>
        <w:t>,</w:t>
      </w:r>
      <w:r w:rsidRPr="00F95A37">
        <w:t xml:space="preserve"> can provide important information about the subsurface to facilitate seismic interpretation.</w:t>
      </w:r>
    </w:p>
    <w:p w14:paraId="09CD0B9D" w14:textId="77777777" w:rsidR="005774F6" w:rsidRDefault="004F7E56" w:rsidP="004F7E56">
      <w:pPr>
        <w:pStyle w:val="thesisbody"/>
      </w:pPr>
      <w:r w:rsidRPr="00EF6703">
        <w:t xml:space="preserve">Seismic attenuation is usually </w:t>
      </w:r>
      <w:r w:rsidR="00211115">
        <w:t>quantified</w:t>
      </w:r>
      <w:r w:rsidRPr="00EF6703">
        <w:t xml:space="preserve"> </w:t>
      </w:r>
      <w:r w:rsidR="00211115">
        <w:t xml:space="preserve">using quality </w:t>
      </w:r>
      <w:r w:rsidRPr="00EF6703">
        <w:t>factor</w:t>
      </w:r>
      <w:r w:rsidR="00211115">
        <w:t xml:space="preserve">, </w:t>
      </w:r>
      <w:r w:rsidR="00211115" w:rsidRPr="00EF6703">
        <w:rPr>
          <w:i/>
        </w:rPr>
        <w:t>Q</w:t>
      </w:r>
      <w:r w:rsidRPr="00EF6703">
        <w:t xml:space="preserve">. </w:t>
      </w:r>
      <w:r>
        <w:rPr>
          <w:rFonts w:hint="eastAsia"/>
        </w:rPr>
        <w:t xml:space="preserve">The </w:t>
      </w:r>
      <w:r w:rsidRPr="00ED190E">
        <w:t>anelasticity and inhomogeneity in the subsurface dissipate high frequency seismic energy, wh</w:t>
      </w:r>
      <w:r>
        <w:t xml:space="preserve">ich </w:t>
      </w:r>
      <w:r>
        <w:lastRenderedPageBreak/>
        <w:t>decreases seismic amplitude</w:t>
      </w:r>
      <w:r w:rsidR="002D4E2E">
        <w:t>. Ricker (1953) developed</w:t>
      </w:r>
      <w:r w:rsidRPr="00ED190E">
        <w:t xml:space="preserve"> a wavelet broadening technique to determine attenuation. After that, much research work has been made for </w:t>
      </w:r>
      <w:r w:rsidRPr="00ED190E">
        <w:rPr>
          <w:i/>
        </w:rPr>
        <w:t>Q</w:t>
      </w:r>
      <w:r w:rsidRPr="00ED190E">
        <w:t xml:space="preserve"> estimation. In </w:t>
      </w:r>
      <w:r w:rsidR="002D4E2E">
        <w:t xml:space="preserve">the </w:t>
      </w:r>
      <w:r w:rsidRPr="00ED190E">
        <w:t xml:space="preserve">time domain, </w:t>
      </w:r>
      <w:r w:rsidRPr="00ED190E">
        <w:rPr>
          <w:i/>
        </w:rPr>
        <w:t>Q</w:t>
      </w:r>
      <w:r w:rsidRPr="00ED190E">
        <w:t xml:space="preserve"> </w:t>
      </w:r>
      <w:r w:rsidR="002D4E2E">
        <w:t>can be</w:t>
      </w:r>
      <w:r w:rsidRPr="00ED190E">
        <w:t xml:space="preserve"> estimated by pulse amplitude </w:t>
      </w:r>
      <w:r>
        <w:t>decay (Brzostowski and McMechan</w:t>
      </w:r>
      <w:r w:rsidR="002D4E2E">
        <w:t xml:space="preserve">, </w:t>
      </w:r>
      <w:r w:rsidRPr="00ED190E">
        <w:t xml:space="preserve">1992), pulse </w:t>
      </w:r>
      <w:r w:rsidR="002D4E2E">
        <w:t>rise</w:t>
      </w:r>
      <w:r>
        <w:t xml:space="preserve"> time (Kjartansson</w:t>
      </w:r>
      <w:r w:rsidR="002D4E2E">
        <w:t xml:space="preserve">, </w:t>
      </w:r>
      <w:r w:rsidRPr="00ED190E">
        <w:t>1979), and pu</w:t>
      </w:r>
      <w:r>
        <w:t>lse broadening (Wright and Hoy</w:t>
      </w:r>
      <w:r w:rsidR="002D4E2E">
        <w:t>, 1981)</w:t>
      </w:r>
      <w:r w:rsidRPr="00ED190E">
        <w:t xml:space="preserve">. </w:t>
      </w:r>
      <w:r w:rsidR="002D4E2E">
        <w:t>However,</w:t>
      </w:r>
      <w:r w:rsidRPr="00ED190E">
        <w:t xml:space="preserve"> amplitude information of seismic pulses is often influenced by scattering, geometric spreading and other factors. In </w:t>
      </w:r>
      <w:r w:rsidR="00F843BC">
        <w:t xml:space="preserve">the </w:t>
      </w:r>
      <w:r w:rsidRPr="00ED190E">
        <w:t xml:space="preserve">frequency domain, </w:t>
      </w:r>
      <w:r w:rsidRPr="00ED190E">
        <w:rPr>
          <w:i/>
        </w:rPr>
        <w:t>Q</w:t>
      </w:r>
      <w:r w:rsidRPr="00ED190E">
        <w:t xml:space="preserve"> e</w:t>
      </w:r>
      <w:r w:rsidR="00EB6FFB">
        <w:t>stimates</w:t>
      </w:r>
      <w:r>
        <w:t xml:space="preserve"> include the spectral ratio (SR) (Hauge</w:t>
      </w:r>
      <w:r w:rsidR="00EB6FFB">
        <w:t>,</w:t>
      </w:r>
      <w:r>
        <w:t xml:space="preserve"> 1981</w:t>
      </w:r>
      <w:r w:rsidR="00EB6FFB">
        <w:t>;</w:t>
      </w:r>
      <w:r>
        <w:t xml:space="preserve"> Raikes and White</w:t>
      </w:r>
      <w:r w:rsidR="00EB6FFB">
        <w:t>,</w:t>
      </w:r>
      <w:r>
        <w:t xml:space="preserve"> 1984</w:t>
      </w:r>
      <w:r w:rsidR="00EB6FFB">
        <w:t>;</w:t>
      </w:r>
      <w:r>
        <w:rPr>
          <w:rFonts w:hint="eastAsia"/>
        </w:rPr>
        <w:t xml:space="preserve"> </w:t>
      </w:r>
      <w:r>
        <w:t>Sams and Goldberg</w:t>
      </w:r>
      <w:r w:rsidR="00EB6FFB">
        <w:t>,</w:t>
      </w:r>
      <w:r>
        <w:t xml:space="preserve"> 1990</w:t>
      </w:r>
      <w:r w:rsidR="00EB6FFB">
        <w:t>;</w:t>
      </w:r>
      <w:r>
        <w:t xml:space="preserve"> White</w:t>
      </w:r>
      <w:r w:rsidR="00EB6FFB">
        <w:t>,</w:t>
      </w:r>
      <w:r>
        <w:t xml:space="preserve"> 1992</w:t>
      </w:r>
      <w:r w:rsidRPr="00ED190E">
        <w:t xml:space="preserve">), </w:t>
      </w:r>
      <w:r>
        <w:t>central</w:t>
      </w:r>
      <w:r w:rsidRPr="00ED190E">
        <w:t xml:space="preserve"> frequen</w:t>
      </w:r>
      <w:r>
        <w:t>cy shift (CFS) (Quan and Harris</w:t>
      </w:r>
      <w:r w:rsidR="00EB6FFB">
        <w:t>,</w:t>
      </w:r>
      <w:r>
        <w:t xml:space="preserve"> 1997</w:t>
      </w:r>
      <w:r w:rsidRPr="00ED190E">
        <w:t>), peak frequency shift (PF</w:t>
      </w:r>
      <w:r>
        <w:t>S) (Zhang and Ulrych</w:t>
      </w:r>
      <w:r w:rsidR="00EB6FFB">
        <w:t>,</w:t>
      </w:r>
      <w:r>
        <w:t xml:space="preserve"> 2002</w:t>
      </w:r>
      <w:r w:rsidRPr="00ED190E">
        <w:t>), improved</w:t>
      </w:r>
      <w:r>
        <w:t xml:space="preserve"> peak</w:t>
      </w:r>
      <w:r w:rsidRPr="00ED190E">
        <w:t xml:space="preserve"> frequency shift (I</w:t>
      </w:r>
      <w:r>
        <w:t>PFS) (Hu et al</w:t>
      </w:r>
      <w:r w:rsidR="00EB6FFB">
        <w:t>.,</w:t>
      </w:r>
      <w:r w:rsidRPr="00ED190E">
        <w:t xml:space="preserve"> 2013), and Gabor-Morlet joint time frequency an</w:t>
      </w:r>
      <w:r>
        <w:t>alysis (JTFA) (Singleton et al</w:t>
      </w:r>
      <w:r w:rsidR="00EB6FFB">
        <w:t>.,</w:t>
      </w:r>
      <w:r w:rsidRPr="00ED190E">
        <w:t xml:space="preserve"> 2006) methods, all of which require time-frequency transforms to calculate the spectra of seismic records. </w:t>
      </w:r>
    </w:p>
    <w:p w14:paraId="1E771CFA" w14:textId="28396CB0" w:rsidR="004F7E56" w:rsidRPr="00EA5AFD" w:rsidRDefault="004F7E56" w:rsidP="004F7E56">
      <w:pPr>
        <w:pStyle w:val="thesisbody"/>
      </w:pPr>
      <w:r w:rsidRPr="00ED190E">
        <w:t xml:space="preserve">Additionally, </w:t>
      </w:r>
      <w:r w:rsidRPr="00ED190E">
        <w:rPr>
          <w:i/>
        </w:rPr>
        <w:t>Q</w:t>
      </w:r>
      <w:r w:rsidRPr="00ED190E">
        <w:t xml:space="preserve"> can also be estimated by variation of instantaneous frequency (IF) of a seismic signal. Barnes (1991), Tonn (1991</w:t>
      </w:r>
      <w:r w:rsidR="00EB6FFB">
        <w:t>), and Engelhard (1996) developed the relations</w:t>
      </w:r>
      <w:r w:rsidRPr="00ED190E">
        <w:t xml:space="preserve"> between the measured instantaneous spectra and seismic </w:t>
      </w:r>
      <w:r w:rsidRPr="00EA5AFD">
        <w:t xml:space="preserve">attenuation. </w:t>
      </w:r>
      <w:r w:rsidR="00EA5AFD" w:rsidRPr="00EA5AFD">
        <w:rPr>
          <w:rFonts w:eastAsiaTheme="minorEastAsia"/>
        </w:rPr>
        <w:t>Assuming that the sou</w:t>
      </w:r>
      <w:r w:rsidR="00EA5AFD">
        <w:rPr>
          <w:rFonts w:eastAsiaTheme="minorEastAsia"/>
        </w:rPr>
        <w:t xml:space="preserve">rce wavelet is a </w:t>
      </w:r>
      <w:r w:rsidR="00EA5AFD" w:rsidRPr="00EA5AFD">
        <w:rPr>
          <w:rFonts w:eastAsiaTheme="minorEastAsia"/>
        </w:rPr>
        <w:t>band-pas</w:t>
      </w:r>
      <w:r w:rsidR="00EA5AFD">
        <w:rPr>
          <w:rFonts w:eastAsiaTheme="minorEastAsia"/>
        </w:rPr>
        <w:t>s wavelet, Barnes (1991) obtained</w:t>
      </w:r>
      <w:r w:rsidR="00EA5AFD" w:rsidRPr="00EA5AFD">
        <w:rPr>
          <w:rFonts w:eastAsiaTheme="minorEastAsia"/>
        </w:rPr>
        <w:t xml:space="preserve"> the relation between </w:t>
      </w:r>
      <w:r w:rsidR="00EA5AFD" w:rsidRPr="00EA5AFD">
        <w:rPr>
          <w:rFonts w:eastAsiaTheme="minorEastAsia"/>
          <w:i/>
        </w:rPr>
        <w:t>Q</w:t>
      </w:r>
      <w:r w:rsidR="00EA5AFD" w:rsidRPr="00EA5AFD">
        <w:rPr>
          <w:rFonts w:eastAsiaTheme="minorEastAsia"/>
        </w:rPr>
        <w:t xml:space="preserve"> and IF variations </w:t>
      </w:r>
      <w:r w:rsidR="00EA5AFD">
        <w:rPr>
          <w:rFonts w:eastAsiaTheme="minorEastAsia"/>
        </w:rPr>
        <w:t xml:space="preserve">to </w:t>
      </w:r>
      <w:r w:rsidR="00EA5AFD" w:rsidRPr="00EA5AFD">
        <w:rPr>
          <w:rFonts w:eastAsiaTheme="minorEastAsia"/>
        </w:rPr>
        <w:t>establi</w:t>
      </w:r>
      <w:r w:rsidR="00EA5AFD">
        <w:rPr>
          <w:rFonts w:eastAsiaTheme="minorEastAsia"/>
        </w:rPr>
        <w:t>sh</w:t>
      </w:r>
      <w:r w:rsidR="00EA5AFD" w:rsidRPr="00EA5AFD">
        <w:rPr>
          <w:rFonts w:eastAsiaTheme="minorEastAsia"/>
        </w:rPr>
        <w:t xml:space="preserve"> a</w:t>
      </w:r>
      <w:r w:rsidR="00EA5AFD">
        <w:rPr>
          <w:rFonts w:eastAsiaTheme="minorEastAsia"/>
        </w:rPr>
        <w:t xml:space="preserve"> </w:t>
      </w:r>
      <w:r w:rsidR="00EA5AFD" w:rsidRPr="00ED190E">
        <w:rPr>
          <w:i/>
        </w:rPr>
        <w:t>Q</w:t>
      </w:r>
      <w:r w:rsidR="00EA5AFD">
        <w:t xml:space="preserve"> estimation</w:t>
      </w:r>
      <w:r w:rsidR="00EA5AFD" w:rsidRPr="00EA5AFD">
        <w:rPr>
          <w:rFonts w:eastAsiaTheme="minorEastAsia"/>
        </w:rPr>
        <w:t xml:space="preserve"> approach</w:t>
      </w:r>
      <w:r w:rsidR="00EA5AFD">
        <w:rPr>
          <w:rFonts w:eastAsiaTheme="minorEastAsia"/>
        </w:rPr>
        <w:t xml:space="preserve">. </w:t>
      </w:r>
      <w:r w:rsidRPr="00EA5AFD">
        <w:t>Matheney and Nowack (1995) proposed the IF matching (IFM) method. Li et al</w:t>
      </w:r>
      <w:r w:rsidR="006130E4" w:rsidRPr="00EA5AFD">
        <w:t>.</w:t>
      </w:r>
      <w:r w:rsidRPr="00EA5AFD">
        <w:t xml:space="preserve"> (2006) suggested using peak scale variations in the wavelet domain to estimate</w:t>
      </w:r>
      <w:r w:rsidRPr="00ED190E">
        <w:t xml:space="preserve"> </w:t>
      </w:r>
      <w:r w:rsidRPr="00ED190E">
        <w:rPr>
          <w:i/>
        </w:rPr>
        <w:t>Q</w:t>
      </w:r>
      <w:r w:rsidRPr="00ED190E">
        <w:t xml:space="preserve"> by assuming an idealized pulse as the seismic source wavelet.</w:t>
      </w:r>
      <w:r>
        <w:t xml:space="preserve"> </w:t>
      </w:r>
      <w:r w:rsidR="005774F6">
        <w:t xml:space="preserve">Gao et al. (2009) estimated </w:t>
      </w:r>
      <w:r w:rsidR="005774F6" w:rsidRPr="00ED190E">
        <w:rPr>
          <w:i/>
        </w:rPr>
        <w:t>Q</w:t>
      </w:r>
      <w:r w:rsidR="005774F6">
        <w:t xml:space="preserve"> using the variation of the IFs at the envelope peaks of two successive seismic wavelets</w:t>
      </w:r>
      <w:r w:rsidR="00EA5AFD">
        <w:t>. As it is based on the instantaneous attributes, this kind attu</w:t>
      </w:r>
      <w:r w:rsidR="003C0DE8">
        <w:t xml:space="preserve">ation estimation method is </w:t>
      </w:r>
      <w:r w:rsidR="00EA5AFD">
        <w:t>called</w:t>
      </w:r>
      <w:r w:rsidR="003C0DE8">
        <w:t xml:space="preserve"> an</w:t>
      </w:r>
      <w:r w:rsidR="00EA5AFD">
        <w:t xml:space="preserve"> instantaneous </w:t>
      </w:r>
      <w:r w:rsidR="00EA5AFD" w:rsidRPr="00EA5AFD">
        <w:rPr>
          <w:i/>
        </w:rPr>
        <w:lastRenderedPageBreak/>
        <w:t>Q</w:t>
      </w:r>
      <w:r w:rsidR="00EA5AFD">
        <w:rPr>
          <w:i/>
        </w:rPr>
        <w:t xml:space="preserve"> </w:t>
      </w:r>
      <w:r w:rsidR="00EA5AFD" w:rsidRPr="00EA5AFD">
        <w:t>metho</w:t>
      </w:r>
      <w:r w:rsidR="00EA5AFD">
        <w:t xml:space="preserve">d. However, </w:t>
      </w:r>
      <w:r w:rsidR="003C0DE8">
        <w:t xml:space="preserve">Yang and Gao (2010) finds </w:t>
      </w:r>
      <w:r w:rsidR="00EA5AFD">
        <w:t>these relationships between attenuation and IF are qualitative or implicit, resulting in unstable or unreliable estimation results.</w:t>
      </w:r>
    </w:p>
    <w:p w14:paraId="5A9F637B" w14:textId="5CD94E6F" w:rsidR="004F7E56" w:rsidRDefault="004F7E56" w:rsidP="004F7E56">
      <w:pPr>
        <w:pStyle w:val="thesisbody"/>
      </w:pPr>
      <w:r w:rsidRPr="00EF6703">
        <w:t>Among the many methods available for measuring seismic attenuation, frequency-based methods are common in exploration geophysics because of their reliability and ease of use. The most classic approach is the spectral-ratio</w:t>
      </w:r>
      <w:r>
        <w:rPr>
          <w:rFonts w:hint="eastAsia"/>
        </w:rPr>
        <w:t xml:space="preserve"> (SR)</w:t>
      </w:r>
      <w:r w:rsidRPr="00EF6703">
        <w:t xml:space="preserve"> method, which measures the log of the ratio between two amplitude spectra computed as</w:t>
      </w:r>
      <w:r w:rsidR="00EB6FFB">
        <w:t xml:space="preserve"> a function of frequency. Unforturnately</w:t>
      </w:r>
      <w:r w:rsidRPr="00EF6703">
        <w:t xml:space="preserve">, </w:t>
      </w:r>
      <w:r w:rsidR="00EB6FFB">
        <w:t xml:space="preserve">the </w:t>
      </w:r>
      <w:r w:rsidRPr="00EF6703">
        <w:t xml:space="preserve">SR method </w:t>
      </w:r>
      <w:r w:rsidR="00EB6FFB">
        <w:t>is sensitive to noise. A</w:t>
      </w:r>
      <w:r w:rsidRPr="00EF6703">
        <w:t xml:space="preserve">s opposed to </w:t>
      </w:r>
      <w:r w:rsidR="00EB6FFB">
        <w:t xml:space="preserve">the </w:t>
      </w:r>
      <w:r w:rsidRPr="00EF6703">
        <w:t>SR method, the freq</w:t>
      </w:r>
      <w:r w:rsidR="00EB6FFB">
        <w:t xml:space="preserve">uency-shift methods, </w:t>
      </w:r>
      <w:r w:rsidRPr="00EF6703">
        <w:t xml:space="preserve">such as </w:t>
      </w:r>
      <w:r w:rsidR="00EB6FFB">
        <w:t>CFS</w:t>
      </w:r>
      <w:r w:rsidRPr="00EF6703">
        <w:t xml:space="preserve"> </w:t>
      </w:r>
      <w:r w:rsidR="00EB6FFB">
        <w:t>and PFS</w:t>
      </w:r>
      <w:r w:rsidRPr="00EF6703">
        <w:t xml:space="preserve">, use the </w:t>
      </w:r>
      <w:r w:rsidR="00EB6FFB">
        <w:t>statistic</w:t>
      </w:r>
      <w:r w:rsidRPr="00EF6703">
        <w:t>s of the spectra rather than the entire spectrum, which improves the accuracy of the estimation.</w:t>
      </w:r>
    </w:p>
    <w:p w14:paraId="2FB85C85" w14:textId="5EE027B9" w:rsidR="004F7E56" w:rsidRDefault="004F7E56" w:rsidP="004F7E56">
      <w:pPr>
        <w:pStyle w:val="thesisbody"/>
      </w:pPr>
      <w:r w:rsidRPr="00EF6703">
        <w:t xml:space="preserve">In </w:t>
      </w:r>
      <w:r>
        <w:rPr>
          <w:rFonts w:hint="eastAsia"/>
        </w:rPr>
        <w:t>subsequent sections</w:t>
      </w:r>
      <w:r w:rsidR="006130E4">
        <w:t>, I</w:t>
      </w:r>
      <w:r w:rsidRPr="00EF6703">
        <w:t xml:space="preserve"> first analyze the presuppositions of CFS </w:t>
      </w:r>
      <w:r>
        <w:t xml:space="preserve">and PFS </w:t>
      </w:r>
      <w:r w:rsidRPr="00EF6703">
        <w:t>method.</w:t>
      </w:r>
      <w:r w:rsidR="006130E4">
        <w:t xml:space="preserve"> Then, I</w:t>
      </w:r>
      <w:r w:rsidRPr="00EF6703">
        <w:t xml:space="preserve"> derive an approximate equation combining </w:t>
      </w:r>
      <w:r w:rsidRPr="00EF6703">
        <w:rPr>
          <w:i/>
        </w:rPr>
        <w:t>Q</w:t>
      </w:r>
      <w:r w:rsidRPr="00EF6703">
        <w:t xml:space="preserve">, and variance of dominant and </w:t>
      </w:r>
      <w:r>
        <w:t>central</w:t>
      </w:r>
      <w:r w:rsidRPr="00EF6703">
        <w:t xml:space="preserve"> frequencies, and propose a method called the dominant and </w:t>
      </w:r>
      <w:r>
        <w:t>central</w:t>
      </w:r>
      <w:r w:rsidRPr="00EF6703">
        <w:t xml:space="preserve"> frequency shift (DCFS) method. </w:t>
      </w:r>
    </w:p>
    <w:p w14:paraId="1891D334" w14:textId="77777777" w:rsidR="004F7E56" w:rsidRDefault="004F7E56" w:rsidP="004F7E56">
      <w:pPr>
        <w:pStyle w:val="thesisbody"/>
      </w:pPr>
    </w:p>
    <w:p w14:paraId="4DED93C7" w14:textId="0DA2EBD0" w:rsidR="00801CD0" w:rsidRDefault="00BD6B5D" w:rsidP="00BD6B5D">
      <w:pPr>
        <w:pStyle w:val="Heading2"/>
      </w:pPr>
      <w:bookmarkStart w:id="54" w:name="_Toc486539156"/>
      <w:r>
        <w:rPr>
          <w:lang w:eastAsia="zh-CN"/>
        </w:rPr>
        <w:t xml:space="preserve">EXISTING METHODS AND THEIR </w:t>
      </w:r>
      <w:r w:rsidR="00EB6FFB">
        <w:rPr>
          <w:lang w:eastAsia="zh-CN"/>
        </w:rPr>
        <w:t>ASSUMPTIONS</w:t>
      </w:r>
      <w:bookmarkEnd w:id="54"/>
    </w:p>
    <w:p w14:paraId="39AE1BE5" w14:textId="60A2ADD0" w:rsidR="00BD6B5D" w:rsidRPr="00BD6B5D" w:rsidRDefault="00BD6B5D" w:rsidP="004F7E56">
      <w:pPr>
        <w:pStyle w:val="thesisbody"/>
      </w:pPr>
      <w:r w:rsidRPr="00BD6B5D">
        <w:t xml:space="preserve">The underlying theory of </w:t>
      </w:r>
      <w:r w:rsidRPr="00D8579C">
        <w:rPr>
          <w:i/>
        </w:rPr>
        <w:t>Q</w:t>
      </w:r>
      <w:r w:rsidRPr="00BD6B5D">
        <w:t xml:space="preserve"> and associated measurement methods are well established (White</w:t>
      </w:r>
      <w:r w:rsidR="00EB6FFB">
        <w:rPr>
          <w:rFonts w:ascii="SimSun" w:eastAsia="SimSun" w:hAnsi="SimSun"/>
          <w:lang w:eastAsia="zh-CN"/>
        </w:rPr>
        <w:t xml:space="preserve">, </w:t>
      </w:r>
      <w:r w:rsidRPr="00BD6B5D">
        <w:t>1992</w:t>
      </w:r>
      <w:r w:rsidR="00EB6FFB">
        <w:t>;</w:t>
      </w:r>
      <w:r w:rsidRPr="00BD6B5D">
        <w:t xml:space="preserve"> Reine et al</w:t>
      </w:r>
      <w:r w:rsidR="00EB6FFB">
        <w:t>.,</w:t>
      </w:r>
      <w:r w:rsidRPr="00BD6B5D">
        <w:t xml:space="preserve"> 2009). For frequency independent intrinsic</w:t>
      </w:r>
      <w:r w:rsidRPr="00BD6B5D">
        <w:rPr>
          <w:rFonts w:hint="eastAsia"/>
        </w:rPr>
        <w:t xml:space="preserve"> </w:t>
      </w:r>
      <w:r w:rsidRPr="00EB6FFB">
        <w:rPr>
          <w:i/>
        </w:rPr>
        <w:t>Q</w:t>
      </w:r>
      <w:r w:rsidRPr="00BD6B5D">
        <w:t xml:space="preserve"> in the bandwidth of interest, a seismic signal will have its spectral amplitude</w:t>
      </w:r>
      <w:r w:rsidRPr="00BD6B5D">
        <w:rPr>
          <w:rFonts w:hint="eastAsia"/>
        </w:rPr>
        <w:t xml:space="preserve"> </w:t>
      </w:r>
      <w:r w:rsidR="00EB6FFB" w:rsidRPr="00BD6B5D">
        <w:rPr>
          <w:position w:val="-12"/>
        </w:rPr>
        <w:object w:dxaOrig="520" w:dyaOrig="360" w14:anchorId="125B6F18">
          <v:shape id="_x0000_i1031" type="#_x0000_t75" style="width:27pt;height:18pt" o:ole="">
            <v:imagedata r:id="rId46" o:title=""/>
          </v:shape>
          <o:OLEObject Type="Embed" ProgID="Equation.DSMT4" ShapeID="_x0000_i1031" DrawAspect="Content" ObjectID="_1562163931" r:id="rId47"/>
        </w:object>
      </w:r>
      <w:r w:rsidRPr="00BD6B5D">
        <w:t>modified to</w:t>
      </w:r>
      <w:r w:rsidRPr="00BD6B5D">
        <w:rPr>
          <w:rFonts w:hint="eastAsia"/>
        </w:rPr>
        <w:t xml:space="preserve"> </w:t>
      </w:r>
      <w:r w:rsidR="00EB6FFB" w:rsidRPr="00BD6B5D">
        <w:rPr>
          <w:position w:val="-12"/>
        </w:rPr>
        <w:object w:dxaOrig="520" w:dyaOrig="360" w14:anchorId="58C1B659">
          <v:shape id="_x0000_i1032" type="#_x0000_t75" style="width:25.5pt;height:18pt" o:ole="">
            <v:imagedata r:id="rId48" o:title=""/>
          </v:shape>
          <o:OLEObject Type="Embed" ProgID="Equation.DSMT4" ShapeID="_x0000_i1032" DrawAspect="Content" ObjectID="_1562163932" r:id="rId49"/>
        </w:object>
      </w:r>
      <w:r w:rsidRPr="00BD6B5D">
        <w:t xml:space="preserve"> after traveling time</w:t>
      </w:r>
      <w:r w:rsidRPr="00BD6B5D">
        <w:rPr>
          <w:rFonts w:hint="eastAsia"/>
        </w:rPr>
        <w:t xml:space="preserve"> </w:t>
      </w:r>
      <w:r w:rsidRPr="00BD6B5D">
        <w:rPr>
          <w:position w:val="-6"/>
        </w:rPr>
        <w:object w:dxaOrig="139" w:dyaOrig="240" w14:anchorId="1A7D4AE0">
          <v:shape id="_x0000_i1033" type="#_x0000_t75" style="width:6.75pt;height:11.25pt" o:ole="">
            <v:imagedata r:id="rId50" o:title=""/>
          </v:shape>
          <o:OLEObject Type="Embed" ProgID="Equation.DSMT4" ShapeID="_x0000_i1033" DrawAspect="Content" ObjectID="_1562163933" r:id="rId51"/>
        </w:object>
      </w:r>
      <w:r w:rsidRPr="00BD6B5D">
        <w:rPr>
          <w:rFonts w:hint="eastAsia"/>
          <w:position w:val="-6"/>
        </w:rPr>
        <w:t xml:space="preserve"> </w:t>
      </w:r>
      <w:r w:rsidRPr="00BD6B5D">
        <w:t>at frequency</w:t>
      </w:r>
      <w:r w:rsidRPr="00BD6B5D">
        <w:rPr>
          <w:position w:val="-10"/>
        </w:rPr>
        <w:object w:dxaOrig="240" w:dyaOrig="320" w14:anchorId="53AE4558">
          <v:shape id="_x0000_i1034" type="#_x0000_t75" style="width:11.25pt;height:18pt" o:ole="">
            <v:imagedata r:id="rId52" o:title=""/>
          </v:shape>
          <o:OLEObject Type="Embed" ProgID="Equation.DSMT4" ShapeID="_x0000_i1034" DrawAspect="Content" ObjectID="_1562163934" r:id="rId53"/>
        </w:object>
      </w:r>
      <w:r w:rsidRPr="00BD6B5D">
        <w:t>:</w:t>
      </w:r>
    </w:p>
    <w:p w14:paraId="677101BF" w14:textId="755ECC7A" w:rsidR="00BD6B5D" w:rsidRPr="00EF6703" w:rsidRDefault="00EB6FFB" w:rsidP="00BD6B5D">
      <w:pPr>
        <w:pStyle w:val="AbstractNormalText"/>
        <w:spacing w:line="480" w:lineRule="auto"/>
        <w:jc w:val="right"/>
        <w:rPr>
          <w:rFonts w:eastAsia="Arial Unicode MS"/>
          <w:sz w:val="24"/>
          <w:szCs w:val="24"/>
        </w:rPr>
      </w:pPr>
      <w:r w:rsidRPr="004F7E56">
        <w:rPr>
          <w:rFonts w:eastAsia="Arial Unicode MS"/>
          <w:position w:val="-30"/>
          <w:sz w:val="24"/>
          <w:szCs w:val="24"/>
        </w:rPr>
        <w:object w:dxaOrig="2620" w:dyaOrig="720" w14:anchorId="5FA7363B">
          <v:shape id="_x0000_i1035" type="#_x0000_t75" style="width:131.25pt;height:35.25pt" o:ole="">
            <v:imagedata r:id="rId54" o:title=""/>
          </v:shape>
          <o:OLEObject Type="Embed" ProgID="Equation.DSMT4" ShapeID="_x0000_i1035" DrawAspect="Content" ObjectID="_1562163935" r:id="rId55"/>
        </w:object>
      </w:r>
      <w:r w:rsidR="00BD6B5D">
        <w:rPr>
          <w:rFonts w:eastAsia="Arial Unicode MS" w:hint="eastAsia"/>
          <w:sz w:val="24"/>
          <w:szCs w:val="24"/>
          <w:lang w:eastAsia="zh-CN"/>
        </w:rPr>
        <w:t>,</w:t>
      </w:r>
      <w:r w:rsidR="004F7E56">
        <w:rPr>
          <w:rFonts w:eastAsia="Arial Unicode MS"/>
          <w:sz w:val="24"/>
          <w:szCs w:val="24"/>
        </w:rPr>
        <w:t xml:space="preserve">              </w:t>
      </w:r>
      <w:r w:rsidR="00BD6B5D" w:rsidRPr="00EF6703">
        <w:rPr>
          <w:rFonts w:eastAsia="Arial Unicode MS"/>
          <w:sz w:val="24"/>
          <w:szCs w:val="24"/>
        </w:rPr>
        <w:t xml:space="preserve">    </w:t>
      </w:r>
      <w:r w:rsidR="00BD6B5D">
        <w:rPr>
          <w:rFonts w:eastAsia="Arial Unicode MS"/>
          <w:sz w:val="24"/>
          <w:szCs w:val="24"/>
        </w:rPr>
        <w:t xml:space="preserve">                        </w:t>
      </w:r>
      <w:r w:rsidR="00BD6B5D" w:rsidRPr="00EF6703">
        <w:rPr>
          <w:rFonts w:eastAsia="Arial Unicode MS"/>
          <w:sz w:val="24"/>
          <w:szCs w:val="24"/>
        </w:rPr>
        <w:t>(</w:t>
      </w:r>
      <w:r w:rsidR="001715E6">
        <w:rPr>
          <w:rFonts w:eastAsia="Arial Unicode MS"/>
          <w:sz w:val="24"/>
          <w:szCs w:val="24"/>
        </w:rPr>
        <w:t>2</w:t>
      </w:r>
      <w:r w:rsidR="00BD6B5D">
        <w:rPr>
          <w:rFonts w:eastAsia="Arial Unicode MS"/>
          <w:sz w:val="24"/>
          <w:szCs w:val="24"/>
        </w:rPr>
        <w:t>.</w:t>
      </w:r>
      <w:r w:rsidR="00BD6B5D" w:rsidRPr="00EF6703">
        <w:rPr>
          <w:rFonts w:eastAsia="Arial Unicode MS"/>
          <w:sz w:val="24"/>
          <w:szCs w:val="24"/>
        </w:rPr>
        <w:t>1)</w:t>
      </w:r>
    </w:p>
    <w:p w14:paraId="755CE941" w14:textId="094A3EFB" w:rsidR="00BD6B5D" w:rsidRPr="006462FC" w:rsidRDefault="00BD6B5D" w:rsidP="00BD6B5D">
      <w:pPr>
        <w:pStyle w:val="AbstractNormalText"/>
        <w:spacing w:line="480" w:lineRule="auto"/>
        <w:rPr>
          <w:rFonts w:eastAsia="Arial Unicode MS"/>
          <w:sz w:val="24"/>
          <w:szCs w:val="24"/>
          <w:lang w:eastAsia="zh-CN"/>
        </w:rPr>
      </w:pPr>
      <w:r>
        <w:rPr>
          <w:rFonts w:eastAsia="Arial Unicode MS"/>
          <w:sz w:val="24"/>
          <w:szCs w:val="24"/>
          <w:lang w:eastAsia="zh-CN"/>
        </w:rPr>
        <w:t>where the amplitude decay</w:t>
      </w:r>
      <w:r>
        <w:rPr>
          <w:rFonts w:eastAsia="Arial Unicode MS" w:hint="eastAsia"/>
          <w:sz w:val="24"/>
          <w:szCs w:val="24"/>
          <w:lang w:eastAsia="zh-CN"/>
        </w:rPr>
        <w:t xml:space="preserve"> or </w:t>
      </w:r>
      <w:r>
        <w:rPr>
          <w:rFonts w:eastAsia="Arial Unicode MS"/>
          <w:sz w:val="24"/>
          <w:szCs w:val="24"/>
          <w:lang w:eastAsia="zh-CN"/>
        </w:rPr>
        <w:t>increase caused by frequency-independent effects is ignored.</w:t>
      </w:r>
      <w:r>
        <w:rPr>
          <w:rFonts w:eastAsia="Arial Unicode MS" w:hint="eastAsia"/>
          <w:sz w:val="24"/>
          <w:szCs w:val="24"/>
          <w:lang w:eastAsia="zh-CN"/>
        </w:rPr>
        <w:t xml:space="preserve"> The observed difference in the frequency spectrum of </w:t>
      </w:r>
      <w:r>
        <w:rPr>
          <w:rFonts w:eastAsia="Arial Unicode MS"/>
          <w:sz w:val="24"/>
          <w:szCs w:val="24"/>
          <w:lang w:eastAsia="zh-CN"/>
        </w:rPr>
        <w:t>a Ricker</w:t>
      </w:r>
      <w:r>
        <w:rPr>
          <w:rFonts w:eastAsia="Arial Unicode MS" w:hint="eastAsia"/>
          <w:sz w:val="24"/>
          <w:szCs w:val="24"/>
          <w:lang w:eastAsia="zh-CN"/>
        </w:rPr>
        <w:t xml:space="preserve"> seismic pulse at </w:t>
      </w:r>
      <w:r w:rsidR="00EB6FFB" w:rsidRPr="00EB6FFB">
        <w:rPr>
          <w:rFonts w:eastAsia="Arial Unicode MS"/>
          <w:i/>
          <w:sz w:val="24"/>
          <w:szCs w:val="24"/>
          <w:lang w:eastAsia="zh-CN"/>
        </w:rPr>
        <w:lastRenderedPageBreak/>
        <w:t>t</w:t>
      </w:r>
      <w:r w:rsidR="00EB6FFB">
        <w:rPr>
          <w:rFonts w:eastAsia="Arial Unicode MS"/>
          <w:sz w:val="24"/>
          <w:szCs w:val="24"/>
          <w:lang w:eastAsia="zh-CN"/>
        </w:rPr>
        <w:t>=</w:t>
      </w:r>
      <w:r>
        <w:rPr>
          <w:rFonts w:eastAsia="Arial Unicode MS" w:hint="eastAsia"/>
          <w:sz w:val="24"/>
          <w:szCs w:val="24"/>
          <w:lang w:eastAsia="zh-CN"/>
        </w:rPr>
        <w:t>0</w:t>
      </w:r>
      <w:r w:rsidR="00EB6FFB">
        <w:rPr>
          <w:rFonts w:eastAsia="Arial Unicode MS"/>
          <w:sz w:val="24"/>
          <w:szCs w:val="24"/>
          <w:lang w:eastAsia="zh-CN"/>
        </w:rPr>
        <w:t xml:space="preserve"> </w:t>
      </w:r>
      <w:r>
        <w:rPr>
          <w:rFonts w:eastAsia="Arial Unicode MS"/>
          <w:sz w:val="24"/>
          <w:szCs w:val="24"/>
          <w:lang w:eastAsia="zh-CN"/>
        </w:rPr>
        <w:t>s</w:t>
      </w:r>
      <w:r>
        <w:rPr>
          <w:rFonts w:eastAsia="Arial Unicode MS" w:hint="eastAsia"/>
          <w:sz w:val="24"/>
          <w:szCs w:val="24"/>
          <w:lang w:eastAsia="zh-CN"/>
        </w:rPr>
        <w:t xml:space="preserve"> and time </w:t>
      </w:r>
      <w:r w:rsidRPr="006462FC">
        <w:rPr>
          <w:rFonts w:eastAsia="Arial Unicode MS" w:hint="eastAsia"/>
          <w:i/>
          <w:sz w:val="24"/>
          <w:szCs w:val="24"/>
          <w:lang w:eastAsia="zh-CN"/>
        </w:rPr>
        <w:t>t</w:t>
      </w:r>
      <w:r w:rsidRPr="0003509B">
        <w:rPr>
          <w:rFonts w:eastAsia="Arial Unicode MS"/>
          <w:sz w:val="24"/>
          <w:szCs w:val="24"/>
          <w:lang w:eastAsia="zh-CN"/>
        </w:rPr>
        <w:t>=0.1</w:t>
      </w:r>
      <w:r w:rsidR="00EB6FFB">
        <w:rPr>
          <w:rFonts w:eastAsia="Arial Unicode MS"/>
          <w:sz w:val="24"/>
          <w:szCs w:val="24"/>
          <w:lang w:eastAsia="zh-CN"/>
        </w:rPr>
        <w:t xml:space="preserve"> </w:t>
      </w:r>
      <w:r w:rsidRPr="0003509B">
        <w:rPr>
          <w:rFonts w:eastAsia="Arial Unicode MS"/>
          <w:sz w:val="24"/>
          <w:szCs w:val="24"/>
          <w:lang w:eastAsia="zh-CN"/>
        </w:rPr>
        <w:t>s</w:t>
      </w:r>
      <w:r>
        <w:rPr>
          <w:rFonts w:eastAsia="Arial Unicode MS" w:hint="eastAsia"/>
          <w:sz w:val="24"/>
          <w:szCs w:val="24"/>
          <w:lang w:eastAsia="zh-CN"/>
        </w:rPr>
        <w:t xml:space="preserve"> are shown in </w:t>
      </w:r>
      <w:r>
        <w:rPr>
          <w:rFonts w:eastAsia="Arial Unicode MS"/>
          <w:sz w:val="24"/>
          <w:szCs w:val="24"/>
          <w:lang w:eastAsia="zh-CN"/>
        </w:rPr>
        <w:t>F</w:t>
      </w:r>
      <w:r w:rsidR="001715E6">
        <w:rPr>
          <w:rFonts w:eastAsia="Arial Unicode MS" w:hint="eastAsia"/>
          <w:sz w:val="24"/>
          <w:szCs w:val="24"/>
          <w:lang w:eastAsia="zh-CN"/>
        </w:rPr>
        <w:t>igure 2.</w:t>
      </w:r>
      <w:r w:rsidR="001715E6">
        <w:rPr>
          <w:rFonts w:eastAsia="Arial Unicode MS"/>
          <w:sz w:val="24"/>
          <w:szCs w:val="24"/>
          <w:lang w:eastAsia="zh-CN"/>
        </w:rPr>
        <w:t>1</w:t>
      </w:r>
      <w:r w:rsidR="00EB6FFB">
        <w:rPr>
          <w:rFonts w:eastAsia="Arial Unicode MS" w:hint="eastAsia"/>
          <w:sz w:val="24"/>
          <w:szCs w:val="24"/>
          <w:lang w:eastAsia="zh-CN"/>
        </w:rPr>
        <w:t xml:space="preserve"> wh</w:t>
      </w:r>
      <w:r w:rsidR="00EB6FFB">
        <w:rPr>
          <w:rFonts w:eastAsia="Arial Unicode MS"/>
          <w:sz w:val="24"/>
          <w:szCs w:val="24"/>
          <w:lang w:eastAsia="zh-CN"/>
        </w:rPr>
        <w:t>ere the</w:t>
      </w:r>
      <w:r>
        <w:rPr>
          <w:rFonts w:eastAsia="Arial Unicode MS" w:hint="eastAsia"/>
          <w:sz w:val="24"/>
          <w:szCs w:val="24"/>
          <w:lang w:eastAsia="zh-CN"/>
        </w:rPr>
        <w:t xml:space="preserve"> source wavelet propagate</w:t>
      </w:r>
      <w:r w:rsidR="00EB6FFB">
        <w:rPr>
          <w:rFonts w:eastAsia="Arial Unicode MS" w:hint="eastAsia"/>
          <w:sz w:val="24"/>
          <w:szCs w:val="24"/>
          <w:lang w:eastAsia="zh-CN"/>
        </w:rPr>
        <w:t>s through attenuating med</w:t>
      </w:r>
      <w:r w:rsidR="00EB6FFB">
        <w:rPr>
          <w:rFonts w:eastAsia="Arial Unicode MS"/>
          <w:sz w:val="24"/>
          <w:szCs w:val="24"/>
          <w:lang w:eastAsia="zh-CN"/>
        </w:rPr>
        <w:t>ia</w:t>
      </w:r>
      <w:r>
        <w:rPr>
          <w:rFonts w:eastAsia="Arial Unicode MS" w:hint="eastAsia"/>
          <w:sz w:val="24"/>
          <w:szCs w:val="24"/>
          <w:lang w:eastAsia="zh-CN"/>
        </w:rPr>
        <w:t xml:space="preserve"> with different </w:t>
      </w:r>
      <w:r w:rsidRPr="006462FC">
        <w:rPr>
          <w:rFonts w:eastAsia="Arial Unicode MS" w:hint="eastAsia"/>
          <w:i/>
          <w:sz w:val="24"/>
          <w:szCs w:val="24"/>
          <w:lang w:eastAsia="zh-CN"/>
        </w:rPr>
        <w:t>Q</w:t>
      </w:r>
      <w:r>
        <w:rPr>
          <w:rFonts w:eastAsia="Arial Unicode MS" w:hint="eastAsia"/>
          <w:sz w:val="24"/>
          <w:szCs w:val="24"/>
          <w:lang w:eastAsia="zh-CN"/>
        </w:rPr>
        <w:t xml:space="preserve"> value</w:t>
      </w:r>
      <w:r w:rsidR="00EB6FFB">
        <w:rPr>
          <w:rFonts w:eastAsia="Arial Unicode MS"/>
          <w:sz w:val="24"/>
          <w:szCs w:val="24"/>
          <w:lang w:eastAsia="zh-CN"/>
        </w:rPr>
        <w:t>s</w:t>
      </w:r>
      <w:r>
        <w:rPr>
          <w:rFonts w:eastAsia="Arial Unicode MS" w:hint="eastAsia"/>
          <w:sz w:val="24"/>
          <w:szCs w:val="24"/>
          <w:lang w:eastAsia="zh-CN"/>
        </w:rPr>
        <w:t>.</w:t>
      </w:r>
    </w:p>
    <w:p w14:paraId="086D5FE6" w14:textId="716641E1" w:rsidR="00BD6B5D" w:rsidRDefault="00EB6FFB" w:rsidP="00D605C5">
      <w:pPr>
        <w:pStyle w:val="thesisbody"/>
        <w:rPr>
          <w:lang w:eastAsia="zh-CN"/>
        </w:rPr>
      </w:pPr>
      <w:r>
        <w:rPr>
          <w:lang w:eastAsia="zh-CN"/>
        </w:rPr>
        <w:t xml:space="preserve">Based on Equation </w:t>
      </w:r>
      <w:r w:rsidR="006130E4">
        <w:rPr>
          <w:lang w:eastAsia="zh-CN"/>
        </w:rPr>
        <w:t>2</w:t>
      </w:r>
      <w:r>
        <w:rPr>
          <w:lang w:eastAsia="zh-CN"/>
        </w:rPr>
        <w:t>.1</w:t>
      </w:r>
      <w:r w:rsidR="00BD6B5D">
        <w:rPr>
          <w:lang w:eastAsia="zh-CN"/>
        </w:rPr>
        <w:t>, the SR method can be represented as,</w:t>
      </w:r>
    </w:p>
    <w:p w14:paraId="6704A2A4" w14:textId="13D9A46E" w:rsidR="00BD6B5D" w:rsidRDefault="004F7E56" w:rsidP="00BD6B5D">
      <w:pPr>
        <w:pStyle w:val="AbstractNormalText"/>
        <w:wordWrap w:val="0"/>
        <w:spacing w:line="480" w:lineRule="auto"/>
        <w:jc w:val="right"/>
        <w:rPr>
          <w:sz w:val="24"/>
          <w:szCs w:val="24"/>
          <w:lang w:eastAsia="zh-CN"/>
        </w:rPr>
      </w:pPr>
      <w:r w:rsidRPr="00E80D08">
        <w:rPr>
          <w:rFonts w:eastAsia="Arial Unicode MS"/>
          <w:position w:val="-32"/>
          <w:sz w:val="24"/>
          <w:szCs w:val="24"/>
        </w:rPr>
        <w:object w:dxaOrig="1880" w:dyaOrig="740" w14:anchorId="2CD8598A">
          <v:shape id="_x0000_i1036" type="#_x0000_t75" style="width:93.75pt;height:37.5pt" o:ole="">
            <v:imagedata r:id="rId56" o:title=""/>
          </v:shape>
          <o:OLEObject Type="Embed" ProgID="Equation.DSMT4" ShapeID="_x0000_i1036" DrawAspect="Content" ObjectID="_1562163936" r:id="rId57"/>
        </w:object>
      </w:r>
      <w:r w:rsidR="00BD6B5D">
        <w:rPr>
          <w:rFonts w:eastAsia="Arial Unicode MS"/>
          <w:sz w:val="24"/>
          <w:szCs w:val="24"/>
          <w:lang w:eastAsia="zh-CN"/>
        </w:rPr>
        <w:t xml:space="preserve">.                                                 </w:t>
      </w:r>
      <w:r w:rsidR="001715E6">
        <w:rPr>
          <w:rFonts w:eastAsia="Arial Unicode MS"/>
          <w:sz w:val="24"/>
          <w:szCs w:val="24"/>
        </w:rPr>
        <w:t>(2</w:t>
      </w:r>
      <w:r w:rsidR="00BD6B5D">
        <w:rPr>
          <w:rFonts w:eastAsia="Arial Unicode MS"/>
          <w:sz w:val="24"/>
          <w:szCs w:val="24"/>
        </w:rPr>
        <w:t>.</w:t>
      </w:r>
      <w:r w:rsidR="00BD6B5D">
        <w:rPr>
          <w:rFonts w:eastAsia="Arial Unicode MS" w:hint="eastAsia"/>
          <w:sz w:val="24"/>
          <w:szCs w:val="24"/>
          <w:lang w:eastAsia="zh-CN"/>
        </w:rPr>
        <w:t>2</w:t>
      </w:r>
      <w:r w:rsidR="00BD6B5D" w:rsidRPr="00EF6703">
        <w:rPr>
          <w:rFonts w:eastAsia="Arial Unicode MS"/>
          <w:sz w:val="24"/>
          <w:szCs w:val="24"/>
        </w:rPr>
        <w:t>)</w:t>
      </w:r>
    </w:p>
    <w:p w14:paraId="37E04E3D" w14:textId="7C6D611D" w:rsidR="00BD6B5D" w:rsidRPr="00EF6703" w:rsidRDefault="00BD6B5D" w:rsidP="00D605C5">
      <w:pPr>
        <w:pStyle w:val="thesisbody"/>
        <w:rPr>
          <w:lang w:eastAsia="zh-CN"/>
        </w:rPr>
      </w:pPr>
      <w:r>
        <w:rPr>
          <w:rFonts w:eastAsia="Arial Unicode MS"/>
        </w:rPr>
        <w:t xml:space="preserve">An estimate of </w:t>
      </w:r>
      <w:r w:rsidRPr="005B4286">
        <w:rPr>
          <w:rFonts w:eastAsia="Arial Unicode MS"/>
          <w:i/>
        </w:rPr>
        <w:t>Q</w:t>
      </w:r>
      <w:r>
        <w:rPr>
          <w:rFonts w:eastAsia="Arial Unicode MS"/>
        </w:rPr>
        <w:t xml:space="preserve"> can be derived by curve fitting within the common effective bandwidth of the two spectra using the least-squares method.</w:t>
      </w:r>
      <w:r>
        <w:t xml:space="preserve"> An effective bandwidth should be chosen to avoid high frequency fluctuation caused by additive n</w:t>
      </w:r>
      <w:r w:rsidR="00EB6FFB">
        <w:t>oise or numerical errors due to</w:t>
      </w:r>
      <w:r>
        <w:t xml:space="preserve"> finite precision.</w:t>
      </w:r>
    </w:p>
    <w:p w14:paraId="1C1FF37E" w14:textId="7BBD6EEB" w:rsidR="004F7E56" w:rsidRPr="00EF6703" w:rsidRDefault="004F7E56" w:rsidP="004F7E56">
      <w:pPr>
        <w:pStyle w:val="thesisbody"/>
        <w:rPr>
          <w:rFonts w:eastAsia="Arial Unicode MS"/>
        </w:rPr>
      </w:pPr>
      <w:r w:rsidRPr="0027259F">
        <w:rPr>
          <w:lang w:eastAsia="zh-CN"/>
        </w:rPr>
        <w:t>Quan and Harris</w:t>
      </w:r>
      <w:r>
        <w:rPr>
          <w:lang w:eastAsia="zh-CN"/>
        </w:rPr>
        <w:t xml:space="preserve"> (1997)</w:t>
      </w:r>
      <w:r w:rsidRPr="00EF6703">
        <w:rPr>
          <w:lang w:eastAsia="zh-CN"/>
        </w:rPr>
        <w:t xml:space="preserve"> proposed the CFS method by correlating </w:t>
      </w:r>
      <w:r w:rsidRPr="00D0126A">
        <w:rPr>
          <w:i/>
          <w:lang w:eastAsia="zh-CN"/>
        </w:rPr>
        <w:t>Q</w:t>
      </w:r>
      <w:r w:rsidRPr="00EF6703">
        <w:rPr>
          <w:lang w:eastAsia="zh-CN"/>
        </w:rPr>
        <w:t xml:space="preserve"> with the changes in the </w:t>
      </w:r>
      <w:r>
        <w:rPr>
          <w:lang w:eastAsia="zh-CN"/>
        </w:rPr>
        <w:t>central</w:t>
      </w:r>
      <w:r w:rsidRPr="00EF6703">
        <w:rPr>
          <w:lang w:eastAsia="zh-CN"/>
        </w:rPr>
        <w:t xml:space="preserve"> frequency of the seismic signal. </w:t>
      </w:r>
      <w:r w:rsidRPr="00EF6703">
        <w:t>F</w:t>
      </w:r>
      <w:r>
        <w:t>or the reference seismic signal</w:t>
      </w:r>
      <w:r>
        <w:rPr>
          <w:rFonts w:hint="eastAsia"/>
          <w:lang w:eastAsia="zh-CN"/>
        </w:rPr>
        <w:t xml:space="preserve"> </w:t>
      </w:r>
      <w:r w:rsidRPr="00EF6703">
        <w:rPr>
          <w:position w:val="-12"/>
        </w:rPr>
        <w:object w:dxaOrig="300" w:dyaOrig="360" w14:anchorId="57F71911">
          <v:shape id="_x0000_i1037" type="#_x0000_t75" style="width:15.75pt;height:16.5pt" o:ole="">
            <v:imagedata r:id="rId58" o:title=""/>
          </v:shape>
          <o:OLEObject Type="Embed" ProgID="Equation.DSMT4" ShapeID="_x0000_i1037" DrawAspect="Content" ObjectID="_1562163937" r:id="rId59"/>
        </w:object>
      </w:r>
      <w:r>
        <w:rPr>
          <w:rFonts w:hint="eastAsia"/>
          <w:position w:val="-12"/>
          <w:lang w:eastAsia="zh-CN"/>
        </w:rPr>
        <w:t xml:space="preserve"> </w:t>
      </w:r>
      <w:r w:rsidRPr="00EF6703">
        <w:rPr>
          <w:rFonts w:eastAsia="Arial Unicode MS"/>
        </w:rPr>
        <w:t xml:space="preserve">and the target </w:t>
      </w:r>
      <w:r w:rsidRPr="00EF6703">
        <w:t>seismic signal</w:t>
      </w:r>
      <w:r>
        <w:rPr>
          <w:rFonts w:hint="eastAsia"/>
          <w:lang w:eastAsia="zh-CN"/>
        </w:rPr>
        <w:t xml:space="preserve"> </w:t>
      </w:r>
      <w:r w:rsidRPr="00EF6703">
        <w:rPr>
          <w:rFonts w:eastAsia="Arial Unicode MS"/>
          <w:position w:val="-12"/>
        </w:rPr>
        <w:object w:dxaOrig="260" w:dyaOrig="360" w14:anchorId="3D8986EE">
          <v:shape id="_x0000_i1038" type="#_x0000_t75" style="width:14.25pt;height:16.5pt" o:ole="">
            <v:imagedata r:id="rId60" o:title=""/>
          </v:shape>
          <o:OLEObject Type="Embed" ProgID="Equation.DSMT4" ShapeID="_x0000_i1038" DrawAspect="Content" ObjectID="_1562163938" r:id="rId61"/>
        </w:object>
      </w:r>
      <w:r w:rsidR="00EB6FFB">
        <w:rPr>
          <w:rFonts w:eastAsia="Arial Unicode MS"/>
        </w:rPr>
        <w:t>, the</w:t>
      </w:r>
      <w:r w:rsidRPr="00EF6703">
        <w:rPr>
          <w:rFonts w:eastAsia="Arial Unicode MS"/>
        </w:rPr>
        <w:t xml:space="preserve"> </w:t>
      </w:r>
      <w:r>
        <w:rPr>
          <w:rFonts w:eastAsia="Arial Unicode MS"/>
        </w:rPr>
        <w:t>central</w:t>
      </w:r>
      <w:r w:rsidRPr="00EF6703">
        <w:rPr>
          <w:rFonts w:eastAsia="Arial Unicode MS"/>
        </w:rPr>
        <w:t xml:space="preserve"> frequencies denoted by</w:t>
      </w:r>
      <w:r>
        <w:rPr>
          <w:rFonts w:eastAsia="Arial Unicode MS" w:hint="eastAsia"/>
          <w:lang w:eastAsia="zh-CN"/>
        </w:rPr>
        <w:t xml:space="preserve"> </w:t>
      </w:r>
      <w:r w:rsidRPr="00EF6703">
        <w:rPr>
          <w:rFonts w:eastAsia="Arial Unicode MS"/>
          <w:position w:val="-14"/>
        </w:rPr>
        <w:object w:dxaOrig="320" w:dyaOrig="380" w14:anchorId="600A258F">
          <v:shape id="_x0000_i1039" type="#_x0000_t75" style="width:18pt;height:18.75pt" o:ole="">
            <v:imagedata r:id="rId62" o:title=""/>
          </v:shape>
          <o:OLEObject Type="Embed" ProgID="Equation.DSMT4" ShapeID="_x0000_i1039" DrawAspect="Content" ObjectID="_1562163939" r:id="rId63"/>
        </w:object>
      </w:r>
      <w:r w:rsidRPr="00EF6703">
        <w:rPr>
          <w:rFonts w:eastAsia="Arial Unicode MS"/>
        </w:rPr>
        <w:t xml:space="preserve"> and</w:t>
      </w:r>
      <w:r>
        <w:rPr>
          <w:rFonts w:eastAsia="Arial Unicode MS" w:hint="eastAsia"/>
          <w:lang w:eastAsia="zh-CN"/>
        </w:rPr>
        <w:t xml:space="preserve"> </w:t>
      </w:r>
      <w:r w:rsidRPr="00EF6703">
        <w:rPr>
          <w:rFonts w:eastAsia="Arial Unicode MS"/>
          <w:position w:val="-14"/>
        </w:rPr>
        <w:object w:dxaOrig="300" w:dyaOrig="380" w14:anchorId="004FDBA2">
          <v:shape id="_x0000_i1040" type="#_x0000_t75" style="width:15.75pt;height:18.75pt" o:ole="">
            <v:imagedata r:id="rId64" o:title=""/>
          </v:shape>
          <o:OLEObject Type="Embed" ProgID="Equation.DSMT4" ShapeID="_x0000_i1040" DrawAspect="Content" ObjectID="_1562163940" r:id="rId65"/>
        </w:object>
      </w:r>
      <w:r w:rsidR="00EB6FFB">
        <w:rPr>
          <w:rFonts w:eastAsia="Arial Unicode MS"/>
        </w:rPr>
        <w:t>. A</w:t>
      </w:r>
      <w:r w:rsidRPr="00EF6703">
        <w:rPr>
          <w:rFonts w:eastAsia="Arial Unicode MS"/>
        </w:rPr>
        <w:t xml:space="preserve">ssuming that </w:t>
      </w:r>
      <w:r w:rsidRPr="00EF6703">
        <w:rPr>
          <w:rFonts w:eastAsia="Arial Unicode MS"/>
          <w:position w:val="-14"/>
        </w:rPr>
        <w:object w:dxaOrig="660" w:dyaOrig="400" w14:anchorId="12A992EC">
          <v:shape id="_x0000_i1041" type="#_x0000_t75" style="width:31.5pt;height:20.25pt" o:ole="">
            <v:imagedata r:id="rId66" o:title=""/>
          </v:shape>
          <o:OLEObject Type="Embed" ProgID="Equation.DSMT4" ShapeID="_x0000_i1041" DrawAspect="Content" ObjectID="_1562163941" r:id="rId67"/>
        </w:object>
      </w:r>
      <w:r w:rsidRPr="00EF6703">
        <w:rPr>
          <w:rFonts w:eastAsia="Arial Unicode MS"/>
        </w:rPr>
        <w:t xml:space="preserve"> is of Gaussian shape, </w:t>
      </w:r>
      <w:r w:rsidRPr="00EF6703">
        <w:rPr>
          <w:rFonts w:eastAsia="Arial Unicode MS"/>
          <w:i/>
        </w:rPr>
        <w:t>Q</w:t>
      </w:r>
      <w:r w:rsidRPr="00EF6703">
        <w:rPr>
          <w:rFonts w:eastAsia="Arial Unicode MS"/>
        </w:rPr>
        <w:t xml:space="preserve"> can be quantified by,</w:t>
      </w:r>
    </w:p>
    <w:p w14:paraId="10CCF61A" w14:textId="5D600C0D" w:rsidR="004F7E56" w:rsidRPr="00EF6703" w:rsidRDefault="004F7E56" w:rsidP="004F7E56">
      <w:pPr>
        <w:pStyle w:val="thesisbody"/>
        <w:jc w:val="right"/>
        <w:rPr>
          <w:rFonts w:eastAsia="Arial Unicode MS"/>
        </w:rPr>
      </w:pPr>
      <w:r w:rsidRPr="00EF6703">
        <w:rPr>
          <w:rFonts w:eastAsia="Arial Unicode MS"/>
          <w:position w:val="-34"/>
        </w:rPr>
        <w:object w:dxaOrig="1260" w:dyaOrig="800" w14:anchorId="0E761CA3">
          <v:shape id="_x0000_i1042" type="#_x0000_t75" style="width:63pt;height:40.5pt" o:ole="">
            <v:imagedata r:id="rId68" o:title=""/>
          </v:shape>
          <o:OLEObject Type="Embed" ProgID="Equation.DSMT4" ShapeID="_x0000_i1042" DrawAspect="Content" ObjectID="_1562163942" r:id="rId69"/>
        </w:object>
      </w:r>
      <w:r w:rsidRPr="00EF6703">
        <w:rPr>
          <w:rFonts w:eastAsia="Arial Unicode MS"/>
        </w:rPr>
        <w:t xml:space="preserve">,              </w:t>
      </w:r>
      <w:r>
        <w:rPr>
          <w:rFonts w:eastAsia="Arial Unicode MS"/>
        </w:rPr>
        <w:t xml:space="preserve">                             </w:t>
      </w:r>
      <w:r w:rsidRPr="00EF6703">
        <w:rPr>
          <w:rFonts w:eastAsia="Arial Unicode MS"/>
        </w:rPr>
        <w:t xml:space="preserve">             (</w:t>
      </w:r>
      <w:r w:rsidR="001715E6">
        <w:rPr>
          <w:rFonts w:eastAsia="Arial Unicode MS"/>
        </w:rPr>
        <w:t>2</w:t>
      </w:r>
      <w:r>
        <w:rPr>
          <w:rFonts w:eastAsia="Arial Unicode MS"/>
        </w:rPr>
        <w:t>.3</w:t>
      </w:r>
      <w:r w:rsidRPr="00EF6703">
        <w:rPr>
          <w:rFonts w:eastAsia="Arial Unicode MS"/>
        </w:rPr>
        <w:t>)</w:t>
      </w:r>
    </w:p>
    <w:p w14:paraId="220A084E" w14:textId="77777777" w:rsidR="004F7E56" w:rsidRPr="00EF6703" w:rsidRDefault="004F7E56" w:rsidP="004F7E56">
      <w:pPr>
        <w:pStyle w:val="thesisbody"/>
        <w:rPr>
          <w:rFonts w:eastAsia="Arial Unicode MS"/>
        </w:rPr>
      </w:pPr>
      <w:r>
        <w:rPr>
          <w:rFonts w:eastAsia="Arial Unicode MS"/>
        </w:rPr>
        <w:t>w</w:t>
      </w:r>
      <w:r w:rsidRPr="00EF6703">
        <w:rPr>
          <w:rFonts w:eastAsia="Arial Unicode MS"/>
        </w:rPr>
        <w:t>here</w:t>
      </w:r>
      <w:r>
        <w:rPr>
          <w:rFonts w:eastAsia="Arial Unicode MS" w:hint="eastAsia"/>
        </w:rPr>
        <w:t xml:space="preserve"> </w:t>
      </w:r>
      <w:r w:rsidRPr="00EF6703">
        <w:rPr>
          <w:rFonts w:eastAsia="Arial Unicode MS"/>
          <w:position w:val="-14"/>
        </w:rPr>
        <w:object w:dxaOrig="380" w:dyaOrig="400" w14:anchorId="64356433">
          <v:shape id="_x0000_i1043" type="#_x0000_t75" style="width:18.75pt;height:20.25pt" o:ole="">
            <v:imagedata r:id="rId70" o:title=""/>
          </v:shape>
          <o:OLEObject Type="Embed" ProgID="Equation.DSMT4" ShapeID="_x0000_i1043" DrawAspect="Content" ObjectID="_1562163943" r:id="rId71"/>
        </w:object>
      </w:r>
      <w:r w:rsidRPr="00EF6703">
        <w:rPr>
          <w:rFonts w:eastAsia="Arial Unicode MS"/>
        </w:rPr>
        <w:t xml:space="preserve"> is the spectrum variance of</w:t>
      </w:r>
      <w:r>
        <w:rPr>
          <w:rFonts w:eastAsia="Arial Unicode MS" w:hint="eastAsia"/>
        </w:rPr>
        <w:t xml:space="preserve"> </w:t>
      </w:r>
      <w:r w:rsidRPr="00EF6703">
        <w:rPr>
          <w:position w:val="-12"/>
        </w:rPr>
        <w:object w:dxaOrig="300" w:dyaOrig="360" w14:anchorId="6F51D365">
          <v:shape id="_x0000_i1044" type="#_x0000_t75" style="width:15.75pt;height:16.5pt" o:ole="">
            <v:imagedata r:id="rId58" o:title=""/>
          </v:shape>
          <o:OLEObject Type="Embed" ProgID="Equation.DSMT4" ShapeID="_x0000_i1044" DrawAspect="Content" ObjectID="_1562163944" r:id="rId72"/>
        </w:object>
      </w:r>
      <w:r w:rsidRPr="00EF6703">
        <w:rPr>
          <w:rFonts w:eastAsia="Arial Unicode MS"/>
        </w:rPr>
        <w:t>, defined by</w:t>
      </w:r>
      <w:r w:rsidRPr="00EF6703">
        <w:t>,</w:t>
      </w:r>
    </w:p>
    <w:p w14:paraId="75ED6F66" w14:textId="781E8B43" w:rsidR="004F7E56" w:rsidRPr="00EF6703" w:rsidRDefault="004F7E56" w:rsidP="004F7E56">
      <w:pPr>
        <w:pStyle w:val="thesisbody"/>
        <w:jc w:val="right"/>
        <w:rPr>
          <w:rFonts w:eastAsia="Arial Unicode MS"/>
        </w:rPr>
      </w:pPr>
      <w:r w:rsidRPr="00EF6703">
        <w:rPr>
          <w:rFonts w:eastAsia="Arial Unicode MS"/>
          <w:position w:val="-44"/>
        </w:rPr>
        <w:object w:dxaOrig="2820" w:dyaOrig="999" w14:anchorId="3127B810">
          <v:shape id="_x0000_i1045" type="#_x0000_t75" style="width:142.5pt;height:50.25pt" o:ole="">
            <v:imagedata r:id="rId73" o:title=""/>
          </v:shape>
          <o:OLEObject Type="Embed" ProgID="Equation.DSMT4" ShapeID="_x0000_i1045" DrawAspect="Content" ObjectID="_1562163945" r:id="rId74"/>
        </w:object>
      </w:r>
      <w:r w:rsidRPr="00EF6703">
        <w:rPr>
          <w:rFonts w:eastAsia="Arial Unicode MS"/>
        </w:rPr>
        <w:t xml:space="preserve">.          </w:t>
      </w:r>
      <w:r>
        <w:rPr>
          <w:rFonts w:eastAsia="Arial Unicode MS"/>
        </w:rPr>
        <w:t xml:space="preserve">                   </w:t>
      </w:r>
      <w:r w:rsidRPr="00EF6703">
        <w:rPr>
          <w:rFonts w:eastAsia="Arial Unicode MS"/>
        </w:rPr>
        <w:t xml:space="preserve">          (</w:t>
      </w:r>
      <w:r w:rsidR="001715E6">
        <w:rPr>
          <w:rFonts w:eastAsia="Arial Unicode MS"/>
        </w:rPr>
        <w:t>2</w:t>
      </w:r>
      <w:r>
        <w:rPr>
          <w:rFonts w:eastAsia="Arial Unicode MS"/>
        </w:rPr>
        <w:t>.4</w:t>
      </w:r>
      <w:r w:rsidRPr="00EF6703">
        <w:rPr>
          <w:rFonts w:eastAsia="Arial Unicode MS"/>
        </w:rPr>
        <w:t>)</w:t>
      </w:r>
    </w:p>
    <w:p w14:paraId="30D79ECE" w14:textId="487AD884" w:rsidR="004F7E56" w:rsidRDefault="00EB6FFB" w:rsidP="004F7E56">
      <w:pPr>
        <w:pStyle w:val="thesisbody"/>
        <w:rPr>
          <w:lang w:eastAsia="zh-CN"/>
        </w:rPr>
      </w:pPr>
      <w:r>
        <w:rPr>
          <w:lang w:eastAsia="zh-CN"/>
        </w:rPr>
        <w:t>Compared to the</w:t>
      </w:r>
      <w:r w:rsidR="004F7E56">
        <w:rPr>
          <w:lang w:eastAsia="zh-CN"/>
        </w:rPr>
        <w:t xml:space="preserve"> SR methods, </w:t>
      </w:r>
      <w:r>
        <w:rPr>
          <w:lang w:eastAsia="zh-CN"/>
        </w:rPr>
        <w:t xml:space="preserve">the </w:t>
      </w:r>
      <w:r w:rsidR="004F7E56">
        <w:rPr>
          <w:lang w:eastAsia="zh-CN"/>
        </w:rPr>
        <w:t xml:space="preserve">CFS method is </w:t>
      </w:r>
      <w:r>
        <w:rPr>
          <w:lang w:eastAsia="zh-CN"/>
        </w:rPr>
        <w:t>quite robust, because</w:t>
      </w:r>
      <w:r w:rsidR="004F7E56">
        <w:rPr>
          <w:lang w:eastAsia="zh-CN"/>
        </w:rPr>
        <w:t xml:space="preserve"> the estimation of</w:t>
      </w:r>
      <w:r>
        <w:rPr>
          <w:lang w:eastAsia="zh-CN"/>
        </w:rPr>
        <w:t xml:space="preserve"> the</w:t>
      </w:r>
      <w:r w:rsidR="004F7E56">
        <w:rPr>
          <w:lang w:eastAsia="zh-CN"/>
        </w:rPr>
        <w:t xml:space="preserve"> c</w:t>
      </w:r>
      <w:r>
        <w:rPr>
          <w:lang w:eastAsia="zh-CN"/>
        </w:rPr>
        <w:t>entral frequency is relatively in</w:t>
      </w:r>
      <w:r w:rsidR="004F7E56">
        <w:rPr>
          <w:lang w:eastAsia="zh-CN"/>
        </w:rPr>
        <w:t xml:space="preserve">sensitive to noise. However, </w:t>
      </w:r>
      <w:r w:rsidR="004F7E56" w:rsidRPr="00EF6703">
        <w:rPr>
          <w:lang w:eastAsia="zh-CN"/>
        </w:rPr>
        <w:t xml:space="preserve">the CFS method </w:t>
      </w:r>
      <w:r w:rsidR="00DC42A9">
        <w:rPr>
          <w:lang w:eastAsia="zh-CN"/>
        </w:rPr>
        <w:t xml:space="preserve">assumes a </w:t>
      </w:r>
      <w:r w:rsidR="004F7E56" w:rsidRPr="00EF6703">
        <w:rPr>
          <w:lang w:eastAsia="zh-CN"/>
        </w:rPr>
        <w:t>Gaussian shape of the seismic spectrum</w:t>
      </w:r>
      <w:r w:rsidR="004F7E56">
        <w:rPr>
          <w:lang w:eastAsia="zh-CN"/>
        </w:rPr>
        <w:t xml:space="preserve"> and the </w:t>
      </w:r>
      <w:r w:rsidR="00DC42A9">
        <w:rPr>
          <w:lang w:eastAsia="zh-CN"/>
        </w:rPr>
        <w:t>stationary spectral</w:t>
      </w:r>
      <w:r w:rsidR="004F7E56">
        <w:rPr>
          <w:lang w:eastAsia="zh-CN"/>
        </w:rPr>
        <w:t xml:space="preserve"> variance</w:t>
      </w:r>
      <w:r w:rsidR="004F7E56" w:rsidRPr="00EF6703">
        <w:rPr>
          <w:lang w:eastAsia="zh-CN"/>
        </w:rPr>
        <w:t xml:space="preserve">. </w:t>
      </w:r>
      <w:r w:rsidR="00DC42A9">
        <w:rPr>
          <w:lang w:eastAsia="zh-CN"/>
        </w:rPr>
        <w:t>In practice</w:t>
      </w:r>
      <w:r w:rsidR="004F7E56" w:rsidRPr="00EF6703">
        <w:rPr>
          <w:lang w:eastAsia="zh-CN"/>
        </w:rPr>
        <w:t xml:space="preserve">, the seismic spectrum is </w:t>
      </w:r>
      <w:r w:rsidR="00DC42A9">
        <w:rPr>
          <w:lang w:eastAsia="zh-CN"/>
        </w:rPr>
        <w:t xml:space="preserve">rarely </w:t>
      </w:r>
      <w:r w:rsidR="004F7E56" w:rsidRPr="00EF6703">
        <w:rPr>
          <w:lang w:eastAsia="zh-CN"/>
        </w:rPr>
        <w:t xml:space="preserve">a Gaussian </w:t>
      </w:r>
      <w:r w:rsidR="004F7E56">
        <w:rPr>
          <w:lang w:eastAsia="zh-CN"/>
        </w:rPr>
        <w:t>and attenuation change</w:t>
      </w:r>
      <w:r w:rsidR="00DC42A9">
        <w:rPr>
          <w:lang w:eastAsia="zh-CN"/>
        </w:rPr>
        <w:t>s the spectral variance, introducing</w:t>
      </w:r>
      <w:r w:rsidR="004F7E56">
        <w:rPr>
          <w:lang w:eastAsia="zh-CN"/>
        </w:rPr>
        <w:t xml:space="preserve"> inaccuracies</w:t>
      </w:r>
      <w:r w:rsidR="004F7E56" w:rsidRPr="00EF6703">
        <w:rPr>
          <w:lang w:eastAsia="zh-CN"/>
        </w:rPr>
        <w:t xml:space="preserve"> to this method. </w:t>
      </w:r>
    </w:p>
    <w:p w14:paraId="6215E6D8" w14:textId="53E74507" w:rsidR="004F7E56" w:rsidRDefault="004F7E56" w:rsidP="004F7E56">
      <w:pPr>
        <w:pStyle w:val="thesisbody"/>
        <w:rPr>
          <w:lang w:eastAsia="zh-CN"/>
        </w:rPr>
      </w:pPr>
      <w:r w:rsidRPr="00F37B20">
        <w:rPr>
          <w:lang w:eastAsia="zh-CN"/>
        </w:rPr>
        <w:lastRenderedPageBreak/>
        <w:t>Zhang and Ulrych</w:t>
      </w:r>
      <w:r>
        <w:rPr>
          <w:lang w:eastAsia="zh-CN"/>
        </w:rPr>
        <w:t xml:space="preserve"> (</w:t>
      </w:r>
      <w:r w:rsidRPr="00F37B20">
        <w:rPr>
          <w:lang w:eastAsia="zh-CN"/>
        </w:rPr>
        <w:t>2002</w:t>
      </w:r>
      <w:r w:rsidR="00DC42A9">
        <w:rPr>
          <w:lang w:eastAsia="zh-CN"/>
        </w:rPr>
        <w:t>) proposed a peak</w:t>
      </w:r>
      <w:r>
        <w:rPr>
          <w:lang w:eastAsia="zh-CN"/>
        </w:rPr>
        <w:t xml:space="preserve"> frequency shift</w:t>
      </w:r>
      <w:r w:rsidR="00DC42A9">
        <w:rPr>
          <w:lang w:eastAsia="zh-CN"/>
        </w:rPr>
        <w:t xml:space="preserve"> (PFS)</w:t>
      </w:r>
      <w:r>
        <w:rPr>
          <w:lang w:eastAsia="zh-CN"/>
        </w:rPr>
        <w:t xml:space="preserve"> method</w:t>
      </w:r>
      <w:r w:rsidR="00DC42A9">
        <w:rPr>
          <w:lang w:eastAsia="zh-CN"/>
        </w:rPr>
        <w:t xml:space="preserve"> to estimate </w:t>
      </w:r>
      <w:r w:rsidRPr="00F37B20">
        <w:rPr>
          <w:i/>
          <w:lang w:eastAsia="zh-CN"/>
        </w:rPr>
        <w:t>Q</w:t>
      </w:r>
      <w:r w:rsidR="00DC42A9">
        <w:rPr>
          <w:i/>
          <w:lang w:eastAsia="zh-CN"/>
        </w:rPr>
        <w:t>.</w:t>
      </w:r>
      <w:r>
        <w:rPr>
          <w:lang w:eastAsia="zh-CN"/>
        </w:rPr>
        <w:t xml:space="preserve"> </w:t>
      </w:r>
      <w:r w:rsidR="00DC42A9">
        <w:rPr>
          <w:lang w:eastAsia="zh-CN"/>
        </w:rPr>
        <w:t>For a shallower</w:t>
      </w:r>
      <w:r>
        <w:rPr>
          <w:lang w:eastAsia="zh-CN"/>
        </w:rPr>
        <w:t xml:space="preserve"> reference wavelet</w:t>
      </w:r>
      <w:r>
        <w:rPr>
          <w:rFonts w:hint="eastAsia"/>
          <w:lang w:eastAsia="zh-CN"/>
        </w:rPr>
        <w:t xml:space="preserve"> </w:t>
      </w:r>
      <w:r w:rsidRPr="00E80D08">
        <w:rPr>
          <w:position w:val="-12"/>
        </w:rPr>
        <w:object w:dxaOrig="240" w:dyaOrig="360" w14:anchorId="5BCD06B7">
          <v:shape id="_x0000_i1046" type="#_x0000_t75" style="width:11.25pt;height:16.5pt" o:ole="">
            <v:imagedata r:id="rId75" o:title=""/>
          </v:shape>
          <o:OLEObject Type="Embed" ProgID="Equation.DSMT4" ShapeID="_x0000_i1046" DrawAspect="Content" ObjectID="_1562163946" r:id="rId76"/>
        </w:object>
      </w:r>
      <w:r>
        <w:rPr>
          <w:lang w:eastAsia="zh-CN"/>
        </w:rPr>
        <w:t xml:space="preserve">and </w:t>
      </w:r>
      <w:r w:rsidR="00DC42A9">
        <w:rPr>
          <w:lang w:eastAsia="zh-CN"/>
        </w:rPr>
        <w:t xml:space="preserve">a deeper </w:t>
      </w:r>
      <w:r>
        <w:rPr>
          <w:lang w:eastAsia="zh-CN"/>
        </w:rPr>
        <w:t>target wavelet</w:t>
      </w:r>
      <w:r>
        <w:rPr>
          <w:rFonts w:hint="eastAsia"/>
          <w:lang w:eastAsia="zh-CN"/>
        </w:rPr>
        <w:t xml:space="preserve"> </w:t>
      </w:r>
      <w:r w:rsidRPr="00E80D08">
        <w:rPr>
          <w:rFonts w:eastAsia="Arial Unicode MS"/>
          <w:position w:val="-12"/>
        </w:rPr>
        <w:object w:dxaOrig="225" w:dyaOrig="360" w14:anchorId="63879091">
          <v:shape id="_x0000_i1047" type="#_x0000_t75" style="width:10.5pt;height:16.5pt" o:ole="">
            <v:imagedata r:id="rId77" o:title=""/>
          </v:shape>
          <o:OLEObject Type="Embed" ProgID="Equation.DSMT4" ShapeID="_x0000_i1047" DrawAspect="Content" ObjectID="_1562163947" r:id="rId78"/>
        </w:object>
      </w:r>
      <w:r w:rsidR="00DC42A9">
        <w:rPr>
          <w:lang w:eastAsia="zh-CN"/>
        </w:rPr>
        <w:t>, denote the</w:t>
      </w:r>
      <w:r>
        <w:rPr>
          <w:lang w:eastAsia="zh-CN"/>
        </w:rPr>
        <w:t xml:space="preserve"> peak frequencies by</w:t>
      </w:r>
      <w:r>
        <w:rPr>
          <w:rFonts w:hint="eastAsia"/>
          <w:lang w:eastAsia="zh-CN"/>
        </w:rPr>
        <w:t xml:space="preserve"> </w:t>
      </w:r>
      <w:r w:rsidRPr="00E80D08">
        <w:rPr>
          <w:rFonts w:eastAsia="Arial Unicode MS"/>
          <w:position w:val="-14"/>
        </w:rPr>
        <w:object w:dxaOrig="360" w:dyaOrig="375" w14:anchorId="62C1EEB4">
          <v:shape id="_x0000_i1048" type="#_x0000_t75" style="width:16.5pt;height:19.5pt" o:ole="">
            <v:imagedata r:id="rId79" o:title=""/>
          </v:shape>
          <o:OLEObject Type="Embed" ProgID="Equation.DSMT4" ShapeID="_x0000_i1048" DrawAspect="Content" ObjectID="_1562163948" r:id="rId80"/>
        </w:object>
      </w:r>
      <w:r>
        <w:rPr>
          <w:rFonts w:eastAsia="Arial Unicode MS"/>
        </w:rPr>
        <w:t>and</w:t>
      </w:r>
      <w:r>
        <w:rPr>
          <w:rFonts w:eastAsia="Arial Unicode MS" w:hint="eastAsia"/>
          <w:lang w:eastAsia="zh-CN"/>
        </w:rPr>
        <w:t xml:space="preserve"> </w:t>
      </w:r>
      <w:r w:rsidRPr="00E80D08">
        <w:rPr>
          <w:rFonts w:eastAsia="Arial Unicode MS"/>
          <w:position w:val="-14"/>
        </w:rPr>
        <w:object w:dxaOrig="345" w:dyaOrig="375" w14:anchorId="44EF5C09">
          <v:shape id="_x0000_i1049" type="#_x0000_t75" style="width:18pt;height:19.5pt" o:ole="">
            <v:imagedata r:id="rId81" o:title=""/>
          </v:shape>
          <o:OLEObject Type="Embed" ProgID="Equation.DSMT4" ShapeID="_x0000_i1049" DrawAspect="Content" ObjectID="_1562163949" r:id="rId82"/>
        </w:object>
      </w:r>
      <w:r w:rsidR="00DC42A9">
        <w:rPr>
          <w:lang w:eastAsia="zh-CN"/>
        </w:rPr>
        <w:t>.  A</w:t>
      </w:r>
      <w:r>
        <w:rPr>
          <w:lang w:eastAsia="zh-CN"/>
        </w:rPr>
        <w:t xml:space="preserve">ssuming that the seismic source can be represented by a Ricker wavelet, </w:t>
      </w:r>
      <w:r w:rsidR="00DC42A9">
        <w:rPr>
          <w:lang w:eastAsia="zh-CN"/>
        </w:rPr>
        <w:t xml:space="preserve"> the PFS </w:t>
      </w:r>
      <w:r>
        <w:rPr>
          <w:lang w:eastAsia="zh-CN"/>
        </w:rPr>
        <w:t xml:space="preserve">estimate of </w:t>
      </w:r>
      <w:r w:rsidRPr="00200D52">
        <w:rPr>
          <w:i/>
          <w:lang w:eastAsia="zh-CN"/>
        </w:rPr>
        <w:t>Q</w:t>
      </w:r>
      <w:r>
        <w:rPr>
          <w:lang w:eastAsia="zh-CN"/>
        </w:rPr>
        <w:t xml:space="preserve"> </w:t>
      </w:r>
      <w:r w:rsidR="00DC42A9">
        <w:rPr>
          <w:lang w:eastAsia="zh-CN"/>
        </w:rPr>
        <w:t>is</w:t>
      </w:r>
    </w:p>
    <w:p w14:paraId="7D45E9AC" w14:textId="5B007DD8" w:rsidR="004F7E56" w:rsidRDefault="004F7E56" w:rsidP="004F7E56">
      <w:pPr>
        <w:pStyle w:val="thesisbody"/>
        <w:jc w:val="right"/>
        <w:rPr>
          <w:lang w:eastAsia="zh-CN"/>
        </w:rPr>
      </w:pPr>
      <w:r w:rsidRPr="00E80D08">
        <w:rPr>
          <w:position w:val="-34"/>
          <w:lang w:eastAsia="zh-CN"/>
        </w:rPr>
        <w:object w:dxaOrig="1605" w:dyaOrig="795" w14:anchorId="2DAAADA5">
          <v:shape id="_x0000_i1050" type="#_x0000_t75" style="width:80.25pt;height:40.5pt" o:ole="">
            <v:imagedata r:id="rId83" o:title=""/>
          </v:shape>
          <o:OLEObject Type="Embed" ProgID="Equation.DSMT4" ShapeID="_x0000_i1050" DrawAspect="Content" ObjectID="_1562163950" r:id="rId84"/>
        </w:object>
      </w:r>
      <w:r>
        <w:rPr>
          <w:lang w:eastAsia="zh-CN"/>
        </w:rPr>
        <w:t xml:space="preserve">.                        </w:t>
      </w:r>
      <w:r w:rsidR="001715E6">
        <w:rPr>
          <w:lang w:eastAsia="zh-CN"/>
        </w:rPr>
        <w:t xml:space="preserve">                              (2</w:t>
      </w:r>
      <w:r>
        <w:rPr>
          <w:lang w:eastAsia="zh-CN"/>
        </w:rPr>
        <w:t>.5)</w:t>
      </w:r>
    </w:p>
    <w:p w14:paraId="7E225953" w14:textId="70357E63" w:rsidR="004F7E56" w:rsidRDefault="00DC42A9" w:rsidP="004F7E56">
      <w:pPr>
        <w:pStyle w:val="thesisbody"/>
        <w:rPr>
          <w:lang w:eastAsia="zh-CN"/>
        </w:rPr>
      </w:pPr>
      <w:r>
        <w:rPr>
          <w:lang w:eastAsia="zh-CN"/>
        </w:rPr>
        <w:t xml:space="preserve">Recall that </w:t>
      </w:r>
      <w:r w:rsidR="004F7E56">
        <w:rPr>
          <w:lang w:eastAsia="zh-CN"/>
        </w:rPr>
        <w:t>sp</w:t>
      </w:r>
      <w:r>
        <w:rPr>
          <w:lang w:eastAsia="zh-CN"/>
        </w:rPr>
        <w:t>ectrum of a Ricker wavelet (Rick</w:t>
      </w:r>
      <w:r w:rsidR="004F7E56">
        <w:rPr>
          <w:lang w:eastAsia="zh-CN"/>
        </w:rPr>
        <w:t xml:space="preserve">er, 1953) is </w:t>
      </w:r>
    </w:p>
    <w:p w14:paraId="06C9D073" w14:textId="3DC2C962" w:rsidR="004F7E56" w:rsidRDefault="004F7E56" w:rsidP="004F7E56">
      <w:pPr>
        <w:pStyle w:val="thesisbody"/>
        <w:jc w:val="right"/>
        <w:rPr>
          <w:lang w:eastAsia="zh-CN"/>
        </w:rPr>
      </w:pPr>
      <w:r w:rsidRPr="00E80D08">
        <w:rPr>
          <w:position w:val="-30"/>
          <w:lang w:eastAsia="zh-CN"/>
        </w:rPr>
        <w:object w:dxaOrig="2540" w:dyaOrig="720" w14:anchorId="07D46DC2">
          <v:shape id="_x0000_i1051" type="#_x0000_t75" style="width:127.5pt;height:36.75pt" o:ole="">
            <v:imagedata r:id="rId85" o:title=""/>
          </v:shape>
          <o:OLEObject Type="Embed" ProgID="Equation.DSMT4" ShapeID="_x0000_i1051" DrawAspect="Content" ObjectID="_1562163951" r:id="rId86"/>
        </w:object>
      </w:r>
      <w:r>
        <w:rPr>
          <w:lang w:eastAsia="zh-CN"/>
        </w:rPr>
        <w:t>,                                           (</w:t>
      </w:r>
      <w:r w:rsidR="001715E6">
        <w:rPr>
          <w:lang w:eastAsia="zh-CN"/>
        </w:rPr>
        <w:t>2</w:t>
      </w:r>
      <w:r>
        <w:rPr>
          <w:lang w:eastAsia="zh-CN"/>
        </w:rPr>
        <w:t>.6)</w:t>
      </w:r>
    </w:p>
    <w:p w14:paraId="6791C803" w14:textId="43310EB9" w:rsidR="004F7E56" w:rsidRDefault="004F7E56" w:rsidP="00DC42A9">
      <w:pPr>
        <w:pStyle w:val="thesisbody"/>
        <w:ind w:firstLine="0"/>
        <w:rPr>
          <w:lang w:eastAsia="zh-CN"/>
        </w:rPr>
      </w:pPr>
      <w:r>
        <w:rPr>
          <w:lang w:eastAsia="zh-CN"/>
        </w:rPr>
        <w:t>where</w:t>
      </w:r>
      <w:r>
        <w:rPr>
          <w:rFonts w:hint="eastAsia"/>
          <w:lang w:eastAsia="zh-CN"/>
        </w:rPr>
        <w:t xml:space="preserve"> </w:t>
      </w:r>
      <w:r w:rsidRPr="00E80D08">
        <w:rPr>
          <w:position w:val="-12"/>
          <w:lang w:eastAsia="zh-CN"/>
        </w:rPr>
        <w:object w:dxaOrig="300" w:dyaOrig="360" w14:anchorId="7B8364A5">
          <v:shape id="_x0000_i1052" type="#_x0000_t75" style="width:15.75pt;height:16.5pt" o:ole="">
            <v:imagedata r:id="rId87" o:title=""/>
          </v:shape>
          <o:OLEObject Type="Embed" ProgID="Equation.DSMT4" ShapeID="_x0000_i1052" DrawAspect="Content" ObjectID="_1562163952" r:id="rId88"/>
        </w:object>
      </w:r>
      <w:r>
        <w:rPr>
          <w:lang w:eastAsia="zh-CN"/>
        </w:rPr>
        <w:t xml:space="preserve"> is the do</w:t>
      </w:r>
      <w:r w:rsidR="00DC42A9">
        <w:rPr>
          <w:lang w:eastAsia="zh-CN"/>
        </w:rPr>
        <w:t>minant frequency of the wavelet, t</w:t>
      </w:r>
      <w:r>
        <w:rPr>
          <w:lang w:eastAsia="zh-CN"/>
        </w:rPr>
        <w:t xml:space="preserve">he peak frequency is the dominant frequency for a Ricker wavelet. </w:t>
      </w:r>
      <w:r w:rsidR="00DC42A9">
        <w:t>T</w:t>
      </w:r>
      <w:r>
        <w:t>he Ricker</w:t>
      </w:r>
      <w:r w:rsidR="00DC42A9">
        <w:t xml:space="preserve">-wavelet assumption is more representative of seismic data than a morlet wavelet with a Gaussian spectra assumed by the CFS method. </w:t>
      </w:r>
      <w:r>
        <w:t xml:space="preserve">However, the </w:t>
      </w:r>
      <w:r w:rsidR="00DC42A9">
        <w:rPr>
          <w:lang w:eastAsia="zh-CN"/>
        </w:rPr>
        <w:t>maximum</w:t>
      </w:r>
      <w:r>
        <w:rPr>
          <w:lang w:eastAsia="zh-CN"/>
        </w:rPr>
        <w:t xml:space="preserve"> value of the spectra amplitude is easily affected by the background noise, which cannot be ignored. Thus, </w:t>
      </w:r>
      <w:r w:rsidR="00DC42A9">
        <w:rPr>
          <w:lang w:eastAsia="zh-CN"/>
        </w:rPr>
        <w:t xml:space="preserve">in practice, </w:t>
      </w:r>
      <w:r>
        <w:rPr>
          <w:lang w:eastAsia="zh-CN"/>
        </w:rPr>
        <w:t xml:space="preserve">the PFS method </w:t>
      </w:r>
      <w:r w:rsidR="00DC42A9">
        <w:rPr>
          <w:lang w:eastAsia="zh-CN"/>
        </w:rPr>
        <w:t>is less stable in field application than the CFS method.</w:t>
      </w:r>
    </w:p>
    <w:p w14:paraId="06581DC6" w14:textId="77777777" w:rsidR="00DC42A9" w:rsidRDefault="00DC42A9" w:rsidP="00DC42A9">
      <w:pPr>
        <w:pStyle w:val="thesisbody"/>
        <w:ind w:firstLine="0"/>
        <w:rPr>
          <w:lang w:eastAsia="zh-CN"/>
        </w:rPr>
      </w:pPr>
    </w:p>
    <w:p w14:paraId="129EDDCF" w14:textId="2CEB26AE" w:rsidR="004F7E56" w:rsidRPr="00EF6703" w:rsidRDefault="00D605C5" w:rsidP="004F7E56">
      <w:pPr>
        <w:pStyle w:val="Heading2"/>
        <w:rPr>
          <w:lang w:eastAsia="zh-CN"/>
        </w:rPr>
      </w:pPr>
      <w:bookmarkStart w:id="55" w:name="_Toc486539157"/>
      <w:r w:rsidRPr="00EF6703">
        <w:rPr>
          <w:lang w:eastAsia="zh-CN"/>
        </w:rPr>
        <w:t xml:space="preserve">DOMINANT AND </w:t>
      </w:r>
      <w:r>
        <w:rPr>
          <w:lang w:eastAsia="zh-CN"/>
        </w:rPr>
        <w:t>CENTRAL</w:t>
      </w:r>
      <w:r w:rsidRPr="00EF6703">
        <w:rPr>
          <w:lang w:eastAsia="zh-CN"/>
        </w:rPr>
        <w:t xml:space="preserve"> FREQUENCY SHIFT METHOD</w:t>
      </w:r>
      <w:bookmarkEnd w:id="55"/>
    </w:p>
    <w:p w14:paraId="73B003C5" w14:textId="76D71464" w:rsidR="004F7E56" w:rsidRPr="00EF6703" w:rsidRDefault="004F7E56" w:rsidP="004F7E56">
      <w:pPr>
        <w:pStyle w:val="thesisbody"/>
        <w:rPr>
          <w:lang w:eastAsia="zh-CN"/>
        </w:rPr>
      </w:pPr>
      <w:r>
        <w:rPr>
          <w:rFonts w:hint="eastAsia"/>
          <w:lang w:eastAsia="zh-CN"/>
        </w:rPr>
        <w:t>Combining</w:t>
      </w:r>
      <w:r w:rsidR="00D605C5">
        <w:rPr>
          <w:rFonts w:hint="eastAsia"/>
          <w:lang w:eastAsia="zh-CN"/>
        </w:rPr>
        <w:t xml:space="preserve"> E</w:t>
      </w:r>
      <w:r>
        <w:rPr>
          <w:lang w:eastAsia="zh-CN"/>
        </w:rPr>
        <w:t>quation</w:t>
      </w:r>
      <w:r w:rsidR="00DC42A9">
        <w:rPr>
          <w:lang w:eastAsia="zh-CN"/>
        </w:rPr>
        <w:t>s</w:t>
      </w:r>
      <w:r>
        <w:rPr>
          <w:lang w:eastAsia="zh-CN"/>
        </w:rPr>
        <w:t xml:space="preserve"> </w:t>
      </w:r>
      <w:r w:rsidR="001715E6">
        <w:rPr>
          <w:lang w:eastAsia="zh-CN"/>
        </w:rPr>
        <w:t>2</w:t>
      </w:r>
      <w:r w:rsidR="00D605C5">
        <w:rPr>
          <w:lang w:eastAsia="zh-CN"/>
        </w:rPr>
        <w:t>.</w:t>
      </w:r>
      <w:r w:rsidR="00DC42A9">
        <w:rPr>
          <w:lang w:eastAsia="zh-CN"/>
        </w:rPr>
        <w:t xml:space="preserve">1 and </w:t>
      </w:r>
      <w:r w:rsidR="001715E6">
        <w:rPr>
          <w:lang w:eastAsia="zh-CN"/>
        </w:rPr>
        <w:t>2</w:t>
      </w:r>
      <w:r w:rsidR="00D605C5">
        <w:rPr>
          <w:lang w:eastAsia="zh-CN"/>
        </w:rPr>
        <w:t>.</w:t>
      </w:r>
      <w:r>
        <w:rPr>
          <w:lang w:eastAsia="zh-CN"/>
        </w:rPr>
        <w:t>6</w:t>
      </w:r>
      <w:r w:rsidRPr="00EF6703">
        <w:rPr>
          <w:lang w:eastAsia="zh-CN"/>
        </w:rPr>
        <w:t xml:space="preserve">, </w:t>
      </w:r>
      <w:r w:rsidR="00DC42A9">
        <w:rPr>
          <w:lang w:eastAsia="zh-CN"/>
        </w:rPr>
        <w:t xml:space="preserve"> and assuming </w:t>
      </w:r>
      <w:r w:rsidRPr="00EF6703">
        <w:rPr>
          <w:lang w:eastAsia="zh-CN"/>
        </w:rPr>
        <w:t xml:space="preserve">the seismic wave propagating </w:t>
      </w:r>
      <w:r>
        <w:rPr>
          <w:rFonts w:hint="eastAsia"/>
          <w:lang w:eastAsia="zh-CN"/>
        </w:rPr>
        <w:t xml:space="preserve">in </w:t>
      </w:r>
      <w:r w:rsidRPr="00EF6703">
        <w:rPr>
          <w:lang w:eastAsia="zh-CN"/>
        </w:rPr>
        <w:t xml:space="preserve">the earth media with a </w:t>
      </w:r>
      <w:r w:rsidRPr="00EF6703">
        <w:rPr>
          <w:i/>
          <w:lang w:eastAsia="zh-CN"/>
        </w:rPr>
        <w:t>Q</w:t>
      </w:r>
      <w:r w:rsidRPr="00EF6703">
        <w:rPr>
          <w:lang w:eastAsia="zh-CN"/>
        </w:rPr>
        <w:t xml:space="preserve"> factor for </w:t>
      </w:r>
      <w:r w:rsidRPr="00EF6703">
        <w:rPr>
          <w:i/>
          <w:lang w:eastAsia="zh-CN"/>
        </w:rPr>
        <w:t>t</w:t>
      </w:r>
      <w:r w:rsidR="00D62218">
        <w:rPr>
          <w:lang w:eastAsia="zh-CN"/>
        </w:rPr>
        <w:t xml:space="preserve"> seconds, </w:t>
      </w:r>
      <w:r w:rsidRPr="00EF6703">
        <w:rPr>
          <w:lang w:eastAsia="zh-CN"/>
        </w:rPr>
        <w:t>the amplitude sp</w:t>
      </w:r>
      <w:r w:rsidR="00D62218">
        <w:rPr>
          <w:lang w:eastAsia="zh-CN"/>
        </w:rPr>
        <w:t>ectrum of the received signal is</w:t>
      </w:r>
    </w:p>
    <w:p w14:paraId="428D97E6" w14:textId="196F8C8F" w:rsidR="004F7E56" w:rsidRPr="00EF6703" w:rsidRDefault="00D62218" w:rsidP="00D605C5">
      <w:pPr>
        <w:pStyle w:val="thesisbody"/>
        <w:jc w:val="right"/>
        <w:rPr>
          <w:lang w:eastAsia="zh-CN"/>
        </w:rPr>
      </w:pPr>
      <w:r w:rsidRPr="00D62218">
        <w:rPr>
          <w:position w:val="-32"/>
        </w:rPr>
        <w:object w:dxaOrig="4000" w:dyaOrig="760" w14:anchorId="7AB8FE7B">
          <v:shape id="_x0000_i1053" type="#_x0000_t75" style="width:199.5pt;height:37.5pt" o:ole="">
            <v:imagedata r:id="rId89" o:title=""/>
          </v:shape>
          <o:OLEObject Type="Embed" ProgID="Equation.DSMT4" ShapeID="_x0000_i1053" DrawAspect="Content" ObjectID="_1562163953" r:id="rId90"/>
        </w:object>
      </w:r>
      <w:r w:rsidR="004F7E56">
        <w:rPr>
          <w:lang w:eastAsia="zh-CN"/>
        </w:rPr>
        <w:t>,</w:t>
      </w:r>
      <w:r>
        <w:rPr>
          <w:lang w:eastAsia="zh-CN"/>
        </w:rPr>
        <w:t xml:space="preserve">            </w:t>
      </w:r>
      <w:r w:rsidR="00D605C5">
        <w:rPr>
          <w:lang w:eastAsia="zh-CN"/>
        </w:rPr>
        <w:t xml:space="preserve">         </w:t>
      </w:r>
      <w:r w:rsidR="004F7E56" w:rsidRPr="00EF6703">
        <w:rPr>
          <w:lang w:eastAsia="zh-CN"/>
        </w:rPr>
        <w:t xml:space="preserve">         (</w:t>
      </w:r>
      <w:r w:rsidR="00423CED">
        <w:rPr>
          <w:lang w:eastAsia="zh-CN"/>
        </w:rPr>
        <w:t>2</w:t>
      </w:r>
      <w:r w:rsidR="00D605C5">
        <w:rPr>
          <w:lang w:eastAsia="zh-CN"/>
        </w:rPr>
        <w:t>.</w:t>
      </w:r>
      <w:r w:rsidR="004F7E56">
        <w:rPr>
          <w:lang w:eastAsia="zh-CN"/>
        </w:rPr>
        <w:t>7</w:t>
      </w:r>
      <w:r w:rsidR="004F7E56" w:rsidRPr="00EF6703">
        <w:rPr>
          <w:lang w:eastAsia="zh-CN"/>
        </w:rPr>
        <w:t>)</w:t>
      </w:r>
    </w:p>
    <w:p w14:paraId="4D092BCB" w14:textId="77777777" w:rsidR="004F7E56" w:rsidRDefault="004F7E56" w:rsidP="00D62218">
      <w:pPr>
        <w:pStyle w:val="thesisbody"/>
        <w:ind w:firstLine="0"/>
        <w:rPr>
          <w:lang w:eastAsia="zh-CN"/>
        </w:rPr>
      </w:pPr>
      <w:r>
        <w:rPr>
          <w:lang w:eastAsia="zh-CN"/>
        </w:rPr>
        <w:t>where</w:t>
      </w:r>
      <w:r>
        <w:rPr>
          <w:rFonts w:hint="eastAsia"/>
          <w:lang w:eastAsia="zh-CN"/>
        </w:rPr>
        <w:t xml:space="preserve"> </w:t>
      </w:r>
      <w:r w:rsidRPr="00E80D08">
        <w:rPr>
          <w:position w:val="-12"/>
          <w:lang w:eastAsia="zh-CN"/>
        </w:rPr>
        <w:object w:dxaOrig="300" w:dyaOrig="360" w14:anchorId="2607AE4B">
          <v:shape id="_x0000_i1054" type="#_x0000_t75" style="width:15.75pt;height:16.5pt" o:ole="">
            <v:imagedata r:id="rId87" o:title=""/>
          </v:shape>
          <o:OLEObject Type="Embed" ProgID="Equation.DSMT4" ShapeID="_x0000_i1054" DrawAspect="Content" ObjectID="_1562163954" r:id="rId91"/>
        </w:object>
      </w:r>
      <w:r>
        <w:rPr>
          <w:rFonts w:hint="eastAsia"/>
          <w:position w:val="-12"/>
          <w:lang w:eastAsia="zh-CN"/>
        </w:rPr>
        <w:t xml:space="preserve"> </w:t>
      </w:r>
      <w:r>
        <w:rPr>
          <w:rFonts w:hint="eastAsia"/>
          <w:lang w:eastAsia="zh-CN"/>
        </w:rPr>
        <w:t>denotes</w:t>
      </w:r>
      <w:r>
        <w:rPr>
          <w:lang w:eastAsia="zh-CN"/>
        </w:rPr>
        <w:t xml:space="preserve"> the dominant frequency of the source wavelet.</w:t>
      </w:r>
    </w:p>
    <w:p w14:paraId="73E1F165" w14:textId="389A7B92" w:rsidR="004F7E56" w:rsidRPr="00EF6703" w:rsidRDefault="004F7E56" w:rsidP="004F7E56">
      <w:pPr>
        <w:pStyle w:val="thesisbody"/>
        <w:rPr>
          <w:lang w:eastAsia="zh-CN"/>
        </w:rPr>
      </w:pPr>
      <w:r w:rsidRPr="00EF6703">
        <w:rPr>
          <w:lang w:eastAsia="zh-CN"/>
        </w:rPr>
        <w:lastRenderedPageBreak/>
        <w:t xml:space="preserve">The </w:t>
      </w:r>
      <w:r>
        <w:rPr>
          <w:lang w:eastAsia="zh-CN"/>
        </w:rPr>
        <w:t>central</w:t>
      </w:r>
      <w:r w:rsidR="00D62218">
        <w:rPr>
          <w:lang w:eastAsia="zh-CN"/>
        </w:rPr>
        <w:t xml:space="preserve"> or mean</w:t>
      </w:r>
      <w:r w:rsidRPr="00EF6703">
        <w:rPr>
          <w:lang w:eastAsia="zh-CN"/>
        </w:rPr>
        <w:t xml:space="preserve"> frequency of a signal</w:t>
      </w:r>
      <w:r>
        <w:rPr>
          <w:rFonts w:hint="eastAsia"/>
          <w:lang w:eastAsia="zh-CN"/>
        </w:rPr>
        <w:t xml:space="preserve"> </w:t>
      </w:r>
      <w:r w:rsidRPr="00EF6703">
        <w:rPr>
          <w:position w:val="-10"/>
          <w:lang w:eastAsia="zh-CN"/>
        </w:rPr>
        <w:object w:dxaOrig="420" w:dyaOrig="320" w14:anchorId="0FB64598">
          <v:shape id="_x0000_i1055" type="#_x0000_t75" style="width:20.25pt;height:18pt" o:ole="">
            <v:imagedata r:id="rId92" o:title=""/>
          </v:shape>
          <o:OLEObject Type="Embed" ProgID="Equation.DSMT4" ShapeID="_x0000_i1055" DrawAspect="Content" ObjectID="_1562163955" r:id="rId93"/>
        </w:object>
      </w:r>
      <w:r>
        <w:rPr>
          <w:rFonts w:hint="eastAsia"/>
          <w:position w:val="-10"/>
          <w:lang w:eastAsia="zh-CN"/>
        </w:rPr>
        <w:t xml:space="preserve"> </w:t>
      </w:r>
      <w:r w:rsidRPr="00EF6703">
        <w:rPr>
          <w:lang w:eastAsia="zh-CN"/>
        </w:rPr>
        <w:t xml:space="preserve">is </w:t>
      </w:r>
      <w:r>
        <w:rPr>
          <w:lang w:eastAsia="zh-CN"/>
        </w:rPr>
        <w:t xml:space="preserve">usually </w:t>
      </w:r>
      <w:r w:rsidRPr="00EF6703">
        <w:rPr>
          <w:lang w:eastAsia="zh-CN"/>
        </w:rPr>
        <w:t>defined as</w:t>
      </w:r>
    </w:p>
    <w:p w14:paraId="3DF6AA0D" w14:textId="4990D44D" w:rsidR="004F7E56" w:rsidRPr="00EF6703" w:rsidRDefault="004F7E56" w:rsidP="00D605C5">
      <w:pPr>
        <w:pStyle w:val="thesisbody"/>
        <w:jc w:val="right"/>
        <w:rPr>
          <w:lang w:eastAsia="zh-CN"/>
        </w:rPr>
      </w:pPr>
      <w:r w:rsidRPr="00EF6703">
        <w:rPr>
          <w:position w:val="-44"/>
        </w:rPr>
        <w:object w:dxaOrig="1760" w:dyaOrig="999" w14:anchorId="5E98A398">
          <v:shape id="_x0000_i1056" type="#_x0000_t75" style="width:87.75pt;height:50.25pt" o:ole="">
            <v:imagedata r:id="rId94" o:title=""/>
          </v:shape>
          <o:OLEObject Type="Embed" ProgID="Equation.DSMT4" ShapeID="_x0000_i1056" DrawAspect="Content" ObjectID="_1562163956" r:id="rId95"/>
        </w:object>
      </w:r>
      <w:r w:rsidRPr="00025999">
        <w:rPr>
          <w:rFonts w:hint="eastAsia"/>
          <w:lang w:eastAsia="zh-CN"/>
        </w:rPr>
        <w:t>,</w:t>
      </w:r>
      <w:r>
        <w:rPr>
          <w:rFonts w:hint="eastAsia"/>
          <w:lang w:eastAsia="zh-CN"/>
        </w:rPr>
        <w:t xml:space="preserve">                 </w:t>
      </w:r>
      <w:r w:rsidR="00D605C5">
        <w:rPr>
          <w:lang w:eastAsia="zh-CN"/>
        </w:rPr>
        <w:t xml:space="preserve">               </w:t>
      </w:r>
      <w:r>
        <w:rPr>
          <w:rFonts w:hint="eastAsia"/>
          <w:lang w:eastAsia="zh-CN"/>
        </w:rPr>
        <w:t xml:space="preserve">                </w:t>
      </w:r>
      <w:r w:rsidRPr="00025999">
        <w:rPr>
          <w:rFonts w:hint="eastAsia"/>
          <w:lang w:eastAsia="zh-CN"/>
        </w:rPr>
        <w:t xml:space="preserve"> </w:t>
      </w:r>
      <w:r w:rsidRPr="00EF6703">
        <w:rPr>
          <w:lang w:eastAsia="zh-CN"/>
        </w:rPr>
        <w:t>(</w:t>
      </w:r>
      <w:r w:rsidR="00423CED">
        <w:rPr>
          <w:lang w:eastAsia="zh-CN"/>
        </w:rPr>
        <w:t>2</w:t>
      </w:r>
      <w:r w:rsidR="00D605C5">
        <w:rPr>
          <w:lang w:eastAsia="zh-CN"/>
        </w:rPr>
        <w:t>.</w:t>
      </w:r>
      <w:r>
        <w:rPr>
          <w:lang w:eastAsia="zh-CN"/>
        </w:rPr>
        <w:t>8</w:t>
      </w:r>
      <w:r w:rsidRPr="00EF6703">
        <w:rPr>
          <w:lang w:eastAsia="zh-CN"/>
        </w:rPr>
        <w:t>)</w:t>
      </w:r>
    </w:p>
    <w:p w14:paraId="3AE68007" w14:textId="77777777" w:rsidR="004F7E56" w:rsidRDefault="004F7E56" w:rsidP="00D62218">
      <w:pPr>
        <w:pStyle w:val="thesisbody"/>
        <w:ind w:firstLine="0"/>
        <w:rPr>
          <w:lang w:eastAsia="zh-CN"/>
        </w:rPr>
      </w:pPr>
      <w:r>
        <w:rPr>
          <w:lang w:eastAsia="zh-CN"/>
        </w:rPr>
        <w:t>where</w:t>
      </w:r>
      <w:r>
        <w:rPr>
          <w:rFonts w:hint="eastAsia"/>
          <w:lang w:eastAsia="zh-CN"/>
        </w:rPr>
        <w:t xml:space="preserve"> </w:t>
      </w:r>
      <w:r w:rsidRPr="00CD4FE3">
        <w:rPr>
          <w:position w:val="-10"/>
          <w:lang w:eastAsia="zh-CN"/>
        </w:rPr>
        <w:object w:dxaOrig="540" w:dyaOrig="320" w14:anchorId="20C8F415">
          <v:shape id="_x0000_i1057" type="#_x0000_t75" style="width:27.75pt;height:18pt" o:ole="">
            <v:imagedata r:id="rId96" o:title=""/>
          </v:shape>
          <o:OLEObject Type="Embed" ProgID="Equation.DSMT4" ShapeID="_x0000_i1057" DrawAspect="Content" ObjectID="_1562163957" r:id="rId97"/>
        </w:object>
      </w:r>
      <w:r>
        <w:rPr>
          <w:rFonts w:hint="eastAsia"/>
          <w:position w:val="-10"/>
          <w:lang w:eastAsia="zh-CN"/>
        </w:rPr>
        <w:t xml:space="preserve"> </w:t>
      </w:r>
      <w:r>
        <w:rPr>
          <w:lang w:eastAsia="zh-CN"/>
        </w:rPr>
        <w:t>is the amplitude spectrum of signal</w:t>
      </w:r>
      <w:r w:rsidRPr="00EF6703">
        <w:rPr>
          <w:position w:val="-10"/>
          <w:lang w:eastAsia="zh-CN"/>
        </w:rPr>
        <w:object w:dxaOrig="420" w:dyaOrig="320" w14:anchorId="584898C1">
          <v:shape id="_x0000_i1058" type="#_x0000_t75" style="width:20.25pt;height:18pt" o:ole="">
            <v:imagedata r:id="rId92" o:title=""/>
          </v:shape>
          <o:OLEObject Type="Embed" ProgID="Equation.DSMT4" ShapeID="_x0000_i1058" DrawAspect="Content" ObjectID="_1562163958" r:id="rId98"/>
        </w:object>
      </w:r>
      <w:r>
        <w:rPr>
          <w:lang w:eastAsia="zh-CN"/>
        </w:rPr>
        <w:t>.</w:t>
      </w:r>
    </w:p>
    <w:p w14:paraId="37CA5513" w14:textId="0AB605F6" w:rsidR="004F7E56" w:rsidRDefault="00423CED" w:rsidP="004F7E56">
      <w:pPr>
        <w:pStyle w:val="thesisbody"/>
        <w:rPr>
          <w:lang w:eastAsia="zh-CN"/>
        </w:rPr>
      </w:pPr>
      <w:r>
        <w:rPr>
          <w:lang w:eastAsia="zh-CN"/>
        </w:rPr>
        <w:t>Wang (2015) suggested</w:t>
      </w:r>
      <w:r w:rsidR="004F7E56">
        <w:rPr>
          <w:lang w:eastAsia="zh-CN"/>
        </w:rPr>
        <w:t xml:space="preserve"> that centr</w:t>
      </w:r>
      <w:r w:rsidR="00D62218">
        <w:rPr>
          <w:lang w:eastAsia="zh-CN"/>
        </w:rPr>
        <w:t>al frequency should be estimated using</w:t>
      </w:r>
      <w:r w:rsidR="004F7E56">
        <w:rPr>
          <w:lang w:eastAsia="zh-CN"/>
        </w:rPr>
        <w:t xml:space="preserve"> the power spectrum rather</w:t>
      </w:r>
      <w:r w:rsidR="00D62218">
        <w:rPr>
          <w:lang w:eastAsia="zh-CN"/>
        </w:rPr>
        <w:t xml:space="preserve"> than the amplitude spectrum, and showed that such an estimate </w:t>
      </w:r>
      <w:r w:rsidR="004F7E56">
        <w:rPr>
          <w:lang w:eastAsia="zh-CN"/>
        </w:rPr>
        <w:t xml:space="preserve"> </w:t>
      </w:r>
      <w:r w:rsidR="00D62218">
        <w:rPr>
          <w:lang w:eastAsia="zh-CN"/>
        </w:rPr>
        <w:t xml:space="preserve">has a higher correlation to </w:t>
      </w:r>
      <w:r w:rsidR="004F7E56">
        <w:rPr>
          <w:lang w:eastAsia="zh-CN"/>
        </w:rPr>
        <w:t>estimat</w:t>
      </w:r>
      <w:r w:rsidR="00D62218">
        <w:rPr>
          <w:lang w:eastAsia="zh-CN"/>
        </w:rPr>
        <w:t>es</w:t>
      </w:r>
      <w:r w:rsidR="004F7E56">
        <w:rPr>
          <w:lang w:eastAsia="zh-CN"/>
        </w:rPr>
        <w:t xml:space="preserve"> </w:t>
      </w:r>
      <w:r w:rsidR="00D62218">
        <w:rPr>
          <w:lang w:eastAsia="zh-CN"/>
        </w:rPr>
        <w:t xml:space="preserve"> made using </w:t>
      </w:r>
      <w:r w:rsidR="004F7E56" w:rsidRPr="00923567">
        <w:rPr>
          <w:lang w:eastAsia="zh-CN"/>
        </w:rPr>
        <w:t>discrete Fourier spectr</w:t>
      </w:r>
      <w:r w:rsidR="00D62218">
        <w:rPr>
          <w:lang w:eastAsia="zh-CN"/>
        </w:rPr>
        <w:t xml:space="preserve">a </w:t>
      </w:r>
      <w:r w:rsidR="004F7E56" w:rsidRPr="00923567">
        <w:rPr>
          <w:lang w:eastAsia="zh-CN"/>
        </w:rPr>
        <w:t>of seismic data.</w:t>
      </w:r>
    </w:p>
    <w:p w14:paraId="682E8D25" w14:textId="798F7685" w:rsidR="004F7E56" w:rsidRPr="00EF6703" w:rsidRDefault="00D62218" w:rsidP="004F7E56">
      <w:pPr>
        <w:pStyle w:val="thesisbody"/>
        <w:rPr>
          <w:lang w:eastAsia="zh-CN"/>
        </w:rPr>
      </w:pPr>
      <w:r>
        <w:rPr>
          <w:lang w:eastAsia="zh-CN"/>
        </w:rPr>
        <w:t xml:space="preserve">Wang’s (2015) </w:t>
      </w:r>
      <w:r w:rsidR="004F7E56">
        <w:rPr>
          <w:lang w:eastAsia="zh-CN"/>
        </w:rPr>
        <w:t>central</w:t>
      </w:r>
      <w:r w:rsidR="004F7E56" w:rsidRPr="00EF6703">
        <w:rPr>
          <w:lang w:eastAsia="zh-CN"/>
        </w:rPr>
        <w:t xml:space="preserve"> frequency </w:t>
      </w:r>
      <w:r>
        <w:rPr>
          <w:lang w:eastAsia="zh-CN"/>
        </w:rPr>
        <w:t>is this:</w:t>
      </w:r>
    </w:p>
    <w:p w14:paraId="5CE9BD13" w14:textId="1DF5D85F" w:rsidR="004F7E56" w:rsidRDefault="004F7E56" w:rsidP="00D605C5">
      <w:pPr>
        <w:pStyle w:val="thesisbody"/>
        <w:jc w:val="right"/>
        <w:rPr>
          <w:lang w:eastAsia="zh-CN"/>
        </w:rPr>
      </w:pPr>
      <w:r w:rsidRPr="00EF6703">
        <w:rPr>
          <w:position w:val="-44"/>
        </w:rPr>
        <w:object w:dxaOrig="1860" w:dyaOrig="999" w14:anchorId="7418F6C2">
          <v:shape id="_x0000_i1059" type="#_x0000_t75" style="width:93.75pt;height:50.25pt" o:ole="">
            <v:imagedata r:id="rId99" o:title=""/>
          </v:shape>
          <o:OLEObject Type="Embed" ProgID="Equation.DSMT4" ShapeID="_x0000_i1059" DrawAspect="Content" ObjectID="_1562163959" r:id="rId100"/>
        </w:object>
      </w:r>
      <w:r>
        <w:rPr>
          <w:rFonts w:hint="eastAsia"/>
          <w:lang w:eastAsia="zh-CN"/>
        </w:rPr>
        <w:t>.</w:t>
      </w:r>
      <w:r w:rsidRPr="00025999">
        <w:rPr>
          <w:rFonts w:hint="eastAsia"/>
          <w:lang w:eastAsia="zh-CN"/>
        </w:rPr>
        <w:t xml:space="preserve"> </w:t>
      </w:r>
      <w:r>
        <w:rPr>
          <w:rFonts w:hint="eastAsia"/>
          <w:lang w:eastAsia="zh-CN"/>
        </w:rPr>
        <w:t xml:space="preserve">                   </w:t>
      </w:r>
      <w:r w:rsidR="00D605C5">
        <w:rPr>
          <w:lang w:eastAsia="zh-CN"/>
        </w:rPr>
        <w:t xml:space="preserve">                </w:t>
      </w:r>
      <w:r>
        <w:rPr>
          <w:rFonts w:hint="eastAsia"/>
          <w:lang w:eastAsia="zh-CN"/>
        </w:rPr>
        <w:t xml:space="preserve">         </w:t>
      </w:r>
      <w:r w:rsidRPr="00EF6703">
        <w:rPr>
          <w:lang w:eastAsia="zh-CN"/>
        </w:rPr>
        <w:t>(</w:t>
      </w:r>
      <w:r w:rsidR="00423CED">
        <w:rPr>
          <w:lang w:eastAsia="zh-CN"/>
        </w:rPr>
        <w:t>2</w:t>
      </w:r>
      <w:r w:rsidR="00D605C5">
        <w:rPr>
          <w:lang w:eastAsia="zh-CN"/>
        </w:rPr>
        <w:t>.</w:t>
      </w:r>
      <w:r>
        <w:rPr>
          <w:lang w:eastAsia="zh-CN"/>
        </w:rPr>
        <w:t>9)</w:t>
      </w:r>
    </w:p>
    <w:p w14:paraId="1CD6498B" w14:textId="77777777" w:rsidR="00D62218" w:rsidRDefault="00D62218" w:rsidP="00D62218">
      <w:pPr>
        <w:pStyle w:val="thesisbody"/>
        <w:rPr>
          <w:lang w:eastAsia="zh-CN"/>
        </w:rPr>
      </w:pPr>
      <w:r>
        <w:rPr>
          <w:lang w:eastAsia="zh-CN"/>
        </w:rPr>
        <w:t>Such that</w:t>
      </w:r>
      <w:r w:rsidR="004F7E56">
        <w:rPr>
          <w:lang w:eastAsia="zh-CN"/>
        </w:rPr>
        <w:t xml:space="preserve">, </w:t>
      </w:r>
      <w:r w:rsidR="004F7E56" w:rsidRPr="00EF6703">
        <w:rPr>
          <w:lang w:eastAsia="zh-CN"/>
        </w:rPr>
        <w:t xml:space="preserve">the </w:t>
      </w:r>
      <w:r w:rsidR="004F7E56">
        <w:rPr>
          <w:lang w:eastAsia="zh-CN"/>
        </w:rPr>
        <w:t>central</w:t>
      </w:r>
      <w:r w:rsidR="004F7E56" w:rsidRPr="00EF6703">
        <w:rPr>
          <w:lang w:eastAsia="zh-CN"/>
        </w:rPr>
        <w:t xml:space="preserve"> frequency of the received seismic signal amplitude spectrum</w:t>
      </w:r>
      <w:r w:rsidR="004F7E56">
        <w:rPr>
          <w:rFonts w:hint="eastAsia"/>
          <w:lang w:eastAsia="zh-CN"/>
        </w:rPr>
        <w:t xml:space="preserve"> </w:t>
      </w:r>
      <w:r w:rsidR="004F7E56" w:rsidRPr="00EF6703">
        <w:rPr>
          <w:position w:val="-10"/>
          <w:lang w:eastAsia="zh-CN"/>
        </w:rPr>
        <w:object w:dxaOrig="740" w:dyaOrig="320" w14:anchorId="7CBF57B9">
          <v:shape id="_x0000_i1060" type="#_x0000_t75" style="width:36.75pt;height:18pt" o:ole="">
            <v:imagedata r:id="rId101" o:title=""/>
          </v:shape>
          <o:OLEObject Type="Embed" ProgID="Equation.DSMT4" ShapeID="_x0000_i1060" DrawAspect="Content" ObjectID="_1562163960" r:id="rId102"/>
        </w:object>
      </w:r>
      <w:r w:rsidR="004F7E56">
        <w:rPr>
          <w:rFonts w:hint="eastAsia"/>
          <w:position w:val="-10"/>
          <w:lang w:eastAsia="zh-CN"/>
        </w:rPr>
        <w:t xml:space="preserve"> </w:t>
      </w:r>
      <w:r>
        <w:rPr>
          <w:lang w:eastAsia="zh-CN"/>
        </w:rPr>
        <w:t>is</w:t>
      </w:r>
    </w:p>
    <w:p w14:paraId="4DE0FC78" w14:textId="1341A0DA" w:rsidR="004F7E56" w:rsidRPr="00EF6703" w:rsidRDefault="00D62218" w:rsidP="00D62218">
      <w:pPr>
        <w:pStyle w:val="thesisbody"/>
        <w:rPr>
          <w:lang w:eastAsia="zh-CN"/>
        </w:rPr>
      </w:pPr>
      <w:r w:rsidRPr="00D62218">
        <w:rPr>
          <w:position w:val="-76"/>
        </w:rPr>
        <w:object w:dxaOrig="6420" w:dyaOrig="1640" w14:anchorId="53956019">
          <v:shape id="_x0000_i1061" type="#_x0000_t75" style="width:321pt;height:81.75pt" o:ole="">
            <v:imagedata r:id="rId103" o:title=""/>
          </v:shape>
          <o:OLEObject Type="Embed" ProgID="Equation.DSMT4" ShapeID="_x0000_i1061" DrawAspect="Content" ObjectID="_1562163961" r:id="rId104"/>
        </w:object>
      </w:r>
      <w:r w:rsidR="004F7E56" w:rsidRPr="00D605C5">
        <w:rPr>
          <w:rFonts w:hint="eastAsia"/>
          <w:lang w:eastAsia="zh-CN"/>
        </w:rPr>
        <w:t>.</w:t>
      </w:r>
      <w:r w:rsidR="004F7E56">
        <w:rPr>
          <w:rFonts w:hint="eastAsia"/>
          <w:position w:val="-72"/>
          <w:lang w:eastAsia="zh-CN"/>
        </w:rPr>
        <w:t xml:space="preserve">             </w:t>
      </w:r>
      <w:r>
        <w:rPr>
          <w:position w:val="-72"/>
          <w:lang w:eastAsia="zh-CN"/>
        </w:rPr>
        <w:t xml:space="preserve">   </w:t>
      </w:r>
      <w:r w:rsidR="004F7E56" w:rsidRPr="00EF6703">
        <w:rPr>
          <w:lang w:eastAsia="zh-CN"/>
        </w:rPr>
        <w:t>(</w:t>
      </w:r>
      <w:r w:rsidR="00423CED">
        <w:rPr>
          <w:lang w:eastAsia="zh-CN"/>
        </w:rPr>
        <w:t>2</w:t>
      </w:r>
      <w:r w:rsidR="00D605C5">
        <w:rPr>
          <w:lang w:eastAsia="zh-CN"/>
        </w:rPr>
        <w:t>.</w:t>
      </w:r>
      <w:r w:rsidR="004F7E56">
        <w:rPr>
          <w:lang w:eastAsia="zh-CN"/>
        </w:rPr>
        <w:t>10</w:t>
      </w:r>
      <w:r w:rsidR="004F7E56" w:rsidRPr="00EF6703">
        <w:rPr>
          <w:lang w:eastAsia="zh-CN"/>
        </w:rPr>
        <w:t>)</w:t>
      </w:r>
    </w:p>
    <w:p w14:paraId="4B425658" w14:textId="6286124F" w:rsidR="004F7E56" w:rsidRPr="00EF6703" w:rsidRDefault="00D62218" w:rsidP="004F7E56">
      <w:pPr>
        <w:pStyle w:val="thesisbody"/>
        <w:rPr>
          <w:lang w:eastAsia="zh-CN"/>
        </w:rPr>
      </w:pPr>
      <w:r>
        <w:rPr>
          <w:lang w:eastAsia="zh-CN"/>
        </w:rPr>
        <w:t>S</w:t>
      </w:r>
      <w:r w:rsidR="004F7E56" w:rsidRPr="00EF6703">
        <w:rPr>
          <w:lang w:eastAsia="zh-CN"/>
        </w:rPr>
        <w:t>impl</w:t>
      </w:r>
      <w:r w:rsidR="004F7E56">
        <w:rPr>
          <w:rFonts w:hint="eastAsia"/>
          <w:lang w:eastAsia="zh-CN"/>
        </w:rPr>
        <w:t xml:space="preserve">ifying </w:t>
      </w:r>
      <w:r w:rsidR="00D605C5">
        <w:rPr>
          <w:rFonts w:hint="eastAsia"/>
          <w:lang w:eastAsia="zh-CN"/>
        </w:rPr>
        <w:t>E</w:t>
      </w:r>
      <w:r w:rsidR="004F7E56">
        <w:rPr>
          <w:lang w:eastAsia="zh-CN"/>
        </w:rPr>
        <w:t xml:space="preserve">quation </w:t>
      </w:r>
      <w:r w:rsidR="00423CED">
        <w:rPr>
          <w:lang w:eastAsia="zh-CN"/>
        </w:rPr>
        <w:t>2</w:t>
      </w:r>
      <w:r w:rsidR="00D605C5">
        <w:rPr>
          <w:lang w:eastAsia="zh-CN"/>
        </w:rPr>
        <w:t>.</w:t>
      </w:r>
      <w:r w:rsidR="004F7E56">
        <w:rPr>
          <w:lang w:eastAsia="zh-CN"/>
        </w:rPr>
        <w:t>10</w:t>
      </w:r>
      <w:r w:rsidR="006130E4">
        <w:rPr>
          <w:lang w:eastAsia="zh-CN"/>
        </w:rPr>
        <w:t>, one</w:t>
      </w:r>
      <w:r w:rsidR="004F7E56" w:rsidRPr="00EF6703">
        <w:rPr>
          <w:lang w:eastAsia="zh-CN"/>
        </w:rPr>
        <w:t xml:space="preserve"> can obtain</w:t>
      </w:r>
    </w:p>
    <w:p w14:paraId="4AF74423" w14:textId="23ED85F7" w:rsidR="004F7E56" w:rsidRPr="00EF6703" w:rsidRDefault="004F7E56" w:rsidP="00D605C5">
      <w:pPr>
        <w:pStyle w:val="thesisbody"/>
        <w:jc w:val="right"/>
        <w:rPr>
          <w:lang w:eastAsia="zh-CN"/>
        </w:rPr>
      </w:pPr>
      <w:r w:rsidRPr="007E3F6A">
        <w:rPr>
          <w:position w:val="-72"/>
        </w:rPr>
        <w:object w:dxaOrig="3739" w:dyaOrig="1560" w14:anchorId="24947DB8">
          <v:shape id="_x0000_i1062" type="#_x0000_t75" style="width:186.75pt;height:78.75pt" o:ole="">
            <v:imagedata r:id="rId105" o:title=""/>
          </v:shape>
          <o:OLEObject Type="Embed" ProgID="Equation.DSMT4" ShapeID="_x0000_i1062" DrawAspect="Content" ObjectID="_1562163962" r:id="rId106"/>
        </w:object>
      </w:r>
      <w:r w:rsidRPr="00D605C5">
        <w:rPr>
          <w:rFonts w:hint="eastAsia"/>
          <w:lang w:eastAsia="zh-CN"/>
        </w:rPr>
        <w:t>,</w:t>
      </w:r>
      <w:r>
        <w:rPr>
          <w:rFonts w:hint="eastAsia"/>
          <w:position w:val="-72"/>
          <w:lang w:eastAsia="zh-CN"/>
        </w:rPr>
        <w:t xml:space="preserve">                </w:t>
      </w:r>
      <w:r w:rsidR="00D605C5">
        <w:rPr>
          <w:position w:val="-72"/>
          <w:lang w:eastAsia="zh-CN"/>
        </w:rPr>
        <w:t xml:space="preserve">      </w:t>
      </w:r>
      <w:r>
        <w:rPr>
          <w:rFonts w:hint="eastAsia"/>
          <w:position w:val="-72"/>
          <w:lang w:eastAsia="zh-CN"/>
        </w:rPr>
        <w:t xml:space="preserve">      </w:t>
      </w:r>
      <w:r w:rsidRPr="00EF6703">
        <w:rPr>
          <w:lang w:eastAsia="zh-CN"/>
        </w:rPr>
        <w:t>(</w:t>
      </w:r>
      <w:r w:rsidR="00423CED">
        <w:rPr>
          <w:lang w:eastAsia="zh-CN"/>
        </w:rPr>
        <w:t>2</w:t>
      </w:r>
      <w:r w:rsidR="00D605C5">
        <w:rPr>
          <w:lang w:eastAsia="zh-CN"/>
        </w:rPr>
        <w:t>.</w:t>
      </w:r>
      <w:r>
        <w:rPr>
          <w:lang w:eastAsia="zh-CN"/>
        </w:rPr>
        <w:t>11</w:t>
      </w:r>
      <w:r w:rsidRPr="00EF6703">
        <w:rPr>
          <w:lang w:eastAsia="zh-CN"/>
        </w:rPr>
        <w:t>)</w:t>
      </w:r>
    </w:p>
    <w:p w14:paraId="0AFDC836" w14:textId="77777777" w:rsidR="004F7E56" w:rsidRPr="00EF6703" w:rsidRDefault="004F7E56" w:rsidP="00D62218">
      <w:pPr>
        <w:pStyle w:val="thesisbody"/>
        <w:ind w:firstLine="0"/>
      </w:pPr>
      <w:r>
        <w:rPr>
          <w:lang w:eastAsia="zh-CN"/>
        </w:rPr>
        <w:t>where</w:t>
      </w:r>
      <w:r>
        <w:rPr>
          <w:rFonts w:hint="eastAsia"/>
          <w:lang w:eastAsia="zh-CN"/>
        </w:rPr>
        <w:t xml:space="preserve"> </w:t>
      </w:r>
      <w:r w:rsidRPr="00EF6703">
        <w:rPr>
          <w:position w:val="-30"/>
        </w:rPr>
        <w:object w:dxaOrig="1440" w:dyaOrig="680" w14:anchorId="6FA7BF20">
          <v:shape id="_x0000_i1063" type="#_x0000_t75" style="width:1in;height:34.5pt" o:ole="">
            <v:imagedata r:id="rId107" o:title=""/>
          </v:shape>
          <o:OLEObject Type="Embed" ProgID="Equation.DSMT4" ShapeID="_x0000_i1063" DrawAspect="Content" ObjectID="_1562163963" r:id="rId108"/>
        </w:object>
      </w:r>
      <w:r w:rsidRPr="00EF6703">
        <w:t>.</w:t>
      </w:r>
    </w:p>
    <w:p w14:paraId="44F67CC2" w14:textId="16BECE84" w:rsidR="004F7E56" w:rsidRPr="00EF6703" w:rsidRDefault="004F7E56" w:rsidP="004F7E56">
      <w:pPr>
        <w:pStyle w:val="thesisbody"/>
        <w:rPr>
          <w:lang w:eastAsia="zh-CN"/>
        </w:rPr>
      </w:pPr>
      <w:r>
        <w:rPr>
          <w:lang w:eastAsia="zh-CN"/>
        </w:rPr>
        <w:lastRenderedPageBreak/>
        <w:t>Separating the factors</w:t>
      </w:r>
      <w:r>
        <w:rPr>
          <w:rFonts w:hint="eastAsia"/>
          <w:lang w:eastAsia="zh-CN"/>
        </w:rPr>
        <w:t xml:space="preserve">, </w:t>
      </w:r>
      <w:r w:rsidRPr="00EF6703">
        <w:rPr>
          <w:lang w:eastAsia="zh-CN"/>
        </w:rPr>
        <w:t>com</w:t>
      </w:r>
      <w:r>
        <w:rPr>
          <w:lang w:eastAsia="zh-CN"/>
        </w:rPr>
        <w:t>puting the integrals</w:t>
      </w:r>
      <w:r w:rsidR="00706058">
        <w:rPr>
          <w:lang w:eastAsia="zh-CN"/>
        </w:rPr>
        <w:t>,</w:t>
      </w:r>
      <w:r>
        <w:rPr>
          <w:lang w:eastAsia="zh-CN"/>
        </w:rPr>
        <w:t xml:space="preserve"> and u</w:t>
      </w:r>
      <w:r w:rsidRPr="00EF6703">
        <w:rPr>
          <w:lang w:eastAsia="zh-CN"/>
        </w:rPr>
        <w:t>sing the first</w:t>
      </w:r>
      <w:r>
        <w:rPr>
          <w:lang w:eastAsia="zh-CN"/>
        </w:rPr>
        <w:t>-order Taylor</w:t>
      </w:r>
      <w:r w:rsidR="00706058">
        <w:rPr>
          <w:lang w:eastAsia="zh-CN"/>
        </w:rPr>
        <w:t xml:space="preserve"> series</w:t>
      </w:r>
      <w:r>
        <w:rPr>
          <w:lang w:eastAsia="zh-CN"/>
        </w:rPr>
        <w:t xml:space="preserve"> approximation</w:t>
      </w:r>
      <w:r w:rsidR="00423CED">
        <w:rPr>
          <w:lang w:eastAsia="zh-CN"/>
        </w:rPr>
        <w:t>, I</w:t>
      </w:r>
      <w:r w:rsidR="00706058">
        <w:rPr>
          <w:lang w:eastAsia="zh-CN"/>
        </w:rPr>
        <w:t xml:space="preserve"> obtain</w:t>
      </w:r>
    </w:p>
    <w:p w14:paraId="3F1D00B5" w14:textId="4405DF0F" w:rsidR="004F7E56" w:rsidRPr="00EF6703" w:rsidRDefault="00706058" w:rsidP="00D605C5">
      <w:pPr>
        <w:pStyle w:val="thesisbody"/>
        <w:jc w:val="right"/>
        <w:rPr>
          <w:lang w:eastAsia="zh-CN"/>
        </w:rPr>
      </w:pPr>
      <w:r w:rsidRPr="00706058">
        <w:rPr>
          <w:position w:val="-148"/>
        </w:rPr>
        <w:object w:dxaOrig="5179" w:dyaOrig="3080" w14:anchorId="115C332D">
          <v:shape id="_x0000_i1064" type="#_x0000_t75" style="width:250.5pt;height:150.75pt" o:ole="">
            <v:imagedata r:id="rId109" o:title=""/>
          </v:shape>
          <o:OLEObject Type="Embed" ProgID="Equation.DSMT4" ShapeID="_x0000_i1064" DrawAspect="Content" ObjectID="_1562163964" r:id="rId110"/>
        </w:object>
      </w:r>
      <w:r w:rsidR="004F7E56" w:rsidRPr="00B20468">
        <w:rPr>
          <w:rFonts w:hint="eastAsia"/>
          <w:lang w:eastAsia="zh-CN"/>
        </w:rPr>
        <w:t>.</w:t>
      </w:r>
      <w:r w:rsidR="004F7E56">
        <w:rPr>
          <w:rFonts w:hint="eastAsia"/>
          <w:lang w:eastAsia="zh-CN"/>
        </w:rPr>
        <w:t xml:space="preserve">  </w:t>
      </w:r>
      <w:r w:rsidR="00D605C5">
        <w:rPr>
          <w:lang w:eastAsia="zh-CN"/>
        </w:rPr>
        <w:t xml:space="preserve"> </w:t>
      </w:r>
      <w:r>
        <w:rPr>
          <w:lang w:eastAsia="zh-CN"/>
        </w:rPr>
        <w:t xml:space="preserve">                </w:t>
      </w:r>
      <w:r w:rsidR="00D605C5">
        <w:rPr>
          <w:lang w:eastAsia="zh-CN"/>
        </w:rPr>
        <w:t xml:space="preserve">  </w:t>
      </w:r>
      <w:r w:rsidR="00423CED">
        <w:rPr>
          <w:lang w:eastAsia="zh-CN"/>
        </w:rPr>
        <w:t>(2</w:t>
      </w:r>
      <w:r w:rsidR="00D605C5">
        <w:rPr>
          <w:lang w:eastAsia="zh-CN"/>
        </w:rPr>
        <w:t>.1</w:t>
      </w:r>
      <w:r w:rsidR="004F7E56">
        <w:rPr>
          <w:lang w:eastAsia="zh-CN"/>
        </w:rPr>
        <w:t>2</w:t>
      </w:r>
      <w:r w:rsidR="004F7E56" w:rsidRPr="00EF6703">
        <w:rPr>
          <w:lang w:eastAsia="zh-CN"/>
        </w:rPr>
        <w:t>)</w:t>
      </w:r>
    </w:p>
    <w:p w14:paraId="554751AF" w14:textId="77777777" w:rsidR="00706058" w:rsidRDefault="00706058" w:rsidP="00706058">
      <w:pPr>
        <w:pStyle w:val="thesisbody"/>
        <w:rPr>
          <w:lang w:eastAsia="zh-CN"/>
        </w:rPr>
      </w:pPr>
      <w:r>
        <w:rPr>
          <w:lang w:eastAsia="zh-CN"/>
        </w:rPr>
        <w:t>To validate</w:t>
      </w:r>
      <w:r w:rsidR="004F7E56" w:rsidRPr="00EF6703">
        <w:rPr>
          <w:lang w:eastAsia="zh-CN"/>
        </w:rPr>
        <w:t xml:space="preserve"> the correctness of </w:t>
      </w:r>
      <w:r w:rsidR="00D605C5">
        <w:rPr>
          <w:lang w:eastAsia="zh-CN"/>
        </w:rPr>
        <w:t xml:space="preserve">Equation </w:t>
      </w:r>
      <w:r w:rsidR="00423CED">
        <w:rPr>
          <w:lang w:eastAsia="zh-CN"/>
        </w:rPr>
        <w:t>2</w:t>
      </w:r>
      <w:r w:rsidR="00D605C5">
        <w:rPr>
          <w:lang w:eastAsia="zh-CN"/>
        </w:rPr>
        <w:t>.</w:t>
      </w:r>
      <w:r w:rsidR="004F7E56" w:rsidRPr="00EF6703">
        <w:rPr>
          <w:lang w:eastAsia="zh-CN"/>
        </w:rPr>
        <w:t>1</w:t>
      </w:r>
      <w:r w:rsidR="004F7E56">
        <w:rPr>
          <w:lang w:eastAsia="zh-CN"/>
        </w:rPr>
        <w:t>2</w:t>
      </w:r>
      <w:r w:rsidR="00D605C5">
        <w:rPr>
          <w:lang w:eastAsia="zh-CN"/>
        </w:rPr>
        <w:t>, I</w:t>
      </w:r>
      <w:r>
        <w:rPr>
          <w:lang w:eastAsia="zh-CN"/>
        </w:rPr>
        <w:t xml:space="preserve"> compute</w:t>
      </w:r>
      <w:r w:rsidR="004F7E56" w:rsidRPr="00EF6703">
        <w:rPr>
          <w:position w:val="-12"/>
          <w:lang w:eastAsia="zh-CN"/>
        </w:rPr>
        <w:object w:dxaOrig="260" w:dyaOrig="360" w14:anchorId="19240544">
          <v:shape id="_x0000_i1065" type="#_x0000_t75" style="width:14.25pt;height:16.5pt" o:ole="">
            <v:imagedata r:id="rId111" o:title=""/>
          </v:shape>
          <o:OLEObject Type="Embed" ProgID="Equation.DSMT4" ShapeID="_x0000_i1065" DrawAspect="Content" ObjectID="_1562163965" r:id="rId112"/>
        </w:object>
      </w:r>
      <w:r w:rsidR="004F7E56">
        <w:rPr>
          <w:rFonts w:hint="eastAsia"/>
          <w:position w:val="-12"/>
          <w:lang w:eastAsia="zh-CN"/>
        </w:rPr>
        <w:t xml:space="preserve"> </w:t>
      </w:r>
      <w:r>
        <w:rPr>
          <w:lang w:eastAsia="zh-CN"/>
        </w:rPr>
        <w:t>of the source signal,</w:t>
      </w:r>
    </w:p>
    <w:p w14:paraId="5F24A539" w14:textId="1A9005DB" w:rsidR="004F7E56" w:rsidRDefault="00706058" w:rsidP="00706058">
      <w:pPr>
        <w:pStyle w:val="thesisbody"/>
        <w:ind w:left="-360" w:right="-54" w:firstLine="0"/>
        <w:jc w:val="right"/>
        <w:rPr>
          <w:lang w:eastAsia="zh-CN"/>
        </w:rPr>
      </w:pPr>
      <w:r>
        <w:t xml:space="preserve">   </w:t>
      </w:r>
      <w:r w:rsidRPr="00706058">
        <w:rPr>
          <w:position w:val="-76"/>
        </w:rPr>
        <w:object w:dxaOrig="7200" w:dyaOrig="1640" w14:anchorId="15EAB2DC">
          <v:shape id="_x0000_i1066" type="#_x0000_t75" style="width:359.25pt;height:81.75pt" o:ole="">
            <v:imagedata r:id="rId113" o:title=""/>
          </v:shape>
          <o:OLEObject Type="Embed" ProgID="Equation.DSMT4" ShapeID="_x0000_i1066" DrawAspect="Content" ObjectID="_1562163966" r:id="rId114"/>
        </w:object>
      </w:r>
      <w:r>
        <w:t xml:space="preserve">.   </w:t>
      </w:r>
      <w:r w:rsidR="004F7E56" w:rsidRPr="00EF6703">
        <w:rPr>
          <w:lang w:eastAsia="zh-CN"/>
        </w:rPr>
        <w:t>(</w:t>
      </w:r>
      <w:r w:rsidR="00423CED">
        <w:rPr>
          <w:lang w:eastAsia="zh-CN"/>
        </w:rPr>
        <w:t>2</w:t>
      </w:r>
      <w:r w:rsidR="00D605C5">
        <w:rPr>
          <w:lang w:eastAsia="zh-CN"/>
        </w:rPr>
        <w:t>.</w:t>
      </w:r>
      <w:r w:rsidR="004F7E56" w:rsidRPr="00EF6703">
        <w:rPr>
          <w:lang w:eastAsia="zh-CN"/>
        </w:rPr>
        <w:t>1</w:t>
      </w:r>
      <w:r w:rsidR="004F7E56">
        <w:rPr>
          <w:lang w:eastAsia="zh-CN"/>
        </w:rPr>
        <w:t>3</w:t>
      </w:r>
      <w:r w:rsidR="004F7E56" w:rsidRPr="00EF6703">
        <w:rPr>
          <w:lang w:eastAsia="zh-CN"/>
        </w:rPr>
        <w:t>)</w:t>
      </w:r>
    </w:p>
    <w:p w14:paraId="1BE373E5" w14:textId="15C5B71B" w:rsidR="004F7E56" w:rsidRPr="00EF6703" w:rsidRDefault="00423CED" w:rsidP="004F7E56">
      <w:pPr>
        <w:pStyle w:val="thesisbody"/>
        <w:rPr>
          <w:lang w:eastAsia="zh-CN"/>
        </w:rPr>
      </w:pPr>
      <w:r>
        <w:rPr>
          <w:lang w:eastAsia="zh-CN"/>
        </w:rPr>
        <w:t xml:space="preserve">When there is no attenuation, </w:t>
      </w:r>
      <w:r w:rsidR="004F7E56" w:rsidRPr="00EF6703">
        <w:rPr>
          <w:i/>
          <w:lang w:eastAsia="zh-CN"/>
        </w:rPr>
        <w:t>Q</w:t>
      </w:r>
      <w:r w:rsidR="004F7E56" w:rsidRPr="00EF6703">
        <w:rPr>
          <w:lang w:eastAsia="zh-CN"/>
        </w:rPr>
        <w:t xml:space="preserve"> equals infinity in </w:t>
      </w:r>
      <w:r w:rsidR="00D81016">
        <w:rPr>
          <w:rFonts w:hint="eastAsia"/>
          <w:lang w:eastAsia="zh-CN"/>
        </w:rPr>
        <w:t>E</w:t>
      </w:r>
      <w:r w:rsidR="004F7E56">
        <w:rPr>
          <w:lang w:eastAsia="zh-CN"/>
        </w:rPr>
        <w:t xml:space="preserve">quation </w:t>
      </w:r>
      <w:r>
        <w:rPr>
          <w:lang w:eastAsia="zh-CN"/>
        </w:rPr>
        <w:t>2</w:t>
      </w:r>
      <w:r w:rsidR="00D81016">
        <w:rPr>
          <w:lang w:eastAsia="zh-CN"/>
        </w:rPr>
        <w:t>.</w:t>
      </w:r>
      <w:r w:rsidR="004F7E56" w:rsidRPr="00EF6703">
        <w:rPr>
          <w:lang w:eastAsia="zh-CN"/>
        </w:rPr>
        <w:t>1</w:t>
      </w:r>
      <w:r w:rsidR="004F7E56">
        <w:rPr>
          <w:lang w:eastAsia="zh-CN"/>
        </w:rPr>
        <w:t>2</w:t>
      </w:r>
      <w:r w:rsidR="004F7E56" w:rsidRPr="00EF6703">
        <w:rPr>
          <w:lang w:eastAsia="zh-CN"/>
        </w:rPr>
        <w:t xml:space="preserve">, </w:t>
      </w:r>
      <w:r w:rsidR="00706058">
        <w:rPr>
          <w:lang w:eastAsia="zh-CN"/>
        </w:rPr>
        <w:t>the</w:t>
      </w:r>
      <w:r w:rsidR="004F7E56" w:rsidRPr="00EF6703">
        <w:rPr>
          <w:lang w:eastAsia="zh-CN"/>
        </w:rPr>
        <w:t xml:space="preserve"> </w:t>
      </w:r>
      <w:r w:rsidR="004F7E56">
        <w:rPr>
          <w:lang w:eastAsia="zh-CN"/>
        </w:rPr>
        <w:t>central</w:t>
      </w:r>
      <w:r w:rsidR="004F7E56" w:rsidRPr="00EF6703">
        <w:rPr>
          <w:lang w:eastAsia="zh-CN"/>
        </w:rPr>
        <w:t xml:space="preserve"> frequency </w:t>
      </w:r>
      <w:r w:rsidR="004F7E56">
        <w:rPr>
          <w:lang w:eastAsia="zh-CN"/>
        </w:rPr>
        <w:t xml:space="preserve">of </w:t>
      </w:r>
      <w:r w:rsidR="00706058">
        <w:rPr>
          <w:lang w:eastAsia="zh-CN"/>
        </w:rPr>
        <w:t xml:space="preserve">the </w:t>
      </w:r>
      <w:r w:rsidR="004F7E56">
        <w:rPr>
          <w:lang w:eastAsia="zh-CN"/>
        </w:rPr>
        <w:t xml:space="preserve">source signal </w:t>
      </w:r>
      <w:r w:rsidR="004F7E56" w:rsidRPr="00EF6703">
        <w:rPr>
          <w:lang w:eastAsia="zh-CN"/>
        </w:rPr>
        <w:t>becomes</w:t>
      </w:r>
    </w:p>
    <w:p w14:paraId="7FE1D927" w14:textId="23F55A54" w:rsidR="004F7E56" w:rsidRPr="00EF6703" w:rsidRDefault="004F7E56" w:rsidP="00D81016">
      <w:pPr>
        <w:pStyle w:val="thesisbody"/>
        <w:jc w:val="right"/>
        <w:rPr>
          <w:lang w:eastAsia="zh-CN"/>
        </w:rPr>
      </w:pPr>
      <w:r w:rsidRPr="00FB7B89">
        <w:rPr>
          <w:position w:val="-28"/>
        </w:rPr>
        <w:object w:dxaOrig="2520" w:dyaOrig="720" w14:anchorId="67DC5B64">
          <v:shape id="_x0000_i1067" type="#_x0000_t75" style="width:125.25pt;height:34.5pt" o:ole="">
            <v:imagedata r:id="rId115" o:title=""/>
          </v:shape>
          <o:OLEObject Type="Embed" ProgID="Equation.DSMT4" ShapeID="_x0000_i1067" DrawAspect="Content" ObjectID="_1562163967" r:id="rId116"/>
        </w:object>
      </w:r>
      <w:r w:rsidRPr="00684798">
        <w:rPr>
          <w:rFonts w:hint="eastAsia"/>
          <w:lang w:eastAsia="zh-CN"/>
        </w:rPr>
        <w:t xml:space="preserve">, </w:t>
      </w:r>
      <w:r>
        <w:rPr>
          <w:rFonts w:hint="eastAsia"/>
          <w:lang w:eastAsia="zh-CN"/>
        </w:rPr>
        <w:t xml:space="preserve">       </w:t>
      </w:r>
      <w:r w:rsidR="00D81016">
        <w:rPr>
          <w:lang w:eastAsia="zh-CN"/>
        </w:rPr>
        <w:t xml:space="preserve">       </w:t>
      </w:r>
      <w:r>
        <w:rPr>
          <w:rFonts w:hint="eastAsia"/>
          <w:lang w:eastAsia="zh-CN"/>
        </w:rPr>
        <w:t xml:space="preserve">    </w:t>
      </w:r>
      <w:r w:rsidR="00D81016">
        <w:rPr>
          <w:lang w:eastAsia="zh-CN"/>
        </w:rPr>
        <w:t xml:space="preserve">          </w:t>
      </w:r>
      <w:r>
        <w:rPr>
          <w:rFonts w:hint="eastAsia"/>
          <w:lang w:eastAsia="zh-CN"/>
        </w:rPr>
        <w:t xml:space="preserve">               </w:t>
      </w:r>
      <w:r w:rsidRPr="00EF6703">
        <w:rPr>
          <w:lang w:eastAsia="zh-CN"/>
        </w:rPr>
        <w:t>(</w:t>
      </w:r>
      <w:r w:rsidR="00423CED">
        <w:rPr>
          <w:lang w:eastAsia="zh-CN"/>
        </w:rPr>
        <w:t>2</w:t>
      </w:r>
      <w:r w:rsidR="00D81016">
        <w:rPr>
          <w:lang w:eastAsia="zh-CN"/>
        </w:rPr>
        <w:t>.</w:t>
      </w:r>
      <w:r w:rsidRPr="00EF6703">
        <w:rPr>
          <w:lang w:eastAsia="zh-CN"/>
        </w:rPr>
        <w:t>1</w:t>
      </w:r>
      <w:r>
        <w:rPr>
          <w:lang w:eastAsia="zh-CN"/>
        </w:rPr>
        <w:t>4</w:t>
      </w:r>
      <w:r w:rsidRPr="00EF6703">
        <w:rPr>
          <w:lang w:eastAsia="zh-CN"/>
        </w:rPr>
        <w:t>)</w:t>
      </w:r>
    </w:p>
    <w:p w14:paraId="16549984" w14:textId="4541F1F2" w:rsidR="004F7E56" w:rsidRPr="00EF6703" w:rsidRDefault="004F7E56" w:rsidP="00706058">
      <w:pPr>
        <w:pStyle w:val="thesisbody"/>
        <w:ind w:firstLine="0"/>
        <w:rPr>
          <w:lang w:eastAsia="zh-CN"/>
        </w:rPr>
      </w:pPr>
      <w:r w:rsidRPr="00EF6703">
        <w:rPr>
          <w:lang w:eastAsia="zh-CN"/>
        </w:rPr>
        <w:t>which has the same form as</w:t>
      </w:r>
      <w:r>
        <w:rPr>
          <w:rFonts w:hint="eastAsia"/>
          <w:lang w:eastAsia="zh-CN"/>
        </w:rPr>
        <w:t xml:space="preserve"> </w:t>
      </w:r>
      <w:r w:rsidR="00D81016">
        <w:rPr>
          <w:lang w:eastAsia="zh-CN"/>
        </w:rPr>
        <w:t>E</w:t>
      </w:r>
      <w:r>
        <w:rPr>
          <w:lang w:eastAsia="zh-CN"/>
        </w:rPr>
        <w:t>quation</w:t>
      </w:r>
      <w:r w:rsidR="00706058">
        <w:rPr>
          <w:lang w:eastAsia="zh-CN"/>
        </w:rPr>
        <w:t xml:space="preserve"> </w:t>
      </w:r>
      <w:r w:rsidR="00423CED">
        <w:rPr>
          <w:lang w:eastAsia="zh-CN"/>
        </w:rPr>
        <w:t>2</w:t>
      </w:r>
      <w:r w:rsidR="00D81016">
        <w:rPr>
          <w:lang w:eastAsia="zh-CN"/>
        </w:rPr>
        <w:t>.</w:t>
      </w:r>
      <w:r w:rsidRPr="00EF6703">
        <w:rPr>
          <w:lang w:eastAsia="zh-CN"/>
        </w:rPr>
        <w:t>1</w:t>
      </w:r>
      <w:r>
        <w:rPr>
          <w:lang w:eastAsia="zh-CN"/>
        </w:rPr>
        <w:t>3</w:t>
      </w:r>
      <w:r w:rsidR="00706058">
        <w:rPr>
          <w:lang w:eastAsia="zh-CN"/>
        </w:rPr>
        <w:t xml:space="preserve">, thereby conforming the approximations </w:t>
      </w:r>
      <w:r>
        <w:rPr>
          <w:rFonts w:hint="eastAsia"/>
          <w:lang w:eastAsia="zh-CN"/>
        </w:rPr>
        <w:t xml:space="preserve"> </w:t>
      </w:r>
      <w:r w:rsidRPr="00EF6703">
        <w:rPr>
          <w:lang w:eastAsia="zh-CN"/>
        </w:rPr>
        <w:t xml:space="preserve">about </w:t>
      </w:r>
      <w:r>
        <w:rPr>
          <w:lang w:eastAsia="zh-CN"/>
        </w:rPr>
        <w:t>central</w:t>
      </w:r>
      <w:r w:rsidRPr="00EF6703">
        <w:rPr>
          <w:lang w:eastAsia="zh-CN"/>
        </w:rPr>
        <w:t xml:space="preserve"> frequency, dominant frequency and </w:t>
      </w:r>
      <w:r w:rsidRPr="00EF6703">
        <w:rPr>
          <w:i/>
          <w:lang w:eastAsia="zh-CN"/>
        </w:rPr>
        <w:t>Q</w:t>
      </w:r>
      <w:r w:rsidRPr="00EF6703">
        <w:rPr>
          <w:lang w:eastAsia="zh-CN"/>
        </w:rPr>
        <w:t xml:space="preserve"> </w:t>
      </w:r>
      <w:r w:rsidR="00706058">
        <w:rPr>
          <w:lang w:eastAsia="zh-CN"/>
        </w:rPr>
        <w:t xml:space="preserve">made </w:t>
      </w:r>
      <w:r w:rsidRPr="00EF6703">
        <w:rPr>
          <w:lang w:eastAsia="zh-CN"/>
        </w:rPr>
        <w:t xml:space="preserve">in </w:t>
      </w:r>
      <w:r w:rsidR="00D81016">
        <w:rPr>
          <w:rFonts w:hint="eastAsia"/>
          <w:lang w:eastAsia="zh-CN"/>
        </w:rPr>
        <w:t>E</w:t>
      </w:r>
      <w:r>
        <w:rPr>
          <w:lang w:eastAsia="zh-CN"/>
        </w:rPr>
        <w:t>quation</w:t>
      </w:r>
      <w:r>
        <w:rPr>
          <w:rFonts w:hint="eastAsia"/>
          <w:lang w:eastAsia="zh-CN"/>
        </w:rPr>
        <w:t xml:space="preserve"> </w:t>
      </w:r>
      <w:r w:rsidR="00423CED">
        <w:rPr>
          <w:lang w:eastAsia="zh-CN"/>
        </w:rPr>
        <w:t>2</w:t>
      </w:r>
      <w:r w:rsidR="00D81016">
        <w:rPr>
          <w:lang w:eastAsia="zh-CN"/>
        </w:rPr>
        <w:t>.</w:t>
      </w:r>
      <w:r w:rsidRPr="00EF6703">
        <w:rPr>
          <w:lang w:eastAsia="zh-CN"/>
        </w:rPr>
        <w:t>1</w:t>
      </w:r>
      <w:r>
        <w:rPr>
          <w:lang w:eastAsia="zh-CN"/>
        </w:rPr>
        <w:t>2</w:t>
      </w:r>
      <w:r w:rsidRPr="00EF6703">
        <w:rPr>
          <w:lang w:eastAsia="zh-CN"/>
        </w:rPr>
        <w:t xml:space="preserve"> </w:t>
      </w:r>
      <w:r>
        <w:rPr>
          <w:rFonts w:hint="eastAsia"/>
          <w:lang w:eastAsia="zh-CN"/>
        </w:rPr>
        <w:t>are</w:t>
      </w:r>
      <w:r w:rsidRPr="00EF6703">
        <w:rPr>
          <w:lang w:eastAsia="zh-CN"/>
        </w:rPr>
        <w:t xml:space="preserve"> correct.</w:t>
      </w:r>
    </w:p>
    <w:p w14:paraId="4692299B" w14:textId="1A646C70" w:rsidR="004F7E56" w:rsidRPr="00EF6703" w:rsidRDefault="00D81016" w:rsidP="004F7E56">
      <w:pPr>
        <w:pStyle w:val="thesisbody"/>
        <w:rPr>
          <w:lang w:eastAsia="zh-CN"/>
        </w:rPr>
      </w:pPr>
      <w:r>
        <w:rPr>
          <w:lang w:eastAsia="zh-CN"/>
        </w:rPr>
        <w:t>As my</w:t>
      </w:r>
      <w:r w:rsidR="004F7E56" w:rsidRPr="00EF6703">
        <w:rPr>
          <w:lang w:eastAsia="zh-CN"/>
        </w:rPr>
        <w:t xml:space="preserve"> goal is to estimate </w:t>
      </w:r>
      <w:r w:rsidR="004F7E56" w:rsidRPr="00EF6703">
        <w:rPr>
          <w:i/>
          <w:lang w:eastAsia="zh-CN"/>
        </w:rPr>
        <w:t>Q</w:t>
      </w:r>
      <w:r>
        <w:rPr>
          <w:lang w:eastAsia="zh-CN"/>
        </w:rPr>
        <w:t xml:space="preserve"> factor, I</w:t>
      </w:r>
      <w:r w:rsidR="00706058">
        <w:rPr>
          <w:lang w:eastAsia="zh-CN"/>
        </w:rPr>
        <w:t xml:space="preserve"> rearrange </w:t>
      </w:r>
      <w:r>
        <w:rPr>
          <w:lang w:eastAsia="zh-CN"/>
        </w:rPr>
        <w:t>E</w:t>
      </w:r>
      <w:r w:rsidR="004F7E56">
        <w:rPr>
          <w:lang w:eastAsia="zh-CN"/>
        </w:rPr>
        <w:t>quation</w:t>
      </w:r>
      <w:r w:rsidR="004F7E56">
        <w:rPr>
          <w:rFonts w:hint="eastAsia"/>
          <w:lang w:eastAsia="zh-CN"/>
        </w:rPr>
        <w:t xml:space="preserve"> </w:t>
      </w:r>
      <w:r w:rsidR="00423CED">
        <w:rPr>
          <w:lang w:eastAsia="zh-CN"/>
        </w:rPr>
        <w:t>2</w:t>
      </w:r>
      <w:r>
        <w:rPr>
          <w:lang w:eastAsia="zh-CN"/>
        </w:rPr>
        <w:t>.</w:t>
      </w:r>
      <w:r w:rsidR="004F7E56" w:rsidRPr="00EF6703">
        <w:rPr>
          <w:lang w:eastAsia="zh-CN"/>
        </w:rPr>
        <w:t>1</w:t>
      </w:r>
      <w:r w:rsidR="004F7E56">
        <w:rPr>
          <w:lang w:eastAsia="zh-CN"/>
        </w:rPr>
        <w:t>2</w:t>
      </w:r>
      <w:r w:rsidR="004F7E56" w:rsidRPr="00EF6703">
        <w:rPr>
          <w:lang w:eastAsia="zh-CN"/>
        </w:rPr>
        <w:t xml:space="preserve"> </w:t>
      </w:r>
      <w:r w:rsidR="00706058">
        <w:rPr>
          <w:lang w:eastAsia="zh-CN"/>
        </w:rPr>
        <w:t>to obtain a six</w:t>
      </w:r>
      <w:r w:rsidR="004F7E56">
        <w:rPr>
          <w:lang w:eastAsia="zh-CN"/>
        </w:rPr>
        <w:t xml:space="preserve"> order</w:t>
      </w:r>
      <w:r w:rsidR="00706058">
        <w:rPr>
          <w:lang w:eastAsia="zh-CN"/>
        </w:rPr>
        <w:t xml:space="preserve"> polynomal equation in one variable.</w:t>
      </w:r>
      <w:r>
        <w:rPr>
          <w:lang w:eastAsia="zh-CN"/>
        </w:rPr>
        <w:t xml:space="preserve"> </w:t>
      </w:r>
      <w:r w:rsidR="00B767DA">
        <w:rPr>
          <w:lang w:eastAsia="zh-CN"/>
        </w:rPr>
        <w:t>An</w:t>
      </w:r>
      <w:r w:rsidR="004F7E56" w:rsidRPr="00EF6703">
        <w:rPr>
          <w:lang w:eastAsia="zh-CN"/>
        </w:rPr>
        <w:t xml:space="preserve"> approximate sol</w:t>
      </w:r>
      <w:r w:rsidR="00B767DA">
        <w:rPr>
          <w:lang w:eastAsia="zh-CN"/>
        </w:rPr>
        <w:t>ution is</w:t>
      </w:r>
      <w:r w:rsidR="004F7E56" w:rsidRPr="00EF6703">
        <w:rPr>
          <w:lang w:eastAsia="zh-CN"/>
        </w:rPr>
        <w:t xml:space="preserve"> </w:t>
      </w:r>
    </w:p>
    <w:p w14:paraId="7052F22D" w14:textId="1D5CC2D1" w:rsidR="004F7E56" w:rsidRPr="00EF6703" w:rsidRDefault="004F7E56" w:rsidP="00D81016">
      <w:pPr>
        <w:pStyle w:val="thesisbody"/>
        <w:jc w:val="right"/>
        <w:rPr>
          <w:lang w:eastAsia="zh-CN"/>
        </w:rPr>
      </w:pPr>
      <w:r w:rsidRPr="000641F4">
        <w:rPr>
          <w:position w:val="-62"/>
        </w:rPr>
        <w:object w:dxaOrig="2160" w:dyaOrig="1040" w14:anchorId="0BAAF162">
          <v:shape id="_x0000_i1068" type="#_x0000_t75" style="width:108.75pt;height:50.25pt" o:ole="">
            <v:imagedata r:id="rId117" o:title=""/>
          </v:shape>
          <o:OLEObject Type="Embed" ProgID="Equation.DSMT4" ShapeID="_x0000_i1068" DrawAspect="Content" ObjectID="_1562163968" r:id="rId118"/>
        </w:object>
      </w:r>
      <w:r w:rsidRPr="00D81016">
        <w:rPr>
          <w:rFonts w:hint="eastAsia"/>
          <w:lang w:eastAsia="zh-CN"/>
        </w:rPr>
        <w:t>.</w:t>
      </w:r>
      <w:r>
        <w:rPr>
          <w:rFonts w:hint="eastAsia"/>
          <w:position w:val="-58"/>
          <w:lang w:eastAsia="zh-CN"/>
        </w:rPr>
        <w:t xml:space="preserve">           </w:t>
      </w:r>
      <w:r w:rsidR="00D81016">
        <w:rPr>
          <w:position w:val="-58"/>
          <w:lang w:eastAsia="zh-CN"/>
        </w:rPr>
        <w:t xml:space="preserve">                   </w:t>
      </w:r>
      <w:r>
        <w:rPr>
          <w:rFonts w:hint="eastAsia"/>
          <w:position w:val="-58"/>
          <w:lang w:eastAsia="zh-CN"/>
        </w:rPr>
        <w:t xml:space="preserve">               </w:t>
      </w:r>
      <w:r w:rsidRPr="00EF6703">
        <w:rPr>
          <w:lang w:eastAsia="zh-CN"/>
        </w:rPr>
        <w:t>(</w:t>
      </w:r>
      <w:r w:rsidR="00423CED">
        <w:rPr>
          <w:lang w:eastAsia="zh-CN"/>
        </w:rPr>
        <w:t>2</w:t>
      </w:r>
      <w:r w:rsidR="00D81016">
        <w:rPr>
          <w:lang w:eastAsia="zh-CN"/>
        </w:rPr>
        <w:t>.</w:t>
      </w:r>
      <w:r w:rsidRPr="00EF6703">
        <w:rPr>
          <w:lang w:eastAsia="zh-CN"/>
        </w:rPr>
        <w:t>1</w:t>
      </w:r>
      <w:r>
        <w:rPr>
          <w:lang w:eastAsia="zh-CN"/>
        </w:rPr>
        <w:t>5</w:t>
      </w:r>
      <w:r w:rsidRPr="00EF6703">
        <w:rPr>
          <w:lang w:eastAsia="zh-CN"/>
        </w:rPr>
        <w:t>)</w:t>
      </w:r>
    </w:p>
    <w:p w14:paraId="3921A481" w14:textId="122F4A45" w:rsidR="004F7E56" w:rsidRDefault="00B767DA" w:rsidP="004F7E56">
      <w:pPr>
        <w:pStyle w:val="thesisbody"/>
        <w:rPr>
          <w:lang w:eastAsia="zh-CN"/>
        </w:rPr>
      </w:pPr>
      <w:r>
        <w:rPr>
          <w:lang w:eastAsia="zh-CN"/>
        </w:rPr>
        <w:lastRenderedPageBreak/>
        <w:t>Equation 2.15 summarizes t</w:t>
      </w:r>
      <w:r w:rsidR="004F7E56" w:rsidRPr="00EF6703">
        <w:rPr>
          <w:lang w:eastAsia="zh-CN"/>
        </w:rPr>
        <w:t xml:space="preserve">he relationship between the </w:t>
      </w:r>
      <w:r w:rsidR="004F7E56">
        <w:rPr>
          <w:lang w:eastAsia="zh-CN"/>
        </w:rPr>
        <w:t>central</w:t>
      </w:r>
      <w:r w:rsidR="004F7E56" w:rsidRPr="00EF6703">
        <w:rPr>
          <w:lang w:eastAsia="zh-CN"/>
        </w:rPr>
        <w:t xml:space="preserve"> frequency</w:t>
      </w:r>
      <w:r>
        <w:rPr>
          <w:lang w:eastAsia="zh-CN"/>
        </w:rPr>
        <w:t xml:space="preserve"> </w:t>
      </w:r>
      <w:r w:rsidRPr="00EF6703">
        <w:rPr>
          <w:position w:val="-12"/>
          <w:lang w:eastAsia="zh-CN"/>
        </w:rPr>
        <w:object w:dxaOrig="260" w:dyaOrig="360" w14:anchorId="3557746C">
          <v:shape id="_x0000_i1069" type="#_x0000_t75" style="width:14.25pt;height:16.5pt" o:ole="">
            <v:imagedata r:id="rId111" o:title=""/>
          </v:shape>
          <o:OLEObject Type="Embed" ProgID="Equation.DSMT4" ShapeID="_x0000_i1069" DrawAspect="Content" ObjectID="_1562163969" r:id="rId119"/>
        </w:object>
      </w:r>
      <w:r w:rsidR="004F7E56" w:rsidRPr="00EF6703">
        <w:rPr>
          <w:lang w:eastAsia="zh-CN"/>
        </w:rPr>
        <w:t xml:space="preserve">, dominant frequency </w:t>
      </w:r>
      <w:r w:rsidRPr="00EF6703">
        <w:rPr>
          <w:position w:val="-12"/>
          <w:lang w:eastAsia="zh-CN"/>
        </w:rPr>
        <w:object w:dxaOrig="300" w:dyaOrig="360" w14:anchorId="32DE9CF4">
          <v:shape id="_x0000_i1070" type="#_x0000_t75" style="width:15.75pt;height:16.5pt" o:ole="">
            <v:imagedata r:id="rId120" o:title=""/>
          </v:shape>
          <o:OLEObject Type="Embed" ProgID="Equation.DSMT4" ShapeID="_x0000_i1070" DrawAspect="Content" ObjectID="_1562163970" r:id="rId121"/>
        </w:object>
      </w:r>
      <w:r w:rsidR="004F7E56" w:rsidRPr="00EF6703">
        <w:rPr>
          <w:lang w:eastAsia="zh-CN"/>
        </w:rPr>
        <w:t xml:space="preserve">and </w:t>
      </w:r>
      <w:r w:rsidR="004F7E56" w:rsidRPr="00EF6703">
        <w:rPr>
          <w:i/>
          <w:lang w:eastAsia="zh-CN"/>
        </w:rPr>
        <w:t>Q</w:t>
      </w:r>
      <w:r>
        <w:rPr>
          <w:i/>
          <w:lang w:eastAsia="zh-CN"/>
        </w:rPr>
        <w:t xml:space="preserve">. </w:t>
      </w:r>
      <w:r>
        <w:rPr>
          <w:lang w:eastAsia="zh-CN"/>
        </w:rPr>
        <w:t xml:space="preserve">I </w:t>
      </w:r>
      <w:r w:rsidR="004F7E56" w:rsidRPr="00EF6703">
        <w:t>call</w:t>
      </w:r>
      <w:r>
        <w:t xml:space="preserve"> this estimation </w:t>
      </w:r>
      <w:r w:rsidR="004F7E56" w:rsidRPr="00EF6703">
        <w:t xml:space="preserve">the dominant and </w:t>
      </w:r>
      <w:r w:rsidR="004F7E56">
        <w:t>central</w:t>
      </w:r>
      <w:r w:rsidR="004F7E56" w:rsidRPr="00EF6703">
        <w:t xml:space="preserve"> frequency shift (DCFS) method.</w:t>
      </w:r>
      <w:r>
        <w:t xml:space="preserve"> DCFS</w:t>
      </w:r>
      <w:r w:rsidR="004F7E56">
        <w:t xml:space="preserve"> is a modified CFS method, </w:t>
      </w:r>
      <w:r w:rsidR="004F7E56" w:rsidRPr="00EF6703">
        <w:rPr>
          <w:lang w:eastAsia="zh-CN"/>
        </w:rPr>
        <w:t>substitut</w:t>
      </w:r>
      <w:r>
        <w:rPr>
          <w:lang w:eastAsia="zh-CN"/>
        </w:rPr>
        <w:t>ing a</w:t>
      </w:r>
      <w:r w:rsidR="004F7E56">
        <w:rPr>
          <w:rFonts w:hint="eastAsia"/>
          <w:lang w:eastAsia="zh-CN"/>
        </w:rPr>
        <w:t xml:space="preserve"> </w:t>
      </w:r>
      <w:r w:rsidR="004F7E56">
        <w:rPr>
          <w:lang w:eastAsia="zh-CN"/>
        </w:rPr>
        <w:t xml:space="preserve">Gaussian spectrum </w:t>
      </w:r>
      <w:r>
        <w:rPr>
          <w:lang w:eastAsia="zh-CN"/>
        </w:rPr>
        <w:t>by that of a</w:t>
      </w:r>
      <w:r w:rsidR="004F7E56" w:rsidRPr="00EF6703">
        <w:rPr>
          <w:lang w:eastAsia="zh-CN"/>
        </w:rPr>
        <w:t xml:space="preserve"> Ricker wavelet</w:t>
      </w:r>
      <w:r w:rsidR="004F7E56">
        <w:rPr>
          <w:lang w:eastAsia="zh-CN"/>
        </w:rPr>
        <w:t>, which</w:t>
      </w:r>
      <w:r>
        <w:rPr>
          <w:lang w:eastAsia="zh-CN"/>
        </w:rPr>
        <w:t xml:space="preserve"> better approximates seismic data acquired with dynamite sources prior to spectral balancing</w:t>
      </w:r>
      <w:r w:rsidR="004F7E56">
        <w:rPr>
          <w:lang w:eastAsia="zh-CN"/>
        </w:rPr>
        <w:t>.</w:t>
      </w:r>
    </w:p>
    <w:p w14:paraId="5AB0C1F4" w14:textId="615C3BA5" w:rsidR="004F7E56" w:rsidRDefault="004F7E56" w:rsidP="004F7E56">
      <w:pPr>
        <w:pStyle w:val="thesisbody"/>
        <w:rPr>
          <w:lang w:eastAsia="zh-CN"/>
        </w:rPr>
      </w:pPr>
      <w:r>
        <w:rPr>
          <w:lang w:eastAsia="zh-CN"/>
        </w:rPr>
        <w:t xml:space="preserve">Two aspects should be noticed: first, the constant </w:t>
      </w:r>
      <w:r w:rsidRPr="00353D14">
        <w:rPr>
          <w:i/>
          <w:lang w:eastAsia="zh-CN"/>
        </w:rPr>
        <w:t>Q</w:t>
      </w:r>
      <w:r>
        <w:rPr>
          <w:lang w:eastAsia="zh-CN"/>
        </w:rPr>
        <w:t xml:space="preserve"> model assumes that </w:t>
      </w:r>
      <w:r w:rsidR="00B767DA">
        <w:rPr>
          <w:lang w:eastAsia="zh-CN"/>
        </w:rPr>
        <w:t xml:space="preserve">the </w:t>
      </w:r>
      <w:r>
        <w:rPr>
          <w:lang w:eastAsia="zh-CN"/>
        </w:rPr>
        <w:t>attenuation effect is “consta</w:t>
      </w:r>
      <w:r w:rsidR="006042B2">
        <w:rPr>
          <w:lang w:eastAsia="zh-CN"/>
        </w:rPr>
        <w:t>nt” in the target horizon, so I</w:t>
      </w:r>
      <w:r>
        <w:rPr>
          <w:lang w:eastAsia="zh-CN"/>
        </w:rPr>
        <w:t xml:space="preserve"> can only get “average” attenuation estimation; second, </w:t>
      </w:r>
      <w:r w:rsidR="00B767DA">
        <w:rPr>
          <w:lang w:eastAsia="zh-CN"/>
        </w:rPr>
        <w:t xml:space="preserve">whether using the </w:t>
      </w:r>
      <w:r>
        <w:rPr>
          <w:lang w:eastAsia="zh-CN"/>
        </w:rPr>
        <w:t xml:space="preserve">CFS or </w:t>
      </w:r>
      <w:r w:rsidR="00B767DA">
        <w:rPr>
          <w:lang w:eastAsia="zh-CN"/>
        </w:rPr>
        <w:t>the</w:t>
      </w:r>
      <w:r>
        <w:rPr>
          <w:lang w:eastAsia="zh-CN"/>
        </w:rPr>
        <w:t xml:space="preserve"> DCFS method, </w:t>
      </w:r>
      <w:r w:rsidRPr="00EF6703">
        <w:rPr>
          <w:lang w:eastAsia="zh-CN"/>
        </w:rPr>
        <w:t xml:space="preserve">the first-order Taylor approximation </w:t>
      </w:r>
      <w:r>
        <w:rPr>
          <w:lang w:eastAsia="zh-CN"/>
        </w:rPr>
        <w:t>has been employed during the simplification process</w:t>
      </w:r>
      <w:r w:rsidR="00B767DA">
        <w:rPr>
          <w:lang w:eastAsia="zh-CN"/>
        </w:rPr>
        <w:t>.</w:t>
      </w:r>
      <w:r>
        <w:rPr>
          <w:lang w:eastAsia="zh-CN"/>
        </w:rPr>
        <w:t xml:space="preserve"> </w:t>
      </w:r>
      <w:r w:rsidR="00B767DA">
        <w:rPr>
          <w:lang w:eastAsia="zh-CN"/>
        </w:rPr>
        <w:t>For this approximation to be accurate</w:t>
      </w:r>
      <w:r>
        <w:rPr>
          <w:lang w:eastAsia="zh-CN"/>
        </w:rPr>
        <w:t>,</w:t>
      </w:r>
      <w:r>
        <w:rPr>
          <w:rFonts w:hint="eastAsia"/>
          <w:lang w:eastAsia="zh-CN"/>
        </w:rPr>
        <w:t xml:space="preserve"> </w:t>
      </w:r>
      <w:r>
        <w:rPr>
          <w:lang w:eastAsia="zh-CN"/>
        </w:rPr>
        <w:t xml:space="preserve">the </w:t>
      </w:r>
      <w:r w:rsidRPr="00EF6703">
        <w:rPr>
          <w:lang w:eastAsia="zh-CN"/>
        </w:rPr>
        <w:t xml:space="preserve">travel time </w:t>
      </w:r>
      <w:r w:rsidRPr="00EF6703">
        <w:rPr>
          <w:i/>
          <w:lang w:eastAsia="zh-CN"/>
        </w:rPr>
        <w:t xml:space="preserve">t </w:t>
      </w:r>
      <w:r>
        <w:rPr>
          <w:lang w:eastAsia="zh-CN"/>
        </w:rPr>
        <w:t>should</w:t>
      </w:r>
      <w:r w:rsidR="0014557C">
        <w:rPr>
          <w:lang w:eastAsia="zh-CN"/>
        </w:rPr>
        <w:t xml:space="preserve"> </w:t>
      </w:r>
      <w:r>
        <w:rPr>
          <w:lang w:eastAsia="zh-CN"/>
        </w:rPr>
        <w:t xml:space="preserve">be </w:t>
      </w:r>
      <w:r w:rsidR="0014557C">
        <w:rPr>
          <w:lang w:eastAsia="zh-CN"/>
        </w:rPr>
        <w:t>small</w:t>
      </w:r>
      <w:r w:rsidRPr="00EF6703">
        <w:rPr>
          <w:lang w:eastAsia="zh-CN"/>
        </w:rPr>
        <w:t xml:space="preserve">. </w:t>
      </w:r>
      <w:r>
        <w:rPr>
          <w:lang w:eastAsia="zh-CN"/>
        </w:rPr>
        <w:t>Thus, when a</w:t>
      </w:r>
      <w:r w:rsidRPr="00EF6703">
        <w:rPr>
          <w:lang w:eastAsia="zh-CN"/>
        </w:rPr>
        <w:t xml:space="preserve"> target horizon is relatively thick,</w:t>
      </w:r>
      <w:r>
        <w:rPr>
          <w:lang w:eastAsia="zh-CN"/>
        </w:rPr>
        <w:t xml:space="preserve"> </w:t>
      </w:r>
      <w:r w:rsidR="0014557C">
        <w:rPr>
          <w:lang w:eastAsia="zh-CN"/>
        </w:rPr>
        <w:t>for both physical and m</w:t>
      </w:r>
      <w:r>
        <w:rPr>
          <w:lang w:eastAsia="zh-CN"/>
        </w:rPr>
        <w:t>athematical aspects,</w:t>
      </w:r>
      <w:r w:rsidRPr="00EF6703">
        <w:rPr>
          <w:lang w:eastAsia="zh-CN"/>
        </w:rPr>
        <w:t xml:space="preserve"> </w:t>
      </w:r>
      <w:r w:rsidR="0014557C">
        <w:rPr>
          <w:lang w:eastAsia="zh-CN"/>
        </w:rPr>
        <w:t>one</w:t>
      </w:r>
      <w:r w:rsidRPr="00EF6703">
        <w:rPr>
          <w:lang w:eastAsia="zh-CN"/>
        </w:rPr>
        <w:t xml:space="preserve"> </w:t>
      </w:r>
      <w:r>
        <w:rPr>
          <w:lang w:eastAsia="zh-CN"/>
        </w:rPr>
        <w:t>need</w:t>
      </w:r>
      <w:r w:rsidR="0014557C">
        <w:rPr>
          <w:lang w:eastAsia="zh-CN"/>
        </w:rPr>
        <w:t>s</w:t>
      </w:r>
      <w:r>
        <w:rPr>
          <w:lang w:eastAsia="zh-CN"/>
        </w:rPr>
        <w:t xml:space="preserve"> to </w:t>
      </w:r>
      <w:r w:rsidR="0014557C">
        <w:rPr>
          <w:lang w:eastAsia="zh-CN"/>
        </w:rPr>
        <w:t>treat</w:t>
      </w:r>
      <w:r w:rsidRPr="00EF6703">
        <w:rPr>
          <w:lang w:eastAsia="zh-CN"/>
        </w:rPr>
        <w:t xml:space="preserve"> it as a </w:t>
      </w:r>
      <w:r>
        <w:rPr>
          <w:lang w:eastAsia="zh-CN"/>
        </w:rPr>
        <w:t>multi-</w:t>
      </w:r>
      <w:r w:rsidRPr="00EF6703">
        <w:rPr>
          <w:lang w:eastAsia="zh-CN"/>
        </w:rPr>
        <w:t xml:space="preserve">layered model, separate it into some thin layers, and do the </w:t>
      </w:r>
      <w:r w:rsidRPr="00EF6703">
        <w:rPr>
          <w:i/>
          <w:lang w:eastAsia="zh-CN"/>
        </w:rPr>
        <w:t xml:space="preserve">Q </w:t>
      </w:r>
      <w:r w:rsidRPr="00EF6703">
        <w:rPr>
          <w:lang w:eastAsia="zh-CN"/>
        </w:rPr>
        <w:t>estimation layer by layer</w:t>
      </w:r>
      <w:r>
        <w:rPr>
          <w:lang w:eastAsia="zh-CN"/>
        </w:rPr>
        <w:t xml:space="preserve"> (Zhang and Ulrych</w:t>
      </w:r>
      <w:r w:rsidR="0014557C">
        <w:rPr>
          <w:lang w:eastAsia="zh-CN"/>
        </w:rPr>
        <w:t>,</w:t>
      </w:r>
      <w:r>
        <w:rPr>
          <w:lang w:eastAsia="zh-CN"/>
        </w:rPr>
        <w:t xml:space="preserve"> 2002</w:t>
      </w:r>
      <w:r w:rsidR="0014557C">
        <w:rPr>
          <w:lang w:eastAsia="zh-CN"/>
        </w:rPr>
        <w:t>;</w:t>
      </w:r>
      <w:r>
        <w:rPr>
          <w:lang w:eastAsia="zh-CN"/>
        </w:rPr>
        <w:t xml:space="preserve"> Wang</w:t>
      </w:r>
      <w:r w:rsidR="0014557C">
        <w:rPr>
          <w:lang w:eastAsia="zh-CN"/>
        </w:rPr>
        <w:t>,</w:t>
      </w:r>
      <w:r>
        <w:rPr>
          <w:lang w:eastAsia="zh-CN"/>
        </w:rPr>
        <w:t xml:space="preserve"> 2008)</w:t>
      </w:r>
      <w:r w:rsidRPr="00EF6703">
        <w:rPr>
          <w:lang w:eastAsia="zh-CN"/>
        </w:rPr>
        <w:t>.</w:t>
      </w:r>
      <w:r>
        <w:rPr>
          <w:lang w:eastAsia="zh-CN"/>
        </w:rPr>
        <w:t xml:space="preserve"> </w:t>
      </w:r>
      <w:r w:rsidR="0014557C">
        <w:rPr>
          <w:lang w:eastAsia="zh-CN"/>
        </w:rPr>
        <w:t>As</w:t>
      </w:r>
      <w:r>
        <w:rPr>
          <w:lang w:eastAsia="zh-CN"/>
        </w:rPr>
        <w:t xml:space="preserve"> the time interval</w:t>
      </w:r>
      <w:r w:rsidR="0014557C">
        <w:rPr>
          <w:lang w:eastAsia="zh-CN"/>
        </w:rPr>
        <w:t xml:space="preserve"> </w:t>
      </w:r>
      <w:r w:rsidR="0014557C" w:rsidRPr="0014557C">
        <w:rPr>
          <w:i/>
          <w:lang w:eastAsia="zh-CN"/>
        </w:rPr>
        <w:t>t</w:t>
      </w:r>
      <w:r w:rsidR="0014557C">
        <w:rPr>
          <w:lang w:eastAsia="zh-CN"/>
        </w:rPr>
        <w:t xml:space="preserve"> becomes</w:t>
      </w:r>
      <w:r>
        <w:rPr>
          <w:lang w:eastAsia="zh-CN"/>
        </w:rPr>
        <w:t xml:space="preserve"> smaller and smaller, the </w:t>
      </w:r>
      <w:r w:rsidRPr="00EF6703">
        <w:rPr>
          <w:i/>
          <w:lang w:eastAsia="zh-CN"/>
        </w:rPr>
        <w:t xml:space="preserve">Q </w:t>
      </w:r>
      <w:r w:rsidRPr="00EF6703">
        <w:rPr>
          <w:lang w:eastAsia="zh-CN"/>
        </w:rPr>
        <w:t>estimation</w:t>
      </w:r>
      <w:r>
        <w:rPr>
          <w:rFonts w:hint="eastAsia"/>
          <w:lang w:eastAsia="zh-CN"/>
        </w:rPr>
        <w:t xml:space="preserve"> </w:t>
      </w:r>
      <w:r>
        <w:rPr>
          <w:lang w:eastAsia="zh-CN"/>
        </w:rPr>
        <w:t xml:space="preserve">result changes from </w:t>
      </w:r>
      <w:r w:rsidR="0014557C">
        <w:rPr>
          <w:lang w:eastAsia="zh-CN"/>
        </w:rPr>
        <w:t xml:space="preserve">piecewise </w:t>
      </w:r>
      <w:r>
        <w:rPr>
          <w:lang w:eastAsia="zh-CN"/>
        </w:rPr>
        <w:t>constant, discrete</w:t>
      </w:r>
      <w:r w:rsidR="0014557C">
        <w:rPr>
          <w:lang w:eastAsia="zh-CN"/>
        </w:rPr>
        <w:t xml:space="preserve"> volumes</w:t>
      </w:r>
      <w:r>
        <w:rPr>
          <w:lang w:eastAsia="zh-CN"/>
        </w:rPr>
        <w:t xml:space="preserve"> to </w:t>
      </w:r>
      <w:r w:rsidR="0014557C">
        <w:rPr>
          <w:lang w:eastAsia="zh-CN"/>
        </w:rPr>
        <w:t xml:space="preserve">represent </w:t>
      </w:r>
      <w:r>
        <w:rPr>
          <w:lang w:eastAsia="zh-CN"/>
        </w:rPr>
        <w:t>continuo</w:t>
      </w:r>
      <w:r w:rsidR="006042B2">
        <w:rPr>
          <w:lang w:eastAsia="zh-CN"/>
        </w:rPr>
        <w:t>us</w:t>
      </w:r>
      <w:r w:rsidR="0014557C">
        <w:rPr>
          <w:lang w:eastAsia="zh-CN"/>
        </w:rPr>
        <w:t xml:space="preserve"> values</w:t>
      </w:r>
      <w:r w:rsidR="006042B2">
        <w:rPr>
          <w:lang w:eastAsia="zh-CN"/>
        </w:rPr>
        <w:t xml:space="preserve">. </w:t>
      </w:r>
    </w:p>
    <w:p w14:paraId="2A692313" w14:textId="77777777" w:rsidR="00AB7930" w:rsidRDefault="00AB7930" w:rsidP="004F7E56">
      <w:pPr>
        <w:pStyle w:val="thesisbody"/>
        <w:rPr>
          <w:lang w:eastAsia="zh-CN"/>
        </w:rPr>
      </w:pPr>
    </w:p>
    <w:p w14:paraId="03E82D4D" w14:textId="77777777" w:rsidR="004F7E56" w:rsidRDefault="004F7E56" w:rsidP="00D81016">
      <w:pPr>
        <w:pStyle w:val="Heading2"/>
        <w:rPr>
          <w:lang w:eastAsia="zh-CN"/>
        </w:rPr>
      </w:pPr>
      <w:bookmarkStart w:id="56" w:name="_Toc486539158"/>
      <w:r w:rsidRPr="00E11EE4">
        <w:rPr>
          <w:lang w:eastAsia="zh-CN"/>
        </w:rPr>
        <w:t>MULTI-LAYERED IMPLEMENTATION</w:t>
      </w:r>
      <w:bookmarkEnd w:id="56"/>
    </w:p>
    <w:p w14:paraId="7D1E8716" w14:textId="0C548F0D" w:rsidR="004F7E56" w:rsidRDefault="004F7E56" w:rsidP="004F7E56">
      <w:pPr>
        <w:pStyle w:val="thesisbody"/>
        <w:rPr>
          <w:lang w:eastAsia="zh-CN"/>
        </w:rPr>
      </w:pPr>
      <w:r>
        <w:rPr>
          <w:lang w:eastAsia="zh-CN"/>
        </w:rPr>
        <w:t>First, consider a</w:t>
      </w:r>
      <w:r>
        <w:rPr>
          <w:rFonts w:hint="eastAsia"/>
          <w:lang w:eastAsia="zh-CN"/>
        </w:rPr>
        <w:t xml:space="preserve"> </w:t>
      </w:r>
      <w:r>
        <w:rPr>
          <w:lang w:eastAsia="zh-CN"/>
        </w:rPr>
        <w:t>case of two layers with quality factors</w:t>
      </w:r>
      <w:r>
        <w:rPr>
          <w:rFonts w:hint="eastAsia"/>
          <w:lang w:eastAsia="zh-CN"/>
        </w:rPr>
        <w:t xml:space="preserve"> </w:t>
      </w:r>
      <w:r w:rsidRPr="005C5FA3">
        <w:rPr>
          <w:rFonts w:hint="eastAsia"/>
          <w:i/>
          <w:lang w:eastAsia="zh-CN"/>
        </w:rPr>
        <w:t>Q</w:t>
      </w:r>
      <w:r w:rsidRPr="005C5FA3">
        <w:rPr>
          <w:rFonts w:hint="eastAsia"/>
          <w:vertAlign w:val="subscript"/>
          <w:lang w:eastAsia="zh-CN"/>
        </w:rPr>
        <w:t>1</w:t>
      </w:r>
      <w:r>
        <w:rPr>
          <w:rFonts w:hint="eastAsia"/>
          <w:vertAlign w:val="subscript"/>
          <w:lang w:eastAsia="zh-CN"/>
        </w:rPr>
        <w:t xml:space="preserve"> </w:t>
      </w:r>
      <w:r>
        <w:rPr>
          <w:lang w:eastAsia="zh-CN"/>
        </w:rPr>
        <w:t>and</w:t>
      </w:r>
      <w:r w:rsidRPr="005C5FA3">
        <w:rPr>
          <w:rFonts w:hint="eastAsia"/>
          <w:i/>
          <w:lang w:eastAsia="zh-CN"/>
        </w:rPr>
        <w:t xml:space="preserve"> Q</w:t>
      </w:r>
      <w:r>
        <w:rPr>
          <w:rFonts w:hint="eastAsia"/>
          <w:vertAlign w:val="subscript"/>
          <w:lang w:eastAsia="zh-CN"/>
        </w:rPr>
        <w:t>2</w:t>
      </w:r>
      <w:r>
        <w:rPr>
          <w:rFonts w:hint="eastAsia"/>
          <w:lang w:eastAsia="zh-CN"/>
        </w:rPr>
        <w:t xml:space="preserve">, </w:t>
      </w:r>
      <w:r w:rsidR="0014557C">
        <w:rPr>
          <w:lang w:eastAsia="zh-CN"/>
        </w:rPr>
        <w:t xml:space="preserve">and </w:t>
      </w:r>
      <w:r w:rsidR="002338FB">
        <w:rPr>
          <w:lang w:eastAsia="zh-CN"/>
        </w:rPr>
        <w:t>travel times</w:t>
      </w:r>
      <w:r>
        <w:rPr>
          <w:rFonts w:hint="eastAsia"/>
          <w:lang w:eastAsia="zh-CN"/>
        </w:rPr>
        <w:t xml:space="preserve"> </w:t>
      </w:r>
      <w:r w:rsidRPr="006652A6">
        <w:rPr>
          <w:position w:val="-12"/>
          <w:lang w:eastAsia="zh-CN"/>
        </w:rPr>
        <w:object w:dxaOrig="180" w:dyaOrig="360" w14:anchorId="37FAFF37">
          <v:shape id="_x0000_i1071" type="#_x0000_t75" style="width:9pt;height:16.5pt" o:ole="">
            <v:imagedata r:id="rId122" o:title=""/>
          </v:shape>
          <o:OLEObject Type="Embed" ProgID="Equation.DSMT4" ShapeID="_x0000_i1071" DrawAspect="Content" ObjectID="_1562163971" r:id="rId123"/>
        </w:object>
      </w:r>
      <w:r>
        <w:rPr>
          <w:rFonts w:hint="eastAsia"/>
          <w:position w:val="-12"/>
          <w:lang w:eastAsia="zh-CN"/>
        </w:rPr>
        <w:t xml:space="preserve"> </w:t>
      </w:r>
      <w:r>
        <w:rPr>
          <w:lang w:eastAsia="zh-CN"/>
        </w:rPr>
        <w:t>and</w:t>
      </w:r>
      <w:r>
        <w:rPr>
          <w:rFonts w:hint="eastAsia"/>
          <w:lang w:eastAsia="zh-CN"/>
        </w:rPr>
        <w:t xml:space="preserve"> </w:t>
      </w:r>
      <w:r w:rsidRPr="006652A6">
        <w:rPr>
          <w:position w:val="-12"/>
          <w:lang w:eastAsia="zh-CN"/>
        </w:rPr>
        <w:object w:dxaOrig="220" w:dyaOrig="360" w14:anchorId="331DA6D1">
          <v:shape id="_x0000_i1072" type="#_x0000_t75" style="width:9.75pt;height:16.5pt" o:ole="">
            <v:imagedata r:id="rId124" o:title=""/>
          </v:shape>
          <o:OLEObject Type="Embed" ProgID="Equation.DSMT4" ShapeID="_x0000_i1072" DrawAspect="Content" ObjectID="_1562163972" r:id="rId125"/>
        </w:object>
      </w:r>
      <w:r>
        <w:rPr>
          <w:rFonts w:hint="eastAsia"/>
          <w:position w:val="-12"/>
          <w:lang w:eastAsia="zh-CN"/>
        </w:rPr>
        <w:t xml:space="preserve"> </w:t>
      </w:r>
      <w:r w:rsidR="0014557C">
        <w:rPr>
          <w:lang w:eastAsia="zh-CN"/>
        </w:rPr>
        <w:t>, where</w:t>
      </w:r>
      <w:r>
        <w:rPr>
          <w:lang w:eastAsia="zh-CN"/>
        </w:rPr>
        <w:t xml:space="preserve"> the total travel time</w:t>
      </w:r>
      <w:r>
        <w:rPr>
          <w:rFonts w:hint="eastAsia"/>
          <w:lang w:eastAsia="zh-CN"/>
        </w:rPr>
        <w:t xml:space="preserve"> </w:t>
      </w:r>
      <w:r w:rsidRPr="006652A6">
        <w:rPr>
          <w:position w:val="-12"/>
          <w:lang w:eastAsia="zh-CN"/>
        </w:rPr>
        <w:object w:dxaOrig="880" w:dyaOrig="360" w14:anchorId="13955E7E">
          <v:shape id="_x0000_i1073" type="#_x0000_t75" style="width:45pt;height:16.5pt" o:ole="">
            <v:imagedata r:id="rId126" o:title=""/>
          </v:shape>
          <o:OLEObject Type="Embed" ProgID="Equation.DSMT4" ShapeID="_x0000_i1073" DrawAspect="Content" ObjectID="_1562163973" r:id="rId127"/>
        </w:object>
      </w:r>
      <w:r w:rsidRPr="006652A6">
        <w:rPr>
          <w:lang w:eastAsia="zh-CN"/>
        </w:rPr>
        <w:t xml:space="preserve">and </w:t>
      </w:r>
      <w:r>
        <w:rPr>
          <w:lang w:eastAsia="zh-CN"/>
        </w:rPr>
        <w:t xml:space="preserve">the </w:t>
      </w:r>
      <w:r w:rsidRPr="006652A6">
        <w:rPr>
          <w:lang w:eastAsia="zh-CN"/>
        </w:rPr>
        <w:t xml:space="preserve">total </w:t>
      </w:r>
      <w:r>
        <w:rPr>
          <w:lang w:eastAsia="zh-CN"/>
        </w:rPr>
        <w:t xml:space="preserve">equivalent </w:t>
      </w:r>
      <w:r w:rsidRPr="006652A6">
        <w:rPr>
          <w:lang w:eastAsia="zh-CN"/>
        </w:rPr>
        <w:t>quality factor</w:t>
      </w:r>
      <w:r w:rsidR="0014557C">
        <w:rPr>
          <w:lang w:eastAsia="zh-CN"/>
        </w:rPr>
        <w:t xml:space="preserve"> is</w:t>
      </w:r>
      <w:r>
        <w:rPr>
          <w:rFonts w:hint="eastAsia"/>
          <w:lang w:eastAsia="zh-CN"/>
        </w:rPr>
        <w:t xml:space="preserve"> </w:t>
      </w:r>
      <w:r w:rsidRPr="00A46401">
        <w:rPr>
          <w:rFonts w:hint="eastAsia"/>
          <w:i/>
          <w:lang w:eastAsia="zh-CN"/>
        </w:rPr>
        <w:t>Q</w:t>
      </w:r>
      <w:r>
        <w:rPr>
          <w:rFonts w:hint="eastAsia"/>
          <w:lang w:eastAsia="zh-CN"/>
        </w:rPr>
        <w:t>.</w:t>
      </w:r>
      <w:r w:rsidRPr="006652A6">
        <w:rPr>
          <w:lang w:eastAsia="zh-CN"/>
        </w:rPr>
        <w:t xml:space="preserve"> Appl</w:t>
      </w:r>
      <w:r>
        <w:rPr>
          <w:lang w:eastAsia="zh-CN"/>
        </w:rPr>
        <w:t xml:space="preserve">ying </w:t>
      </w:r>
      <w:r w:rsidR="006042B2">
        <w:rPr>
          <w:rFonts w:hint="eastAsia"/>
          <w:lang w:eastAsia="zh-CN"/>
        </w:rPr>
        <w:t>E</w:t>
      </w:r>
      <w:r w:rsidR="0014557C">
        <w:rPr>
          <w:lang w:eastAsia="zh-CN"/>
        </w:rPr>
        <w:t>quation 2.1 gives</w:t>
      </w:r>
    </w:p>
    <w:p w14:paraId="173145F7" w14:textId="174416B9" w:rsidR="004F7E56" w:rsidRDefault="0014557C" w:rsidP="00D81016">
      <w:pPr>
        <w:pStyle w:val="thesisbody"/>
        <w:jc w:val="right"/>
        <w:rPr>
          <w:lang w:eastAsia="zh-CN"/>
        </w:rPr>
      </w:pPr>
      <w:r w:rsidRPr="00D81016">
        <w:rPr>
          <w:rFonts w:eastAsia="Arial Unicode MS"/>
          <w:position w:val="-32"/>
        </w:rPr>
        <w:object w:dxaOrig="6000" w:dyaOrig="760" w14:anchorId="6456D4F3">
          <v:shape id="_x0000_i1074" type="#_x0000_t75" style="width:301.5pt;height:37.5pt" o:ole="">
            <v:imagedata r:id="rId128" o:title=""/>
          </v:shape>
          <o:OLEObject Type="Embed" ProgID="Equation.DSMT4" ShapeID="_x0000_i1074" DrawAspect="Content" ObjectID="_1562163974" r:id="rId129"/>
        </w:object>
      </w:r>
      <w:r w:rsidR="004F7E56">
        <w:rPr>
          <w:rFonts w:eastAsia="Arial Unicode MS" w:hint="eastAsia"/>
          <w:lang w:eastAsia="zh-CN"/>
        </w:rPr>
        <w:t>.</w:t>
      </w:r>
      <w:r w:rsidR="004F7E56">
        <w:rPr>
          <w:rFonts w:eastAsia="Arial Unicode MS"/>
        </w:rPr>
        <w:t xml:space="preserve">      </w:t>
      </w:r>
      <w:r w:rsidR="00D81016">
        <w:rPr>
          <w:rFonts w:eastAsia="Arial Unicode MS"/>
        </w:rPr>
        <w:t xml:space="preserve">      </w:t>
      </w:r>
      <w:r w:rsidR="004F7E56">
        <w:rPr>
          <w:rFonts w:eastAsia="Arial Unicode MS"/>
        </w:rPr>
        <w:t xml:space="preserve"> (</w:t>
      </w:r>
      <w:r w:rsidR="006042B2">
        <w:rPr>
          <w:rFonts w:eastAsia="Arial Unicode MS"/>
        </w:rPr>
        <w:t>2</w:t>
      </w:r>
      <w:r w:rsidR="00D81016">
        <w:rPr>
          <w:rFonts w:eastAsia="Arial Unicode MS"/>
        </w:rPr>
        <w:t>.</w:t>
      </w:r>
      <w:r w:rsidR="004F7E56">
        <w:rPr>
          <w:rFonts w:eastAsia="Arial Unicode MS"/>
        </w:rPr>
        <w:t>16)</w:t>
      </w:r>
    </w:p>
    <w:p w14:paraId="5855C8A8" w14:textId="3BE5B8C0" w:rsidR="004F7E56" w:rsidRPr="006B3247" w:rsidRDefault="0014557C" w:rsidP="004F7E56">
      <w:pPr>
        <w:pStyle w:val="thesisbody"/>
        <w:rPr>
          <w:lang w:eastAsia="zh-CN"/>
        </w:rPr>
      </w:pPr>
      <w:r>
        <w:rPr>
          <w:lang w:eastAsia="zh-CN"/>
        </w:rPr>
        <w:t>K</w:t>
      </w:r>
      <w:r w:rsidR="004F7E56">
        <w:rPr>
          <w:lang w:eastAsia="zh-CN"/>
        </w:rPr>
        <w:t>nowing</w:t>
      </w:r>
      <w:r w:rsidR="004F7E56">
        <w:rPr>
          <w:rFonts w:hint="eastAsia"/>
          <w:lang w:eastAsia="zh-CN"/>
        </w:rPr>
        <w:t xml:space="preserve"> </w:t>
      </w:r>
      <w:r w:rsidR="004F7E56" w:rsidRPr="00A46401">
        <w:rPr>
          <w:rFonts w:hint="eastAsia"/>
          <w:i/>
          <w:lang w:eastAsia="zh-CN"/>
        </w:rPr>
        <w:t>Q</w:t>
      </w:r>
      <w:r w:rsidR="004F7E56">
        <w:rPr>
          <w:rFonts w:hint="eastAsia"/>
          <w:i/>
          <w:lang w:eastAsia="zh-CN"/>
        </w:rPr>
        <w:t xml:space="preserve"> </w:t>
      </w:r>
      <w:r w:rsidR="004F7E56" w:rsidRPr="006B3247">
        <w:rPr>
          <w:lang w:eastAsia="zh-CN"/>
        </w:rPr>
        <w:t>and</w:t>
      </w:r>
      <w:r w:rsidR="004F7E56">
        <w:rPr>
          <w:rFonts w:hint="eastAsia"/>
          <w:lang w:eastAsia="zh-CN"/>
        </w:rPr>
        <w:t xml:space="preserve"> </w:t>
      </w:r>
      <w:r w:rsidR="004F7E56" w:rsidRPr="006B3247">
        <w:rPr>
          <w:position w:val="-12"/>
          <w:lang w:eastAsia="zh-CN"/>
        </w:rPr>
        <w:object w:dxaOrig="279" w:dyaOrig="360" w14:anchorId="72344B8F">
          <v:shape id="_x0000_i1075" type="#_x0000_t75" style="width:15pt;height:16.5pt" o:ole="">
            <v:imagedata r:id="rId130" o:title=""/>
          </v:shape>
          <o:OLEObject Type="Embed" ProgID="Equation.DSMT4" ShapeID="_x0000_i1075" DrawAspect="Content" ObjectID="_1562163975" r:id="rId131"/>
        </w:object>
      </w:r>
      <w:r w:rsidR="004F7E56" w:rsidRPr="006B3247">
        <w:rPr>
          <w:lang w:eastAsia="zh-CN"/>
        </w:rPr>
        <w:t>,</w:t>
      </w:r>
      <w:r w:rsidR="004F7E56">
        <w:rPr>
          <w:rFonts w:hint="eastAsia"/>
          <w:lang w:eastAsia="zh-CN"/>
        </w:rPr>
        <w:t xml:space="preserve"> </w:t>
      </w:r>
      <w:r w:rsidR="004F7E56" w:rsidRPr="006B3247">
        <w:rPr>
          <w:position w:val="-12"/>
          <w:lang w:eastAsia="zh-CN"/>
        </w:rPr>
        <w:object w:dxaOrig="300" w:dyaOrig="360" w14:anchorId="5B43B29F">
          <v:shape id="_x0000_i1076" type="#_x0000_t75" style="width:15.75pt;height:16.5pt" o:ole="">
            <v:imagedata r:id="rId132" o:title=""/>
          </v:shape>
          <o:OLEObject Type="Embed" ProgID="Equation.DSMT4" ShapeID="_x0000_i1076" DrawAspect="Content" ObjectID="_1562163976" r:id="rId133"/>
        </w:object>
      </w:r>
      <w:r w:rsidR="004F7E56">
        <w:rPr>
          <w:rFonts w:hint="eastAsia"/>
          <w:position w:val="-12"/>
          <w:lang w:eastAsia="zh-CN"/>
        </w:rPr>
        <w:t xml:space="preserve"> </w:t>
      </w:r>
      <w:r w:rsidR="004F7E56" w:rsidRPr="006B3247">
        <w:rPr>
          <w:lang w:eastAsia="zh-CN"/>
        </w:rPr>
        <w:t xml:space="preserve">can be </w:t>
      </w:r>
      <w:r w:rsidR="004F7E56">
        <w:rPr>
          <w:lang w:eastAsia="zh-CN"/>
        </w:rPr>
        <w:t xml:space="preserve">expressed </w:t>
      </w:r>
      <w:r w:rsidR="004F7E56" w:rsidRPr="006B3247">
        <w:rPr>
          <w:lang w:eastAsia="zh-CN"/>
        </w:rPr>
        <w:t>by</w:t>
      </w:r>
    </w:p>
    <w:p w14:paraId="6DFFAA26" w14:textId="61E3923B" w:rsidR="004F7E56" w:rsidRDefault="004F7E56" w:rsidP="00D81016">
      <w:pPr>
        <w:pStyle w:val="thesisbody"/>
        <w:jc w:val="right"/>
        <w:rPr>
          <w:lang w:eastAsia="zh-CN"/>
        </w:rPr>
      </w:pPr>
      <w:r w:rsidRPr="006B3247">
        <w:rPr>
          <w:position w:val="-32"/>
          <w:lang w:eastAsia="zh-CN"/>
        </w:rPr>
        <w:object w:dxaOrig="2079" w:dyaOrig="700" w14:anchorId="4F285966">
          <v:shape id="_x0000_i1077" type="#_x0000_t75" style="width:103.5pt;height:34.5pt" o:ole="">
            <v:imagedata r:id="rId134" o:title=""/>
          </v:shape>
          <o:OLEObject Type="Embed" ProgID="Equation.DSMT4" ShapeID="_x0000_i1077" DrawAspect="Content" ObjectID="_1562163977" r:id="rId135"/>
        </w:object>
      </w:r>
      <w:r>
        <w:rPr>
          <w:rFonts w:hint="eastAsia"/>
          <w:position w:val="-6"/>
          <w:lang w:eastAsia="zh-CN"/>
        </w:rPr>
        <w:t>.</w:t>
      </w:r>
      <w:r>
        <w:rPr>
          <w:position w:val="-6"/>
          <w:lang w:eastAsia="zh-CN"/>
        </w:rPr>
        <w:t xml:space="preserve">         </w:t>
      </w:r>
      <w:r w:rsidR="00D81016">
        <w:rPr>
          <w:position w:val="-6"/>
          <w:lang w:eastAsia="zh-CN"/>
        </w:rPr>
        <w:t xml:space="preserve">                     </w:t>
      </w:r>
      <w:r>
        <w:rPr>
          <w:position w:val="-6"/>
          <w:lang w:eastAsia="zh-CN"/>
        </w:rPr>
        <w:t xml:space="preserve">             (</w:t>
      </w:r>
      <w:r w:rsidR="006042B2">
        <w:rPr>
          <w:position w:val="-6"/>
          <w:lang w:eastAsia="zh-CN"/>
        </w:rPr>
        <w:t>2</w:t>
      </w:r>
      <w:r w:rsidR="00D81016">
        <w:rPr>
          <w:position w:val="-6"/>
          <w:lang w:eastAsia="zh-CN"/>
        </w:rPr>
        <w:t>.</w:t>
      </w:r>
      <w:r>
        <w:rPr>
          <w:position w:val="-6"/>
          <w:lang w:eastAsia="zh-CN"/>
        </w:rPr>
        <w:t>17)</w:t>
      </w:r>
    </w:p>
    <w:p w14:paraId="042F5AD6" w14:textId="2FC76CEB" w:rsidR="004F7E56" w:rsidRPr="006B3247" w:rsidRDefault="004F7E56" w:rsidP="004F7E56">
      <w:pPr>
        <w:pStyle w:val="thesisbody"/>
        <w:rPr>
          <w:lang w:eastAsia="zh-CN"/>
        </w:rPr>
      </w:pPr>
      <w:r>
        <w:rPr>
          <w:lang w:eastAsia="zh-CN"/>
        </w:rPr>
        <w:t xml:space="preserve">From </w:t>
      </w:r>
      <w:r w:rsidR="00BC09DE">
        <w:rPr>
          <w:rFonts w:hint="eastAsia"/>
          <w:lang w:eastAsia="zh-CN"/>
        </w:rPr>
        <w:t>E</w:t>
      </w:r>
      <w:r w:rsidR="0014557C">
        <w:rPr>
          <w:lang w:eastAsia="zh-CN"/>
        </w:rPr>
        <w:t xml:space="preserve">quation </w:t>
      </w:r>
      <w:r w:rsidR="006042B2">
        <w:rPr>
          <w:lang w:eastAsia="zh-CN"/>
        </w:rPr>
        <w:t>2</w:t>
      </w:r>
      <w:r w:rsidR="00BC09DE">
        <w:rPr>
          <w:lang w:eastAsia="zh-CN"/>
        </w:rPr>
        <w:t>.</w:t>
      </w:r>
      <w:r w:rsidR="0014557C">
        <w:rPr>
          <w:lang w:eastAsia="zh-CN"/>
        </w:rPr>
        <w:t>16</w:t>
      </w:r>
      <w:r>
        <w:rPr>
          <w:lang w:eastAsia="zh-CN"/>
        </w:rPr>
        <w:t>, the equivalent</w:t>
      </w:r>
      <w:r>
        <w:rPr>
          <w:rFonts w:hint="eastAsia"/>
          <w:lang w:eastAsia="zh-CN"/>
        </w:rPr>
        <w:t xml:space="preserve"> </w:t>
      </w:r>
      <w:r w:rsidRPr="00A46401">
        <w:rPr>
          <w:rFonts w:hint="eastAsia"/>
          <w:i/>
          <w:lang w:eastAsia="zh-CN"/>
        </w:rPr>
        <w:t>Q</w:t>
      </w:r>
      <w:r>
        <w:rPr>
          <w:rFonts w:hint="eastAsia"/>
          <w:i/>
          <w:lang w:eastAsia="zh-CN"/>
        </w:rPr>
        <w:t xml:space="preserve"> </w:t>
      </w:r>
      <w:r>
        <w:rPr>
          <w:lang w:eastAsia="zh-CN"/>
        </w:rPr>
        <w:t xml:space="preserve">can be estimated using </w:t>
      </w:r>
      <w:r w:rsidR="0014557C">
        <w:rPr>
          <w:lang w:eastAsia="zh-CN"/>
        </w:rPr>
        <w:t xml:space="preserve">the </w:t>
      </w:r>
      <w:r>
        <w:rPr>
          <w:lang w:eastAsia="zh-CN"/>
        </w:rPr>
        <w:t xml:space="preserve">dominant frequency of </w:t>
      </w:r>
      <w:r w:rsidR="0014557C">
        <w:rPr>
          <w:lang w:eastAsia="zh-CN"/>
        </w:rPr>
        <w:t xml:space="preserve">the </w:t>
      </w:r>
      <w:r>
        <w:rPr>
          <w:lang w:eastAsia="zh-CN"/>
        </w:rPr>
        <w:t>source wavelet and central frequency at time</w:t>
      </w:r>
      <w:r>
        <w:rPr>
          <w:rFonts w:hint="eastAsia"/>
          <w:lang w:eastAsia="zh-CN"/>
        </w:rPr>
        <w:t xml:space="preserve"> </w:t>
      </w:r>
      <w:r w:rsidRPr="006B3247">
        <w:rPr>
          <w:position w:val="-6"/>
          <w:lang w:eastAsia="zh-CN"/>
        </w:rPr>
        <w:object w:dxaOrig="139" w:dyaOrig="240" w14:anchorId="59FA7D83">
          <v:shape id="_x0000_i1078" type="#_x0000_t75" style="width:7.5pt;height:11.25pt" o:ole="">
            <v:imagedata r:id="rId136" o:title=""/>
          </v:shape>
          <o:OLEObject Type="Embed" ProgID="Equation.DSMT4" ShapeID="_x0000_i1078" DrawAspect="Content" ObjectID="_1562163978" r:id="rId137"/>
        </w:object>
      </w:r>
      <w:r>
        <w:rPr>
          <w:lang w:eastAsia="zh-CN"/>
        </w:rPr>
        <w:t>. Since the dominant frequency</w:t>
      </w:r>
      <w:r>
        <w:rPr>
          <w:rFonts w:hint="eastAsia"/>
          <w:lang w:eastAsia="zh-CN"/>
        </w:rPr>
        <w:t xml:space="preserve"> </w:t>
      </w:r>
      <w:r w:rsidRPr="006B3247">
        <w:rPr>
          <w:position w:val="-12"/>
          <w:lang w:eastAsia="zh-CN"/>
        </w:rPr>
        <w:object w:dxaOrig="300" w:dyaOrig="360" w14:anchorId="79ADF429">
          <v:shape id="_x0000_i1079" type="#_x0000_t75" style="width:15.75pt;height:16.5pt" o:ole="">
            <v:imagedata r:id="rId138" o:title=""/>
          </v:shape>
          <o:OLEObject Type="Embed" ProgID="Equation.DSMT4" ShapeID="_x0000_i1079" DrawAspect="Content" ObjectID="_1562163979" r:id="rId139"/>
        </w:object>
      </w:r>
      <w:r>
        <w:rPr>
          <w:rFonts w:hint="eastAsia"/>
          <w:position w:val="-12"/>
          <w:lang w:eastAsia="zh-CN"/>
        </w:rPr>
        <w:t xml:space="preserve"> </w:t>
      </w:r>
      <w:r>
        <w:rPr>
          <w:lang w:eastAsia="zh-CN"/>
        </w:rPr>
        <w:t>of the initial wavelet and</w:t>
      </w:r>
      <w:r>
        <w:rPr>
          <w:rFonts w:hint="eastAsia"/>
          <w:lang w:eastAsia="zh-CN"/>
        </w:rPr>
        <w:t xml:space="preserve"> </w:t>
      </w:r>
      <w:r w:rsidRPr="005C5FA3">
        <w:rPr>
          <w:rFonts w:hint="eastAsia"/>
          <w:i/>
          <w:lang w:eastAsia="zh-CN"/>
        </w:rPr>
        <w:t>Q</w:t>
      </w:r>
      <w:r w:rsidRPr="005C5FA3">
        <w:rPr>
          <w:rFonts w:hint="eastAsia"/>
          <w:vertAlign w:val="subscript"/>
          <w:lang w:eastAsia="zh-CN"/>
        </w:rPr>
        <w:t>1</w:t>
      </w:r>
      <w:r>
        <w:rPr>
          <w:rFonts w:hint="eastAsia"/>
          <w:vertAlign w:val="subscript"/>
          <w:lang w:eastAsia="zh-CN"/>
        </w:rPr>
        <w:t xml:space="preserve"> </w:t>
      </w:r>
      <w:r>
        <w:rPr>
          <w:rFonts w:hint="eastAsia"/>
          <w:lang w:eastAsia="zh-CN"/>
        </w:rPr>
        <w:t>h</w:t>
      </w:r>
      <w:r w:rsidRPr="006B3247">
        <w:rPr>
          <w:lang w:eastAsia="zh-CN"/>
        </w:rPr>
        <w:t>ave</w:t>
      </w:r>
      <w:r>
        <w:rPr>
          <w:lang w:eastAsia="zh-CN"/>
        </w:rPr>
        <w:t xml:space="preserve"> already been determined from upper-layer arrivals with the known travel time parameters</w:t>
      </w:r>
      <w:r>
        <w:rPr>
          <w:rFonts w:hint="eastAsia"/>
          <w:lang w:eastAsia="zh-CN"/>
        </w:rPr>
        <w:t xml:space="preserve"> </w:t>
      </w:r>
      <w:r w:rsidRPr="006652A6">
        <w:rPr>
          <w:position w:val="-12"/>
          <w:lang w:eastAsia="zh-CN"/>
        </w:rPr>
        <w:object w:dxaOrig="180" w:dyaOrig="360" w14:anchorId="217CC67A">
          <v:shape id="_x0000_i1080" type="#_x0000_t75" style="width:9pt;height:16.5pt" o:ole="">
            <v:imagedata r:id="rId122" o:title=""/>
          </v:shape>
          <o:OLEObject Type="Embed" ProgID="Equation.DSMT4" ShapeID="_x0000_i1080" DrawAspect="Content" ObjectID="_1562163980" r:id="rId140"/>
        </w:object>
      </w:r>
      <w:r>
        <w:rPr>
          <w:rFonts w:hint="eastAsia"/>
          <w:position w:val="-12"/>
          <w:lang w:eastAsia="zh-CN"/>
        </w:rPr>
        <w:t xml:space="preserve"> </w:t>
      </w:r>
      <w:r>
        <w:rPr>
          <w:lang w:eastAsia="zh-CN"/>
        </w:rPr>
        <w:t>and</w:t>
      </w:r>
      <w:r>
        <w:rPr>
          <w:rFonts w:hint="eastAsia"/>
          <w:lang w:eastAsia="zh-CN"/>
        </w:rPr>
        <w:t xml:space="preserve"> </w:t>
      </w:r>
      <w:r w:rsidRPr="006652A6">
        <w:rPr>
          <w:position w:val="-12"/>
          <w:lang w:eastAsia="zh-CN"/>
        </w:rPr>
        <w:object w:dxaOrig="220" w:dyaOrig="360" w14:anchorId="4AD6FA48">
          <v:shape id="_x0000_i1081" type="#_x0000_t75" style="width:9.75pt;height:16.5pt" o:ole="">
            <v:imagedata r:id="rId124" o:title=""/>
          </v:shape>
          <o:OLEObject Type="Embed" ProgID="Equation.DSMT4" ShapeID="_x0000_i1081" DrawAspect="Content" ObjectID="_1562163981" r:id="rId141"/>
        </w:object>
      </w:r>
      <w:r>
        <w:rPr>
          <w:lang w:eastAsia="zh-CN"/>
        </w:rPr>
        <w:t xml:space="preserve">, </w:t>
      </w:r>
      <w:r w:rsidRPr="006B3247">
        <w:rPr>
          <w:position w:val="-12"/>
          <w:lang w:eastAsia="zh-CN"/>
        </w:rPr>
        <w:object w:dxaOrig="300" w:dyaOrig="360" w14:anchorId="344C6C55">
          <v:shape id="_x0000_i1082" type="#_x0000_t75" style="width:15.75pt;height:16.5pt" o:ole="">
            <v:imagedata r:id="rId132" o:title=""/>
          </v:shape>
          <o:OLEObject Type="Embed" ProgID="Equation.DSMT4" ShapeID="_x0000_i1082" DrawAspect="Content" ObjectID="_1562163982" r:id="rId142"/>
        </w:object>
      </w:r>
      <w:r>
        <w:rPr>
          <w:rFonts w:hint="eastAsia"/>
          <w:position w:val="-12"/>
          <w:lang w:eastAsia="zh-CN"/>
        </w:rPr>
        <w:t xml:space="preserve"> </w:t>
      </w:r>
      <w:r w:rsidRPr="006B3247">
        <w:rPr>
          <w:lang w:eastAsia="zh-CN"/>
        </w:rPr>
        <w:t xml:space="preserve">can be </w:t>
      </w:r>
      <w:r>
        <w:rPr>
          <w:lang w:eastAsia="zh-CN"/>
        </w:rPr>
        <w:t xml:space="preserve">computed </w:t>
      </w:r>
      <w:r w:rsidR="0014557C">
        <w:rPr>
          <w:lang w:eastAsia="zh-CN"/>
        </w:rPr>
        <w:t xml:space="preserve">using </w:t>
      </w:r>
      <w:r w:rsidR="00BC09DE">
        <w:rPr>
          <w:lang w:eastAsia="zh-CN"/>
        </w:rPr>
        <w:t>E</w:t>
      </w:r>
      <w:r>
        <w:rPr>
          <w:lang w:eastAsia="zh-CN"/>
        </w:rPr>
        <w:t xml:space="preserve">quation </w:t>
      </w:r>
      <w:r w:rsidR="006042B2">
        <w:rPr>
          <w:lang w:eastAsia="zh-CN"/>
        </w:rPr>
        <w:t>2</w:t>
      </w:r>
      <w:r w:rsidR="00BC09DE">
        <w:rPr>
          <w:lang w:eastAsia="zh-CN"/>
        </w:rPr>
        <w:t>.</w:t>
      </w:r>
      <w:r>
        <w:rPr>
          <w:lang w:eastAsia="zh-CN"/>
        </w:rPr>
        <w:t>17.</w:t>
      </w:r>
    </w:p>
    <w:p w14:paraId="27BC6DEE" w14:textId="6EF06954" w:rsidR="004F7E56" w:rsidRDefault="004F7E56" w:rsidP="004F7E56">
      <w:pPr>
        <w:pStyle w:val="thesisbody"/>
        <w:rPr>
          <w:position w:val="-4"/>
          <w:lang w:eastAsia="zh-CN"/>
        </w:rPr>
      </w:pPr>
      <w:r>
        <w:rPr>
          <w:lang w:eastAsia="zh-CN"/>
        </w:rPr>
        <w:t xml:space="preserve">Suppose </w:t>
      </w:r>
      <w:r>
        <w:rPr>
          <w:rFonts w:hint="eastAsia"/>
          <w:lang w:eastAsia="zh-CN"/>
        </w:rPr>
        <w:t xml:space="preserve">that </w:t>
      </w:r>
      <w:r>
        <w:rPr>
          <w:lang w:eastAsia="zh-CN"/>
        </w:rPr>
        <w:t xml:space="preserve">the subsurface medium is divided into </w:t>
      </w:r>
      <w:r w:rsidRPr="00430BEE">
        <w:rPr>
          <w:i/>
          <w:lang w:eastAsia="zh-CN"/>
        </w:rPr>
        <w:t>N</w:t>
      </w:r>
      <w:r>
        <w:rPr>
          <w:rFonts w:hint="eastAsia"/>
          <w:i/>
          <w:lang w:eastAsia="zh-CN"/>
        </w:rPr>
        <w:t xml:space="preserve"> </w:t>
      </w:r>
      <w:r>
        <w:rPr>
          <w:lang w:eastAsia="zh-CN"/>
        </w:rPr>
        <w:t>layers, separated at times</w:t>
      </w:r>
      <w:r w:rsidR="0014557C" w:rsidRPr="006652A6">
        <w:rPr>
          <w:position w:val="-12"/>
          <w:lang w:eastAsia="zh-CN"/>
        </w:rPr>
        <w:object w:dxaOrig="2000" w:dyaOrig="360" w14:anchorId="72E4B9FD">
          <v:shape id="_x0000_i1083" type="#_x0000_t75" style="width:117pt;height:19.5pt" o:ole="">
            <v:imagedata r:id="rId143" o:title=""/>
          </v:shape>
          <o:OLEObject Type="Embed" ProgID="Equation.DSMT4" ShapeID="_x0000_i1083" DrawAspect="Content" ObjectID="_1562163983" r:id="rId144"/>
        </w:object>
      </w:r>
      <w:r>
        <w:rPr>
          <w:rFonts w:hint="eastAsia"/>
          <w:position w:val="-12"/>
          <w:lang w:eastAsia="zh-CN"/>
        </w:rPr>
        <w:t xml:space="preserve"> </w:t>
      </w:r>
      <w:r w:rsidR="0014557C">
        <w:rPr>
          <w:lang w:eastAsia="zh-CN"/>
        </w:rPr>
        <w:t xml:space="preserve">, where </w:t>
      </w:r>
      <w:r w:rsidR="0014557C" w:rsidRPr="003F7066">
        <w:rPr>
          <w:position w:val="-12"/>
        </w:rPr>
        <w:object w:dxaOrig="600" w:dyaOrig="360" w14:anchorId="7FB3EBD0">
          <v:shape id="_x0000_i1084" type="#_x0000_t75" style="width:30pt;height:18pt" o:ole="">
            <v:imagedata r:id="rId145" o:title=""/>
          </v:shape>
          <o:OLEObject Type="Embed" ProgID="Equation.DSMT4" ShapeID="_x0000_i1084" DrawAspect="Content" ObjectID="_1562163984" r:id="rId146"/>
        </w:object>
      </w:r>
      <w:r w:rsidR="0014557C">
        <w:t>, w</w:t>
      </w:r>
      <w:r w:rsidRPr="005F5B75">
        <w:rPr>
          <w:lang w:eastAsia="zh-CN"/>
        </w:rPr>
        <w:t>ith</w:t>
      </w:r>
      <w:r>
        <w:rPr>
          <w:lang w:eastAsia="zh-CN"/>
        </w:rPr>
        <w:t xml:space="preserve"> a</w:t>
      </w:r>
      <w:r w:rsidRPr="005F5B75">
        <w:rPr>
          <w:lang w:eastAsia="zh-CN"/>
        </w:rPr>
        <w:t xml:space="preserve"> total equivalent quality factor</w:t>
      </w:r>
      <w:r>
        <w:rPr>
          <w:rFonts w:hint="eastAsia"/>
          <w:lang w:eastAsia="zh-CN"/>
        </w:rPr>
        <w:t xml:space="preserve"> </w:t>
      </w:r>
      <w:r w:rsidRPr="00A46401">
        <w:rPr>
          <w:rFonts w:hint="eastAsia"/>
          <w:i/>
          <w:lang w:eastAsia="zh-CN"/>
        </w:rPr>
        <w:t>Q</w:t>
      </w:r>
      <w:r w:rsidRPr="005F5B75">
        <w:rPr>
          <w:lang w:eastAsia="zh-CN"/>
        </w:rPr>
        <w:t>, the amplitude spectrum is</w:t>
      </w:r>
      <w:r>
        <w:rPr>
          <w:rFonts w:hint="eastAsia"/>
          <w:lang w:eastAsia="zh-CN"/>
        </w:rPr>
        <w:t xml:space="preserve"> defined by </w:t>
      </w:r>
    </w:p>
    <w:p w14:paraId="02D2010E" w14:textId="3F5DC5C8" w:rsidR="004F7E56" w:rsidRDefault="004F7E56" w:rsidP="00BC09DE">
      <w:pPr>
        <w:pStyle w:val="thesisbody"/>
        <w:jc w:val="right"/>
        <w:rPr>
          <w:rFonts w:eastAsia="Arial Unicode MS"/>
        </w:rPr>
      </w:pPr>
      <w:r w:rsidRPr="00394CDD">
        <w:rPr>
          <w:rFonts w:eastAsia="Arial Unicode MS"/>
          <w:position w:val="-32"/>
        </w:rPr>
        <w:object w:dxaOrig="3300" w:dyaOrig="760" w14:anchorId="4BC01931">
          <v:shape id="_x0000_i1085" type="#_x0000_t75" style="width:166.5pt;height:37.5pt" o:ole="">
            <v:imagedata r:id="rId147" o:title=""/>
          </v:shape>
          <o:OLEObject Type="Embed" ProgID="Equation.DSMT4" ShapeID="_x0000_i1085" DrawAspect="Content" ObjectID="_1562163985" r:id="rId148"/>
        </w:object>
      </w:r>
      <w:r>
        <w:rPr>
          <w:rFonts w:eastAsia="Arial Unicode MS"/>
        </w:rPr>
        <w:t xml:space="preserve">,        </w:t>
      </w:r>
      <w:r w:rsidR="00BC09DE">
        <w:rPr>
          <w:rFonts w:eastAsia="Arial Unicode MS"/>
        </w:rPr>
        <w:t xml:space="preserve">             </w:t>
      </w:r>
      <w:r>
        <w:rPr>
          <w:rFonts w:eastAsia="Arial Unicode MS"/>
        </w:rPr>
        <w:t xml:space="preserve">             (</w:t>
      </w:r>
      <w:r w:rsidR="006042B2">
        <w:rPr>
          <w:rFonts w:eastAsia="Arial Unicode MS"/>
        </w:rPr>
        <w:t>2</w:t>
      </w:r>
      <w:r w:rsidR="00BC09DE">
        <w:rPr>
          <w:rFonts w:eastAsia="Arial Unicode MS"/>
        </w:rPr>
        <w:t>.</w:t>
      </w:r>
      <w:r>
        <w:rPr>
          <w:rFonts w:eastAsia="Arial Unicode MS"/>
        </w:rPr>
        <w:t>18)</w:t>
      </w:r>
    </w:p>
    <w:p w14:paraId="4D7F3566" w14:textId="77777777" w:rsidR="004F7E56" w:rsidRDefault="004F7E56" w:rsidP="00011345">
      <w:pPr>
        <w:pStyle w:val="thesisbody"/>
        <w:ind w:firstLine="0"/>
        <w:rPr>
          <w:rFonts w:eastAsia="Arial Unicode MS"/>
        </w:rPr>
      </w:pPr>
      <w:r>
        <w:rPr>
          <w:rFonts w:eastAsia="Arial Unicode MS"/>
        </w:rPr>
        <w:t>where</w:t>
      </w:r>
      <w:r>
        <w:rPr>
          <w:rFonts w:eastAsia="Arial Unicode MS" w:hint="eastAsia"/>
          <w:lang w:eastAsia="zh-CN"/>
        </w:rPr>
        <w:t xml:space="preserve"> </w:t>
      </w:r>
      <w:r w:rsidRPr="00394CDD">
        <w:rPr>
          <w:rFonts w:eastAsia="Arial Unicode MS"/>
          <w:position w:val="-12"/>
        </w:rPr>
        <w:object w:dxaOrig="1560" w:dyaOrig="360" w14:anchorId="2393576D">
          <v:shape id="_x0000_i1086" type="#_x0000_t75" style="width:78pt;height:16.5pt" o:ole="">
            <v:imagedata r:id="rId149" o:title=""/>
          </v:shape>
          <o:OLEObject Type="Embed" ProgID="Equation.DSMT4" ShapeID="_x0000_i1086" DrawAspect="Content" ObjectID="_1562163986" r:id="rId150"/>
        </w:object>
      </w:r>
      <w:r>
        <w:rPr>
          <w:rFonts w:eastAsia="Arial Unicode MS" w:hint="eastAsia"/>
          <w:position w:val="-12"/>
          <w:lang w:eastAsia="zh-CN"/>
        </w:rPr>
        <w:t xml:space="preserve"> </w:t>
      </w:r>
      <w:r>
        <w:rPr>
          <w:rFonts w:eastAsia="Arial Unicode MS"/>
        </w:rPr>
        <w:t>and</w:t>
      </w:r>
      <w:r>
        <w:rPr>
          <w:rFonts w:eastAsia="Arial Unicode MS" w:hint="eastAsia"/>
          <w:lang w:eastAsia="zh-CN"/>
        </w:rPr>
        <w:t xml:space="preserve"> </w:t>
      </w:r>
      <w:r w:rsidRPr="00394CDD">
        <w:rPr>
          <w:rFonts w:eastAsia="Arial Unicode MS"/>
          <w:position w:val="-12"/>
        </w:rPr>
        <w:object w:dxaOrig="279" w:dyaOrig="360" w14:anchorId="668DB647">
          <v:shape id="_x0000_i1087" type="#_x0000_t75" style="width:15pt;height:16.5pt" o:ole="">
            <v:imagedata r:id="rId151" o:title=""/>
          </v:shape>
          <o:OLEObject Type="Embed" ProgID="Equation.DSMT4" ShapeID="_x0000_i1087" DrawAspect="Content" ObjectID="_1562163987" r:id="rId152"/>
        </w:object>
      </w:r>
      <w:r>
        <w:rPr>
          <w:rFonts w:eastAsia="Arial Unicode MS" w:hint="eastAsia"/>
          <w:position w:val="-12"/>
          <w:lang w:eastAsia="zh-CN"/>
        </w:rPr>
        <w:t xml:space="preserve"> </w:t>
      </w:r>
      <w:r>
        <w:rPr>
          <w:rFonts w:eastAsia="Arial Unicode MS"/>
        </w:rPr>
        <w:t xml:space="preserve">are the travel time and quality factor in </w:t>
      </w:r>
      <w:r>
        <w:rPr>
          <w:rFonts w:eastAsia="Arial Unicode MS" w:hint="eastAsia"/>
          <w:lang w:eastAsia="zh-CN"/>
        </w:rPr>
        <w:t xml:space="preserve">the </w:t>
      </w:r>
      <w:r w:rsidRPr="00394CDD">
        <w:rPr>
          <w:rFonts w:eastAsia="Arial Unicode MS"/>
          <w:i/>
        </w:rPr>
        <w:t>i</w:t>
      </w:r>
      <w:r w:rsidRPr="001D22B9">
        <w:rPr>
          <w:rFonts w:eastAsia="Arial Unicode MS" w:hint="eastAsia"/>
          <w:lang w:eastAsia="zh-CN"/>
        </w:rPr>
        <w:t>th</w:t>
      </w:r>
      <w:r>
        <w:rPr>
          <w:rFonts w:eastAsia="Arial Unicode MS" w:hint="eastAsia"/>
          <w:lang w:eastAsia="zh-CN"/>
        </w:rPr>
        <w:t xml:space="preserve"> </w:t>
      </w:r>
      <w:r>
        <w:rPr>
          <w:rFonts w:eastAsia="Arial Unicode MS"/>
        </w:rPr>
        <w:t>layer, respectively.</w:t>
      </w:r>
    </w:p>
    <w:p w14:paraId="2430768E" w14:textId="18A95AF5" w:rsidR="004F7E56" w:rsidRDefault="00011345" w:rsidP="004F7E56">
      <w:pPr>
        <w:pStyle w:val="thesisbody"/>
        <w:rPr>
          <w:rFonts w:eastAsia="Arial Unicode MS"/>
        </w:rPr>
      </w:pPr>
      <w:r>
        <w:rPr>
          <w:rFonts w:eastAsia="Arial Unicode MS"/>
        </w:rPr>
        <w:t xml:space="preserve">For the last layer with </w:t>
      </w:r>
      <w:r w:rsidR="004F7E56">
        <w:rPr>
          <w:rFonts w:eastAsia="Arial Unicode MS"/>
        </w:rPr>
        <w:t>the thickness</w:t>
      </w:r>
      <w:r w:rsidR="004F7E56">
        <w:rPr>
          <w:rFonts w:eastAsia="Arial Unicode MS" w:hint="eastAsia"/>
          <w:lang w:eastAsia="zh-CN"/>
        </w:rPr>
        <w:t xml:space="preserve"> </w:t>
      </w:r>
      <w:r w:rsidR="004F7E56" w:rsidRPr="00394CDD">
        <w:rPr>
          <w:rFonts w:eastAsia="Arial Unicode MS"/>
          <w:position w:val="-12"/>
        </w:rPr>
        <w:object w:dxaOrig="1280" w:dyaOrig="360" w14:anchorId="6596BF25">
          <v:shape id="_x0000_i1088" type="#_x0000_t75" style="width:64.5pt;height:16.5pt" o:ole="">
            <v:imagedata r:id="rId153" o:title=""/>
          </v:shape>
          <o:OLEObject Type="Embed" ProgID="Equation.DSMT4" ShapeID="_x0000_i1088" DrawAspect="Content" ObjectID="_1562163988" r:id="rId154"/>
        </w:object>
      </w:r>
      <w:r w:rsidR="004F7E56">
        <w:rPr>
          <w:rFonts w:eastAsia="Arial Unicode MS"/>
        </w:rPr>
        <w:t xml:space="preserve">, the amplitude spectrum is </w:t>
      </w:r>
    </w:p>
    <w:p w14:paraId="7240F0A9" w14:textId="215A8D52" w:rsidR="004F7E56" w:rsidRPr="00394CDD" w:rsidRDefault="004F7E56" w:rsidP="00BC09DE">
      <w:pPr>
        <w:pStyle w:val="thesisbody"/>
        <w:jc w:val="right"/>
        <w:rPr>
          <w:rFonts w:eastAsia="Arial Unicode MS"/>
        </w:rPr>
      </w:pPr>
      <w:r w:rsidRPr="00394CDD">
        <w:rPr>
          <w:rFonts w:eastAsia="Arial Unicode MS"/>
          <w:position w:val="-32"/>
        </w:rPr>
        <w:object w:dxaOrig="5260" w:dyaOrig="760" w14:anchorId="632FEA39">
          <v:shape id="_x0000_i1089" type="#_x0000_t75" style="width:263.25pt;height:37.5pt" o:ole="">
            <v:imagedata r:id="rId155" o:title=""/>
          </v:shape>
          <o:OLEObject Type="Embed" ProgID="Equation.DSMT4" ShapeID="_x0000_i1089" DrawAspect="Content" ObjectID="_1562163989" r:id="rId156"/>
        </w:object>
      </w:r>
      <w:r>
        <w:rPr>
          <w:rFonts w:eastAsia="Arial Unicode MS" w:hint="eastAsia"/>
          <w:lang w:eastAsia="zh-CN"/>
        </w:rPr>
        <w:t>.</w:t>
      </w:r>
      <w:r>
        <w:rPr>
          <w:rFonts w:eastAsia="Arial Unicode MS"/>
        </w:rPr>
        <w:t xml:space="preserve"> </w:t>
      </w:r>
      <w:r>
        <w:rPr>
          <w:rFonts w:eastAsia="Arial Unicode MS" w:hint="eastAsia"/>
          <w:lang w:eastAsia="zh-CN"/>
        </w:rPr>
        <w:t xml:space="preserve">    </w:t>
      </w:r>
      <w:r w:rsidR="00BC09DE">
        <w:rPr>
          <w:rFonts w:eastAsia="Arial Unicode MS"/>
          <w:lang w:eastAsia="zh-CN"/>
        </w:rPr>
        <w:t xml:space="preserve">          </w:t>
      </w:r>
      <w:r>
        <w:rPr>
          <w:rFonts w:eastAsia="Arial Unicode MS" w:hint="eastAsia"/>
          <w:lang w:eastAsia="zh-CN"/>
        </w:rPr>
        <w:t xml:space="preserve">    </w:t>
      </w:r>
      <w:r>
        <w:rPr>
          <w:rFonts w:eastAsia="Arial Unicode MS"/>
        </w:rPr>
        <w:t>(</w:t>
      </w:r>
      <w:r w:rsidR="006042B2">
        <w:rPr>
          <w:rFonts w:eastAsia="Arial Unicode MS"/>
        </w:rPr>
        <w:t>2</w:t>
      </w:r>
      <w:r w:rsidR="00BC09DE">
        <w:rPr>
          <w:rFonts w:eastAsia="Arial Unicode MS"/>
        </w:rPr>
        <w:t>.</w:t>
      </w:r>
      <w:r>
        <w:rPr>
          <w:rFonts w:eastAsia="Arial Unicode MS"/>
        </w:rPr>
        <w:t>19)</w:t>
      </w:r>
    </w:p>
    <w:p w14:paraId="405D83BF" w14:textId="5258DFCA" w:rsidR="004F7E56" w:rsidRDefault="0014557C" w:rsidP="004F7E56">
      <w:pPr>
        <w:pStyle w:val="thesisbody"/>
        <w:rPr>
          <w:lang w:eastAsia="zh-CN"/>
        </w:rPr>
      </w:pPr>
      <w:r>
        <w:rPr>
          <w:lang w:eastAsia="zh-CN"/>
        </w:rPr>
        <w:t xml:space="preserve">Similar to Equation </w:t>
      </w:r>
      <w:r w:rsidR="006042B2">
        <w:rPr>
          <w:lang w:eastAsia="zh-CN"/>
        </w:rPr>
        <w:t>2</w:t>
      </w:r>
      <w:r w:rsidR="00BC09DE">
        <w:rPr>
          <w:lang w:eastAsia="zh-CN"/>
        </w:rPr>
        <w:t>.</w:t>
      </w:r>
      <w:r>
        <w:rPr>
          <w:lang w:eastAsia="zh-CN"/>
        </w:rPr>
        <w:t xml:space="preserve">17, </w:t>
      </w:r>
      <w:r w:rsidR="004F7E56">
        <w:rPr>
          <w:lang w:eastAsia="zh-CN"/>
        </w:rPr>
        <w:t>the equation for</w:t>
      </w:r>
      <w:r w:rsidR="004F7E56">
        <w:rPr>
          <w:rFonts w:hint="eastAsia"/>
          <w:lang w:eastAsia="zh-CN"/>
        </w:rPr>
        <w:t xml:space="preserve"> </w:t>
      </w:r>
      <w:r w:rsidR="004F7E56" w:rsidRPr="0021404A">
        <w:rPr>
          <w:position w:val="-12"/>
          <w:lang w:eastAsia="zh-CN"/>
        </w:rPr>
        <w:object w:dxaOrig="360" w:dyaOrig="360" w14:anchorId="4039693E">
          <v:shape id="_x0000_i1090" type="#_x0000_t75" style="width:16.5pt;height:16.5pt" o:ole="">
            <v:imagedata r:id="rId157" o:title=""/>
          </v:shape>
          <o:OLEObject Type="Embed" ProgID="Equation.DSMT4" ShapeID="_x0000_i1090" DrawAspect="Content" ObjectID="_1562163990" r:id="rId158"/>
        </w:object>
      </w:r>
      <w:r>
        <w:rPr>
          <w:lang w:eastAsia="zh-CN"/>
        </w:rPr>
        <w:t>becomes</w:t>
      </w:r>
    </w:p>
    <w:p w14:paraId="5E941612" w14:textId="51085CDC" w:rsidR="004F7E56" w:rsidRDefault="004F7E56" w:rsidP="00BC09DE">
      <w:pPr>
        <w:pStyle w:val="thesisbody"/>
        <w:jc w:val="right"/>
        <w:rPr>
          <w:lang w:eastAsia="zh-CN"/>
        </w:rPr>
      </w:pPr>
      <w:r w:rsidRPr="0021404A">
        <w:rPr>
          <w:position w:val="-62"/>
          <w:lang w:eastAsia="zh-CN"/>
        </w:rPr>
        <w:object w:dxaOrig="1680" w:dyaOrig="999" w14:anchorId="758755DF">
          <v:shape id="_x0000_i1091" type="#_x0000_t75" style="width:83.25pt;height:49.5pt" o:ole="">
            <v:imagedata r:id="rId159" o:title=""/>
          </v:shape>
          <o:OLEObject Type="Embed" ProgID="Equation.DSMT4" ShapeID="_x0000_i1091" DrawAspect="Content" ObjectID="_1562163991" r:id="rId160"/>
        </w:object>
      </w:r>
      <w:r>
        <w:rPr>
          <w:rFonts w:hint="eastAsia"/>
          <w:position w:val="-6"/>
          <w:lang w:eastAsia="zh-CN"/>
        </w:rPr>
        <w:t>.</w:t>
      </w:r>
      <w:r>
        <w:rPr>
          <w:position w:val="-6"/>
          <w:lang w:eastAsia="zh-CN"/>
        </w:rPr>
        <w:t xml:space="preserve">              </w:t>
      </w:r>
      <w:r w:rsidR="00BC09DE">
        <w:rPr>
          <w:position w:val="-6"/>
          <w:lang w:eastAsia="zh-CN"/>
        </w:rPr>
        <w:t xml:space="preserve">                       </w:t>
      </w:r>
      <w:r>
        <w:rPr>
          <w:position w:val="-6"/>
          <w:lang w:eastAsia="zh-CN"/>
        </w:rPr>
        <w:t xml:space="preserve">            (</w:t>
      </w:r>
      <w:r w:rsidR="006042B2">
        <w:rPr>
          <w:position w:val="-6"/>
          <w:lang w:eastAsia="zh-CN"/>
        </w:rPr>
        <w:t>2</w:t>
      </w:r>
      <w:r w:rsidR="00BC09DE">
        <w:rPr>
          <w:position w:val="-6"/>
          <w:lang w:eastAsia="zh-CN"/>
        </w:rPr>
        <w:t>.</w:t>
      </w:r>
      <w:r>
        <w:rPr>
          <w:position w:val="-6"/>
          <w:lang w:eastAsia="zh-CN"/>
        </w:rPr>
        <w:t>20)</w:t>
      </w:r>
    </w:p>
    <w:p w14:paraId="721F88A7" w14:textId="09B4C5AF" w:rsidR="004F7E56" w:rsidRDefault="004F7E56" w:rsidP="004F7E56">
      <w:pPr>
        <w:pStyle w:val="thesisbody"/>
        <w:rPr>
          <w:lang w:eastAsia="zh-CN"/>
        </w:rPr>
      </w:pPr>
      <w:r>
        <w:rPr>
          <w:lang w:eastAsia="zh-CN"/>
        </w:rPr>
        <w:t xml:space="preserve">Now, the </w:t>
      </w:r>
      <w:r w:rsidRPr="00B27576">
        <w:rPr>
          <w:i/>
          <w:lang w:eastAsia="zh-CN"/>
        </w:rPr>
        <w:t>Q</w:t>
      </w:r>
      <w:r>
        <w:rPr>
          <w:lang w:eastAsia="zh-CN"/>
        </w:rPr>
        <w:t xml:space="preserve"> factor values can be </w:t>
      </w:r>
      <w:r w:rsidR="006042B2">
        <w:rPr>
          <w:lang w:eastAsia="zh-CN"/>
        </w:rPr>
        <w:t>comp</w:t>
      </w:r>
      <w:r w:rsidR="00A9673A">
        <w:rPr>
          <w:lang w:eastAsia="zh-CN"/>
        </w:rPr>
        <w:t>uted layer by layer. Then one</w:t>
      </w:r>
      <w:r>
        <w:rPr>
          <w:lang w:eastAsia="zh-CN"/>
        </w:rPr>
        <w:t xml:space="preserve"> can get a “continuous” attenuation estimation result.</w:t>
      </w:r>
    </w:p>
    <w:p w14:paraId="3ECA5FE3" w14:textId="72AA21D2" w:rsidR="004F7E56" w:rsidRDefault="009B5023" w:rsidP="004F7E56">
      <w:pPr>
        <w:pStyle w:val="thesisbody"/>
        <w:rPr>
          <w:lang w:eastAsia="zh-CN"/>
        </w:rPr>
      </w:pPr>
      <w:r>
        <w:rPr>
          <w:lang w:eastAsia="zh-CN"/>
        </w:rPr>
        <w:lastRenderedPageBreak/>
        <w:t>Inspired by Wang (2008), i</w:t>
      </w:r>
      <w:r w:rsidR="004F7E56">
        <w:rPr>
          <w:lang w:eastAsia="zh-CN"/>
        </w:rPr>
        <w:t>n order to stabilize this procedure and make the r</w:t>
      </w:r>
      <w:r w:rsidR="0014557C">
        <w:rPr>
          <w:lang w:eastAsia="zh-CN"/>
        </w:rPr>
        <w:t>esult more robust</w:t>
      </w:r>
      <w:r w:rsidR="006042B2">
        <w:rPr>
          <w:lang w:eastAsia="zh-CN"/>
        </w:rPr>
        <w:t>, I</w:t>
      </w:r>
      <w:r w:rsidR="004F7E56">
        <w:rPr>
          <w:lang w:eastAsia="zh-CN"/>
        </w:rPr>
        <w:t xml:space="preserve"> normalize the amplitude spectrum</w:t>
      </w:r>
      <w:r w:rsidR="004F7E56">
        <w:rPr>
          <w:rFonts w:hint="eastAsia"/>
          <w:lang w:eastAsia="zh-CN"/>
        </w:rPr>
        <w:t xml:space="preserve"> </w:t>
      </w:r>
      <w:r w:rsidR="0014557C" w:rsidRPr="00734741">
        <w:rPr>
          <w:position w:val="-10"/>
          <w:lang w:eastAsia="zh-CN"/>
        </w:rPr>
        <w:object w:dxaOrig="740" w:dyaOrig="320" w14:anchorId="63F650DC">
          <v:shape id="_x0000_i1092" type="#_x0000_t75" style="width:37.5pt;height:16.5pt" o:ole="">
            <v:imagedata r:id="rId161" o:title=""/>
          </v:shape>
          <o:OLEObject Type="Embed" ProgID="Equation.DSMT4" ShapeID="_x0000_i1092" DrawAspect="Content" ObjectID="_1562163992" r:id="rId162"/>
        </w:object>
      </w:r>
      <w:r w:rsidR="004F7E56">
        <w:rPr>
          <w:rFonts w:hint="eastAsia"/>
          <w:position w:val="-10"/>
          <w:lang w:eastAsia="zh-CN"/>
        </w:rPr>
        <w:t xml:space="preserve"> </w:t>
      </w:r>
      <w:r w:rsidR="004F7E56">
        <w:rPr>
          <w:rFonts w:hint="eastAsia"/>
          <w:lang w:eastAsia="zh-CN"/>
        </w:rPr>
        <w:t>b</w:t>
      </w:r>
      <w:r w:rsidR="004F7E56">
        <w:rPr>
          <w:lang w:eastAsia="zh-CN"/>
        </w:rPr>
        <w:t>etween</w:t>
      </w:r>
      <w:r w:rsidR="004F7E56">
        <w:rPr>
          <w:rFonts w:hint="eastAsia"/>
          <w:lang w:eastAsia="zh-CN"/>
        </w:rPr>
        <w:t xml:space="preserve"> </w:t>
      </w:r>
      <w:r w:rsidR="004F7E56" w:rsidRPr="0043158A">
        <w:rPr>
          <w:position w:val="-12"/>
          <w:lang w:eastAsia="zh-CN"/>
        </w:rPr>
        <w:object w:dxaOrig="340" w:dyaOrig="360" w14:anchorId="7B88E3B5">
          <v:shape id="_x0000_i1093" type="#_x0000_t75" style="width:16.5pt;height:16.5pt" o:ole="">
            <v:imagedata r:id="rId163" o:title=""/>
          </v:shape>
          <o:OLEObject Type="Embed" ProgID="Equation.DSMT4" ShapeID="_x0000_i1093" DrawAspect="Content" ObjectID="_1562163993" r:id="rId164"/>
        </w:object>
      </w:r>
      <w:r w:rsidR="004F7E56">
        <w:rPr>
          <w:rFonts w:hint="eastAsia"/>
          <w:position w:val="-12"/>
          <w:lang w:eastAsia="zh-CN"/>
        </w:rPr>
        <w:t xml:space="preserve"> </w:t>
      </w:r>
      <w:r w:rsidR="004F7E56">
        <w:rPr>
          <w:lang w:eastAsia="zh-CN"/>
        </w:rPr>
        <w:t>and</w:t>
      </w:r>
      <w:r w:rsidR="004F7E56">
        <w:rPr>
          <w:rFonts w:hint="eastAsia"/>
          <w:lang w:eastAsia="zh-CN"/>
        </w:rPr>
        <w:t xml:space="preserve"> </w:t>
      </w:r>
      <w:r w:rsidR="004F7E56" w:rsidRPr="0043158A">
        <w:rPr>
          <w:position w:val="-12"/>
          <w:lang w:eastAsia="zh-CN"/>
        </w:rPr>
        <w:object w:dxaOrig="220" w:dyaOrig="360" w14:anchorId="4D948426">
          <v:shape id="_x0000_i1094" type="#_x0000_t75" style="width:9.75pt;height:16.5pt" o:ole="">
            <v:imagedata r:id="rId165" o:title=""/>
          </v:shape>
          <o:OLEObject Type="Embed" ProgID="Equation.DSMT4" ShapeID="_x0000_i1094" DrawAspect="Content" ObjectID="_1562163994" r:id="rId166"/>
        </w:object>
      </w:r>
      <w:r w:rsidR="0014557C">
        <w:rPr>
          <w:lang w:eastAsia="zh-CN"/>
        </w:rPr>
        <w:t>:</w:t>
      </w:r>
    </w:p>
    <w:p w14:paraId="74CD4C9F" w14:textId="7F7718D4" w:rsidR="004F7E56" w:rsidRDefault="004F7E56" w:rsidP="00BC09DE">
      <w:pPr>
        <w:pStyle w:val="thesisbody"/>
        <w:jc w:val="right"/>
        <w:rPr>
          <w:lang w:eastAsia="zh-CN"/>
        </w:rPr>
      </w:pPr>
      <w:r w:rsidRPr="00BA2FDF">
        <w:rPr>
          <w:position w:val="-130"/>
          <w:lang w:eastAsia="zh-CN"/>
        </w:rPr>
        <w:object w:dxaOrig="6360" w:dyaOrig="2720" w14:anchorId="559E8723">
          <v:shape id="_x0000_i1095" type="#_x0000_t75" style="width:318pt;height:135.75pt" o:ole="">
            <v:imagedata r:id="rId167" o:title=""/>
          </v:shape>
          <o:OLEObject Type="Embed" ProgID="Equation.DSMT4" ShapeID="_x0000_i1095" DrawAspect="Content" ObjectID="_1562163995" r:id="rId168"/>
        </w:object>
      </w:r>
      <w:r>
        <w:rPr>
          <w:rFonts w:hint="eastAsia"/>
          <w:lang w:eastAsia="zh-CN"/>
        </w:rPr>
        <w:t>,</w:t>
      </w:r>
      <w:r>
        <w:rPr>
          <w:lang w:eastAsia="zh-CN"/>
        </w:rPr>
        <w:t xml:space="preserve">   </w:t>
      </w:r>
      <w:r w:rsidR="00BC09DE">
        <w:rPr>
          <w:lang w:eastAsia="zh-CN"/>
        </w:rPr>
        <w:t xml:space="preserve">      </w:t>
      </w:r>
      <w:r>
        <w:rPr>
          <w:lang w:eastAsia="zh-CN"/>
        </w:rPr>
        <w:t xml:space="preserve">  (</w:t>
      </w:r>
      <w:r w:rsidR="006042B2">
        <w:rPr>
          <w:lang w:eastAsia="zh-CN"/>
        </w:rPr>
        <w:t>2</w:t>
      </w:r>
      <w:r w:rsidR="00BC09DE">
        <w:rPr>
          <w:lang w:eastAsia="zh-CN"/>
        </w:rPr>
        <w:t>.</w:t>
      </w:r>
      <w:r>
        <w:rPr>
          <w:lang w:eastAsia="zh-CN"/>
        </w:rPr>
        <w:t>21)</w:t>
      </w:r>
    </w:p>
    <w:p w14:paraId="030162B5" w14:textId="77777777" w:rsidR="004F7E56" w:rsidRDefault="004F7E56" w:rsidP="006042B2">
      <w:pPr>
        <w:pStyle w:val="thesisbody"/>
        <w:ind w:firstLine="0"/>
        <w:rPr>
          <w:lang w:eastAsia="zh-CN"/>
        </w:rPr>
      </w:pPr>
      <w:r>
        <w:rPr>
          <w:lang w:eastAsia="zh-CN"/>
        </w:rPr>
        <w:t>where the threshold</w:t>
      </w:r>
      <w:r>
        <w:rPr>
          <w:rFonts w:hint="eastAsia"/>
          <w:lang w:eastAsia="zh-CN"/>
        </w:rPr>
        <w:t xml:space="preserve"> </w:t>
      </w:r>
      <w:r w:rsidRPr="0093733D">
        <w:rPr>
          <w:position w:val="-10"/>
          <w:lang w:eastAsia="zh-CN"/>
        </w:rPr>
        <w:object w:dxaOrig="240" w:dyaOrig="320" w14:anchorId="3DB321AE">
          <v:shape id="_x0000_i1096" type="#_x0000_t75" style="width:11.25pt;height:16.5pt" o:ole="">
            <v:imagedata r:id="rId169" o:title=""/>
          </v:shape>
          <o:OLEObject Type="Embed" ProgID="Equation.DSMT4" ShapeID="_x0000_i1096" DrawAspect="Content" ObjectID="_1562163996" r:id="rId170"/>
        </w:object>
      </w:r>
      <w:r>
        <w:rPr>
          <w:rFonts w:hint="eastAsia"/>
          <w:position w:val="-10"/>
          <w:lang w:eastAsia="zh-CN"/>
        </w:rPr>
        <w:t xml:space="preserve"> </w:t>
      </w:r>
      <w:r>
        <w:rPr>
          <w:lang w:eastAsia="zh-CN"/>
        </w:rPr>
        <w:t>is related to signal to noise ratio.</w:t>
      </w:r>
    </w:p>
    <w:p w14:paraId="67345F71" w14:textId="0B99F869" w:rsidR="004F7E56" w:rsidRDefault="004F7E56" w:rsidP="004F7E56">
      <w:pPr>
        <w:pStyle w:val="thesisbody"/>
        <w:rPr>
          <w:lang w:eastAsia="zh-CN"/>
        </w:rPr>
      </w:pPr>
      <w:r>
        <w:rPr>
          <w:lang w:eastAsia="zh-CN"/>
        </w:rPr>
        <w:t>In this way, t</w:t>
      </w:r>
      <w:r w:rsidRPr="00DA3D55">
        <w:rPr>
          <w:lang w:eastAsia="zh-CN"/>
        </w:rPr>
        <w:t>he s</w:t>
      </w:r>
      <w:r>
        <w:rPr>
          <w:lang w:eastAsia="zh-CN"/>
        </w:rPr>
        <w:t xml:space="preserve">mall amplitude samples are ignored in the </w:t>
      </w:r>
      <w:r w:rsidRPr="00BA2FDF">
        <w:rPr>
          <w:i/>
          <w:lang w:eastAsia="zh-CN"/>
        </w:rPr>
        <w:t>Q</w:t>
      </w:r>
      <w:r w:rsidR="006042B2">
        <w:rPr>
          <w:lang w:eastAsia="zh-CN"/>
        </w:rPr>
        <w:t xml:space="preserve"> analysis, so I</w:t>
      </w:r>
      <w:r>
        <w:rPr>
          <w:lang w:eastAsia="zh-CN"/>
        </w:rPr>
        <w:t xml:space="preserve"> can suppress noise interference, on the other hand, which is more important, the unphysical negative </w:t>
      </w:r>
      <w:r w:rsidRPr="00693324">
        <w:rPr>
          <w:i/>
          <w:lang w:eastAsia="zh-CN"/>
        </w:rPr>
        <w:t>Q</w:t>
      </w:r>
      <w:r>
        <w:rPr>
          <w:lang w:eastAsia="zh-CN"/>
        </w:rPr>
        <w:t xml:space="preserve"> value can also be eliminated. </w:t>
      </w:r>
    </w:p>
    <w:p w14:paraId="2FAB7AFD" w14:textId="77777777" w:rsidR="00BC09DE" w:rsidRDefault="00BC09DE" w:rsidP="004F7E56">
      <w:pPr>
        <w:pStyle w:val="thesisbody"/>
        <w:rPr>
          <w:lang w:eastAsia="zh-CN"/>
        </w:rPr>
      </w:pPr>
    </w:p>
    <w:p w14:paraId="5F3E59E7" w14:textId="77777777" w:rsidR="004F7E56" w:rsidRPr="00EF6703" w:rsidRDefault="004F7E56" w:rsidP="00BC09DE">
      <w:pPr>
        <w:pStyle w:val="Heading2"/>
        <w:rPr>
          <w:lang w:eastAsia="zh-CN"/>
        </w:rPr>
      </w:pPr>
      <w:bookmarkStart w:id="57" w:name="_Toc486539159"/>
      <w:r w:rsidRPr="00EF6703">
        <w:rPr>
          <w:lang w:eastAsia="zh-CN"/>
        </w:rPr>
        <w:t>SYNTHETIC TEST</w:t>
      </w:r>
      <w:bookmarkEnd w:id="57"/>
    </w:p>
    <w:p w14:paraId="760BDA51" w14:textId="4347C94B" w:rsidR="004F7E56" w:rsidRDefault="004F7E56" w:rsidP="004F7E56">
      <w:pPr>
        <w:pStyle w:val="thesisbody"/>
        <w:rPr>
          <w:lang w:eastAsia="zh-CN"/>
        </w:rPr>
      </w:pPr>
      <w:r w:rsidRPr="00EF6703">
        <w:rPr>
          <w:lang w:eastAsia="zh-CN"/>
        </w:rPr>
        <w:t>In order to confirm the ef</w:t>
      </w:r>
      <w:r w:rsidR="00BC09DE">
        <w:rPr>
          <w:lang w:eastAsia="zh-CN"/>
        </w:rPr>
        <w:t>fectiveness and stability of the</w:t>
      </w:r>
      <w:r w:rsidR="00DD6788" w:rsidRPr="00DD6788">
        <w:rPr>
          <w:lang w:eastAsia="zh-CN"/>
        </w:rPr>
        <w:t xml:space="preserve"> </w:t>
      </w:r>
      <w:r w:rsidR="00DD6788" w:rsidRPr="00EF6703">
        <w:rPr>
          <w:lang w:eastAsia="zh-CN"/>
        </w:rPr>
        <w:t xml:space="preserve">DCFS </w:t>
      </w:r>
      <w:r w:rsidR="00DD6788">
        <w:rPr>
          <w:lang w:eastAsia="zh-CN"/>
        </w:rPr>
        <w:t>method, I</w:t>
      </w:r>
      <w:r w:rsidRPr="00EF6703">
        <w:rPr>
          <w:lang w:eastAsia="zh-CN"/>
        </w:rPr>
        <w:t xml:space="preserve"> estimate </w:t>
      </w:r>
      <w:r w:rsidRPr="00EF6703">
        <w:rPr>
          <w:i/>
          <w:lang w:eastAsia="zh-CN"/>
        </w:rPr>
        <w:t>Q</w:t>
      </w:r>
      <w:r w:rsidRPr="00EF6703">
        <w:rPr>
          <w:lang w:eastAsia="zh-CN"/>
        </w:rPr>
        <w:t xml:space="preserve"> values on both noise-free and noise-added synthetic data and analyze the results calculated by SR, CFS and DCFS methods.</w:t>
      </w:r>
    </w:p>
    <w:p w14:paraId="3FC348BE" w14:textId="01F6842D" w:rsidR="004F7E56" w:rsidRDefault="006042B2" w:rsidP="004F7E56">
      <w:pPr>
        <w:pStyle w:val="thesisbody"/>
        <w:rPr>
          <w:lang w:eastAsia="zh-CN"/>
        </w:rPr>
      </w:pPr>
      <w:r>
        <w:rPr>
          <w:lang w:eastAsia="zh-CN"/>
        </w:rPr>
        <w:t>I</w:t>
      </w:r>
      <w:r w:rsidR="004F7E56" w:rsidRPr="00EF6703">
        <w:rPr>
          <w:lang w:eastAsia="zh-CN"/>
        </w:rPr>
        <w:t xml:space="preserve"> use a Ricker wavelet with </w:t>
      </w:r>
      <w:r w:rsidR="00DD6788">
        <w:rPr>
          <w:lang w:eastAsia="zh-CN"/>
        </w:rPr>
        <w:t xml:space="preserve">a </w:t>
      </w:r>
      <w:r w:rsidR="004F7E56" w:rsidRPr="00EF6703">
        <w:rPr>
          <w:lang w:eastAsia="zh-CN"/>
        </w:rPr>
        <w:t xml:space="preserve">dominant frequency of 40 Hz to produce a noise-free synthetic with </w:t>
      </w:r>
      <w:r w:rsidR="004F7E56" w:rsidRPr="00EF6703">
        <w:rPr>
          <w:i/>
          <w:lang w:eastAsia="zh-CN"/>
        </w:rPr>
        <w:t>Q</w:t>
      </w:r>
      <w:r w:rsidR="00DD6788">
        <w:rPr>
          <w:lang w:eastAsia="zh-CN"/>
        </w:rPr>
        <w:t xml:space="preserve"> =</w:t>
      </w:r>
      <w:r w:rsidR="004F7E56" w:rsidRPr="00EF6703">
        <w:rPr>
          <w:lang w:eastAsia="zh-CN"/>
        </w:rPr>
        <w:t xml:space="preserve"> 80, 50, 40 and 30 shown in </w:t>
      </w:r>
      <w:r w:rsidR="00BC09DE">
        <w:rPr>
          <w:rFonts w:hint="eastAsia"/>
          <w:lang w:eastAsia="zh-CN"/>
        </w:rPr>
        <w:t>F</w:t>
      </w:r>
      <w:r w:rsidR="004F7E56">
        <w:rPr>
          <w:rFonts w:hint="eastAsia"/>
          <w:lang w:eastAsia="zh-CN"/>
        </w:rPr>
        <w:t xml:space="preserve">igure </w:t>
      </w:r>
      <w:r>
        <w:rPr>
          <w:lang w:eastAsia="zh-CN"/>
        </w:rPr>
        <w:t>2</w:t>
      </w:r>
      <w:r w:rsidR="00BC09DE">
        <w:rPr>
          <w:lang w:eastAsia="zh-CN"/>
        </w:rPr>
        <w:t>.</w:t>
      </w:r>
      <w:r w:rsidR="003D75D8">
        <w:rPr>
          <w:rFonts w:hint="eastAsia"/>
          <w:lang w:eastAsia="zh-CN"/>
        </w:rPr>
        <w:t>2</w:t>
      </w:r>
      <w:r w:rsidR="004F7E56" w:rsidRPr="00EF6703">
        <w:rPr>
          <w:lang w:eastAsia="zh-CN"/>
        </w:rPr>
        <w:t xml:space="preserve">a. The results of </w:t>
      </w:r>
      <w:r w:rsidR="004F7E56" w:rsidRPr="00EF6703">
        <w:rPr>
          <w:i/>
          <w:lang w:eastAsia="zh-CN"/>
        </w:rPr>
        <w:t>Q</w:t>
      </w:r>
      <w:r w:rsidR="004F7E56" w:rsidRPr="00EF6703">
        <w:rPr>
          <w:lang w:eastAsia="zh-CN"/>
        </w:rPr>
        <w:t xml:space="preserve"> estimation obtained by SR, CFS and DCFS methods show that three methods perform well in the noise-free case, as shown in </w:t>
      </w:r>
      <w:r w:rsidR="00BC09DE">
        <w:rPr>
          <w:lang w:eastAsia="zh-CN"/>
        </w:rPr>
        <w:t>F</w:t>
      </w:r>
      <w:r w:rsidR="004F7E56">
        <w:rPr>
          <w:lang w:eastAsia="zh-CN"/>
        </w:rPr>
        <w:t xml:space="preserve">igure </w:t>
      </w:r>
      <w:r>
        <w:rPr>
          <w:lang w:eastAsia="zh-CN"/>
        </w:rPr>
        <w:t>2</w:t>
      </w:r>
      <w:r w:rsidR="00BC09DE">
        <w:rPr>
          <w:lang w:eastAsia="zh-CN"/>
        </w:rPr>
        <w:t>.</w:t>
      </w:r>
      <w:r w:rsidR="003D75D8">
        <w:rPr>
          <w:rFonts w:hint="eastAsia"/>
          <w:lang w:eastAsia="zh-CN"/>
        </w:rPr>
        <w:t>2</w:t>
      </w:r>
      <w:r w:rsidR="004F7E56" w:rsidRPr="00EF6703">
        <w:rPr>
          <w:lang w:eastAsia="zh-CN"/>
        </w:rPr>
        <w:t>b</w:t>
      </w:r>
      <w:r w:rsidR="004F7E56">
        <w:rPr>
          <w:lang w:eastAsia="zh-CN"/>
        </w:rPr>
        <w:t>.</w:t>
      </w:r>
    </w:p>
    <w:p w14:paraId="41CA697B" w14:textId="37FA121E" w:rsidR="004F7E56" w:rsidRDefault="00105417" w:rsidP="004F7E56">
      <w:pPr>
        <w:pStyle w:val="thesisbody"/>
        <w:rPr>
          <w:lang w:eastAsia="zh-CN"/>
        </w:rPr>
      </w:pPr>
      <w:r>
        <w:rPr>
          <w:lang w:eastAsia="zh-CN"/>
        </w:rPr>
        <w:t>It is known that to ensure</w:t>
      </w:r>
      <w:r w:rsidR="004F7E56" w:rsidRPr="00EF6703">
        <w:rPr>
          <w:lang w:eastAsia="zh-CN"/>
        </w:rPr>
        <w:t xml:space="preserve"> the stability in evaluating </w:t>
      </w:r>
      <w:r w:rsidR="004F7E56" w:rsidRPr="00EF6703">
        <w:rPr>
          <w:i/>
          <w:lang w:eastAsia="zh-CN"/>
        </w:rPr>
        <w:t>Q</w:t>
      </w:r>
      <w:r w:rsidR="004F7E56" w:rsidRPr="00EF6703">
        <w:rPr>
          <w:lang w:eastAsia="zh-CN"/>
        </w:rPr>
        <w:t xml:space="preserve"> factor</w:t>
      </w:r>
      <w:r w:rsidR="005449C1">
        <w:rPr>
          <w:lang w:eastAsia="zh-CN"/>
        </w:rPr>
        <w:t xml:space="preserve"> is challenging</w:t>
      </w:r>
      <w:r w:rsidR="00DD6788">
        <w:rPr>
          <w:lang w:eastAsia="zh-CN"/>
        </w:rPr>
        <w:t xml:space="preserve"> when the data are</w:t>
      </w:r>
      <w:r w:rsidR="004F7E56" w:rsidRPr="00EF6703">
        <w:rPr>
          <w:lang w:eastAsia="zh-CN"/>
        </w:rPr>
        <w:t xml:space="preserve"> cont</w:t>
      </w:r>
      <w:r w:rsidR="005449C1">
        <w:rPr>
          <w:lang w:eastAsia="zh-CN"/>
        </w:rPr>
        <w:t>aminated by noise. Therefore, I</w:t>
      </w:r>
      <w:r w:rsidR="004F7E56" w:rsidRPr="00EF6703">
        <w:rPr>
          <w:lang w:eastAsia="zh-CN"/>
        </w:rPr>
        <w:t xml:space="preserve"> </w:t>
      </w:r>
      <w:r w:rsidR="00DD6788">
        <w:rPr>
          <w:lang w:eastAsia="zh-CN"/>
        </w:rPr>
        <w:t>evaluate the SR, CFS, and DCFS</w:t>
      </w:r>
      <w:r w:rsidR="004F7E56" w:rsidRPr="00EF6703">
        <w:rPr>
          <w:lang w:eastAsia="zh-CN"/>
        </w:rPr>
        <w:t xml:space="preserve"> methods </w:t>
      </w:r>
      <w:r w:rsidR="00DD6788">
        <w:rPr>
          <w:lang w:eastAsia="zh-CN"/>
        </w:rPr>
        <w:t>for</w:t>
      </w:r>
      <w:r w:rsidR="004F7E56" w:rsidRPr="00EF6703">
        <w:rPr>
          <w:lang w:eastAsia="zh-CN"/>
        </w:rPr>
        <w:t xml:space="preserve"> SNR=3</w:t>
      </w:r>
      <w:r w:rsidR="00DD6788">
        <w:rPr>
          <w:lang w:eastAsia="zh-CN"/>
        </w:rPr>
        <w:t>0, 10, 5, 0, and -1 dB (</w:t>
      </w:r>
      <w:r w:rsidR="005449C1">
        <w:rPr>
          <w:rFonts w:hint="eastAsia"/>
          <w:lang w:eastAsia="zh-CN"/>
        </w:rPr>
        <w:t>F</w:t>
      </w:r>
      <w:r w:rsidR="004F7E56">
        <w:rPr>
          <w:lang w:eastAsia="zh-CN"/>
        </w:rPr>
        <w:t>igure</w:t>
      </w:r>
      <w:r w:rsidR="004F7E56">
        <w:rPr>
          <w:rFonts w:hint="eastAsia"/>
          <w:lang w:eastAsia="zh-CN"/>
        </w:rPr>
        <w:t xml:space="preserve"> </w:t>
      </w:r>
      <w:r w:rsidR="006042B2">
        <w:rPr>
          <w:lang w:eastAsia="zh-CN"/>
        </w:rPr>
        <w:t>2</w:t>
      </w:r>
      <w:r w:rsidR="005449C1">
        <w:rPr>
          <w:lang w:eastAsia="zh-CN"/>
        </w:rPr>
        <w:t>.</w:t>
      </w:r>
      <w:r w:rsidR="004F7E56">
        <w:rPr>
          <w:rFonts w:hint="eastAsia"/>
          <w:lang w:eastAsia="zh-CN"/>
        </w:rPr>
        <w:t>3</w:t>
      </w:r>
      <w:r w:rsidR="00DD6788">
        <w:rPr>
          <w:lang w:eastAsia="zh-CN"/>
        </w:rPr>
        <w:t>)</w:t>
      </w:r>
      <w:r w:rsidR="006042B2">
        <w:rPr>
          <w:lang w:eastAsia="zh-CN"/>
        </w:rPr>
        <w:t xml:space="preserve">. </w:t>
      </w:r>
      <w:r w:rsidR="00DD6788">
        <w:rPr>
          <w:lang w:eastAsia="zh-CN"/>
        </w:rPr>
        <w:t>T</w:t>
      </w:r>
      <w:r w:rsidR="004F7E56" w:rsidRPr="00EF6703">
        <w:rPr>
          <w:lang w:eastAsia="zh-CN"/>
        </w:rPr>
        <w:t xml:space="preserve">here are noticeable differences between </w:t>
      </w:r>
      <w:r w:rsidR="00DD6788">
        <w:rPr>
          <w:lang w:eastAsia="zh-CN"/>
        </w:rPr>
        <w:lastRenderedPageBreak/>
        <w:t xml:space="preserve">the </w:t>
      </w:r>
      <w:r w:rsidR="004F7E56" w:rsidRPr="00EF6703">
        <w:rPr>
          <w:lang w:eastAsia="zh-CN"/>
        </w:rPr>
        <w:t>three methods</w:t>
      </w:r>
      <w:r w:rsidR="004F7E56">
        <w:rPr>
          <w:rFonts w:hint="eastAsia"/>
          <w:lang w:eastAsia="zh-CN"/>
        </w:rPr>
        <w:t xml:space="preserve"> </w:t>
      </w:r>
      <w:r w:rsidR="00DD6788">
        <w:rPr>
          <w:lang w:eastAsia="zh-CN"/>
        </w:rPr>
        <w:t xml:space="preserve">even </w:t>
      </w:r>
      <w:r w:rsidR="004F7E56">
        <w:rPr>
          <w:rFonts w:hint="eastAsia"/>
          <w:lang w:eastAsia="zh-CN"/>
        </w:rPr>
        <w:t xml:space="preserve">in </w:t>
      </w:r>
      <w:r w:rsidR="00DD6788">
        <w:rPr>
          <w:lang w:eastAsia="zh-CN"/>
        </w:rPr>
        <w:t xml:space="preserve">the </w:t>
      </w:r>
      <w:r w:rsidR="004F7E56">
        <w:rPr>
          <w:rFonts w:hint="eastAsia"/>
          <w:lang w:eastAsia="zh-CN"/>
        </w:rPr>
        <w:t>high SNR situation</w:t>
      </w:r>
      <w:r w:rsidR="004F7E56" w:rsidRPr="00EF6703">
        <w:rPr>
          <w:lang w:eastAsia="zh-CN"/>
        </w:rPr>
        <w:t xml:space="preserve">. For </w:t>
      </w:r>
      <w:r w:rsidR="00DD6788">
        <w:rPr>
          <w:lang w:eastAsia="zh-CN"/>
        </w:rPr>
        <w:t xml:space="preserve">the </w:t>
      </w:r>
      <w:r w:rsidR="004F7E56" w:rsidRPr="00EF6703">
        <w:rPr>
          <w:lang w:eastAsia="zh-CN"/>
        </w:rPr>
        <w:t>SR method</w:t>
      </w:r>
      <w:r w:rsidR="00DD6788">
        <w:rPr>
          <w:lang w:eastAsia="zh-CN"/>
        </w:rPr>
        <w:t xml:space="preserve"> computed between 30 and 50 Hz</w:t>
      </w:r>
      <w:r w:rsidR="004F7E56" w:rsidRPr="00EF6703">
        <w:rPr>
          <w:lang w:eastAsia="zh-CN"/>
        </w:rPr>
        <w:t xml:space="preserve">, accuracy and stability of </w:t>
      </w:r>
      <w:r w:rsidR="00DD6788">
        <w:rPr>
          <w:lang w:eastAsia="zh-CN"/>
        </w:rPr>
        <w:t xml:space="preserve">the </w:t>
      </w:r>
      <w:r w:rsidR="004F7E56" w:rsidRPr="00EF6703">
        <w:rPr>
          <w:lang w:eastAsia="zh-CN"/>
        </w:rPr>
        <w:t xml:space="preserve">estimation </w:t>
      </w:r>
      <w:r w:rsidR="00DD6788">
        <w:rPr>
          <w:lang w:eastAsia="zh-CN"/>
        </w:rPr>
        <w:t>is highly dependent</w:t>
      </w:r>
      <w:r w:rsidR="004F7E56" w:rsidRPr="00EF6703">
        <w:rPr>
          <w:lang w:eastAsia="zh-CN"/>
        </w:rPr>
        <w:t xml:space="preserve"> on the SNR of original data. When </w:t>
      </w:r>
      <w:r w:rsidR="00DD6788">
        <w:rPr>
          <w:lang w:eastAsia="zh-CN"/>
        </w:rPr>
        <w:t>the SNR falls</w:t>
      </w:r>
      <w:r w:rsidR="004F7E56" w:rsidRPr="00EF6703">
        <w:rPr>
          <w:lang w:eastAsia="zh-CN"/>
        </w:rPr>
        <w:t xml:space="preserve"> below 5 d</w:t>
      </w:r>
      <w:r w:rsidR="004F7E56">
        <w:rPr>
          <w:lang w:eastAsia="zh-CN"/>
        </w:rPr>
        <w:t>B</w:t>
      </w:r>
      <w:r w:rsidR="004F7E56" w:rsidRPr="00EF6703">
        <w:rPr>
          <w:lang w:eastAsia="zh-CN"/>
        </w:rPr>
        <w:t xml:space="preserve">, </w:t>
      </w:r>
      <w:r w:rsidR="00DD6788">
        <w:rPr>
          <w:lang w:eastAsia="zh-CN"/>
        </w:rPr>
        <w:t xml:space="preserve">the </w:t>
      </w:r>
      <w:r w:rsidR="004F7E56" w:rsidRPr="00EF6703">
        <w:rPr>
          <w:lang w:eastAsia="zh-CN"/>
        </w:rPr>
        <w:t xml:space="preserve">DCFS method performs more robustly, </w:t>
      </w:r>
      <w:r w:rsidR="00DD6788">
        <w:rPr>
          <w:lang w:eastAsia="zh-CN"/>
        </w:rPr>
        <w:t>with</w:t>
      </w:r>
      <w:r w:rsidR="004F7E56" w:rsidRPr="00EF6703">
        <w:rPr>
          <w:lang w:eastAsia="zh-CN"/>
        </w:rPr>
        <w:t xml:space="preserve"> the</w:t>
      </w:r>
      <w:r w:rsidR="00DD6788">
        <w:rPr>
          <w:lang w:eastAsia="zh-CN"/>
        </w:rPr>
        <w:t xml:space="preserve"> results calculated by DCFS </w:t>
      </w:r>
      <w:r w:rsidR="004F7E56" w:rsidRPr="00EF6703">
        <w:rPr>
          <w:lang w:eastAsia="zh-CN"/>
        </w:rPr>
        <w:t xml:space="preserve">closer to the true </w:t>
      </w:r>
      <w:r w:rsidR="004F7E56" w:rsidRPr="00EF6703">
        <w:rPr>
          <w:i/>
          <w:lang w:eastAsia="zh-CN"/>
        </w:rPr>
        <w:t>Q</w:t>
      </w:r>
      <w:r w:rsidR="004F7E56" w:rsidRPr="00EF6703">
        <w:rPr>
          <w:lang w:eastAsia="zh-CN"/>
        </w:rPr>
        <w:t xml:space="preserve"> values than those of the other two methods</w:t>
      </w:r>
      <w:r w:rsidR="00DD6788">
        <w:rPr>
          <w:lang w:eastAsia="zh-CN"/>
        </w:rPr>
        <w:t xml:space="preserve"> (</w:t>
      </w:r>
      <w:r w:rsidR="005449C1">
        <w:rPr>
          <w:lang w:eastAsia="zh-CN"/>
        </w:rPr>
        <w:t>F</w:t>
      </w:r>
      <w:r w:rsidR="004F7E56">
        <w:rPr>
          <w:rFonts w:hint="eastAsia"/>
          <w:lang w:eastAsia="zh-CN"/>
        </w:rPr>
        <w:t xml:space="preserve">igures </w:t>
      </w:r>
      <w:r w:rsidR="006042B2">
        <w:rPr>
          <w:lang w:eastAsia="zh-CN"/>
        </w:rPr>
        <w:t>2</w:t>
      </w:r>
      <w:r w:rsidR="005449C1">
        <w:rPr>
          <w:lang w:eastAsia="zh-CN"/>
        </w:rPr>
        <w:t>.</w:t>
      </w:r>
      <w:r w:rsidR="003D75D8">
        <w:rPr>
          <w:rFonts w:hint="eastAsia"/>
          <w:lang w:eastAsia="zh-CN"/>
        </w:rPr>
        <w:t>3h</w:t>
      </w:r>
      <w:r w:rsidR="004F7E56">
        <w:rPr>
          <w:rFonts w:hint="eastAsia"/>
          <w:lang w:eastAsia="zh-CN"/>
        </w:rPr>
        <w:t xml:space="preserve"> and </w:t>
      </w:r>
      <w:r w:rsidR="006042B2">
        <w:rPr>
          <w:lang w:eastAsia="zh-CN"/>
        </w:rPr>
        <w:t>2</w:t>
      </w:r>
      <w:r w:rsidR="005449C1">
        <w:rPr>
          <w:lang w:eastAsia="zh-CN"/>
        </w:rPr>
        <w:t>.</w:t>
      </w:r>
      <w:r w:rsidR="003D75D8">
        <w:rPr>
          <w:rFonts w:hint="eastAsia"/>
          <w:lang w:eastAsia="zh-CN"/>
        </w:rPr>
        <w:t>3j</w:t>
      </w:r>
      <w:r w:rsidR="00DD6788">
        <w:rPr>
          <w:lang w:eastAsia="zh-CN"/>
        </w:rPr>
        <w:t>)</w:t>
      </w:r>
      <w:r w:rsidR="004F7E56" w:rsidRPr="00EF6703">
        <w:rPr>
          <w:lang w:eastAsia="zh-CN"/>
        </w:rPr>
        <w:t xml:space="preserve">. </w:t>
      </w:r>
    </w:p>
    <w:p w14:paraId="0D3D5FF7" w14:textId="77777777" w:rsidR="004F7E56" w:rsidRPr="006A7304" w:rsidRDefault="004F7E56" w:rsidP="004F7E56">
      <w:pPr>
        <w:pStyle w:val="thesisbody"/>
        <w:rPr>
          <w:lang w:eastAsia="zh-CN"/>
        </w:rPr>
      </w:pPr>
    </w:p>
    <w:p w14:paraId="069736C3" w14:textId="77777777" w:rsidR="004F7E56" w:rsidRPr="00EF6703" w:rsidRDefault="004F7E56" w:rsidP="005449C1">
      <w:pPr>
        <w:pStyle w:val="Heading2"/>
        <w:rPr>
          <w:lang w:eastAsia="zh-CN"/>
        </w:rPr>
      </w:pPr>
      <w:bookmarkStart w:id="58" w:name="_Toc486539160"/>
      <w:r w:rsidRPr="006D6415">
        <w:rPr>
          <w:lang w:eastAsia="zh-CN"/>
        </w:rPr>
        <w:t>NUMERICAL TEST</w:t>
      </w:r>
      <w:r>
        <w:rPr>
          <w:lang w:eastAsia="zh-CN"/>
        </w:rPr>
        <w:t xml:space="preserve"> AND E</w:t>
      </w:r>
      <w:r w:rsidRPr="00EF6703">
        <w:rPr>
          <w:lang w:eastAsia="zh-CN"/>
        </w:rPr>
        <w:t>RROR ANALYSIS</w:t>
      </w:r>
      <w:bookmarkEnd w:id="58"/>
    </w:p>
    <w:p w14:paraId="721C9ADF" w14:textId="2CD655E2" w:rsidR="004F7E56" w:rsidRDefault="004F7E56" w:rsidP="004F7E56">
      <w:pPr>
        <w:pStyle w:val="thesisbody"/>
        <w:rPr>
          <w:lang w:eastAsia="zh-CN"/>
        </w:rPr>
      </w:pPr>
      <w:r w:rsidRPr="00EF6703">
        <w:rPr>
          <w:lang w:eastAsia="zh-CN"/>
        </w:rPr>
        <w:t>Systematic and ran</w:t>
      </w:r>
      <w:r w:rsidR="00DD6788">
        <w:rPr>
          <w:lang w:eastAsia="zh-CN"/>
        </w:rPr>
        <w:t>dom errors are the key factors that</w:t>
      </w:r>
      <w:r w:rsidRPr="00EF6703">
        <w:rPr>
          <w:lang w:eastAsia="zh-CN"/>
        </w:rPr>
        <w:t xml:space="preserve"> influenc</w:t>
      </w:r>
      <w:r w:rsidR="00DD6788">
        <w:rPr>
          <w:lang w:eastAsia="zh-CN"/>
        </w:rPr>
        <w:t>e the accuracy and robustness of</w:t>
      </w:r>
      <w:r w:rsidRPr="00EF6703">
        <w:rPr>
          <w:lang w:eastAsia="zh-CN"/>
        </w:rPr>
        <w:t xml:space="preserve"> most</w:t>
      </w:r>
      <w:r w:rsidR="00DD6788">
        <w:rPr>
          <w:lang w:eastAsia="zh-CN"/>
        </w:rPr>
        <w:t xml:space="preserve"> </w:t>
      </w:r>
      <w:r w:rsidR="00DD6788" w:rsidRPr="00EF6703">
        <w:rPr>
          <w:i/>
          <w:lang w:eastAsia="zh-CN"/>
        </w:rPr>
        <w:t>Q</w:t>
      </w:r>
      <w:r w:rsidR="00DD6788" w:rsidRPr="00EF6703">
        <w:rPr>
          <w:lang w:eastAsia="zh-CN"/>
        </w:rPr>
        <w:t xml:space="preserve"> estimation</w:t>
      </w:r>
      <w:r w:rsidRPr="00EF6703">
        <w:rPr>
          <w:lang w:eastAsia="zh-CN"/>
        </w:rPr>
        <w:t xml:space="preserve"> methods</w:t>
      </w:r>
      <w:r w:rsidR="00DD6788">
        <w:rPr>
          <w:lang w:eastAsia="zh-CN"/>
        </w:rPr>
        <w:t xml:space="preserve">. </w:t>
      </w:r>
      <w:r w:rsidR="005449C1">
        <w:rPr>
          <w:rFonts w:hint="eastAsia"/>
          <w:lang w:eastAsia="zh-CN"/>
        </w:rPr>
        <w:t>F</w:t>
      </w:r>
      <w:r>
        <w:rPr>
          <w:lang w:eastAsia="zh-CN"/>
        </w:rPr>
        <w:t>igure</w:t>
      </w:r>
      <w:r>
        <w:rPr>
          <w:rFonts w:hint="eastAsia"/>
          <w:lang w:eastAsia="zh-CN"/>
        </w:rPr>
        <w:t xml:space="preserve"> </w:t>
      </w:r>
      <w:r w:rsidR="006042B2">
        <w:rPr>
          <w:lang w:eastAsia="zh-CN"/>
        </w:rPr>
        <w:t>2</w:t>
      </w:r>
      <w:r w:rsidR="005449C1">
        <w:rPr>
          <w:lang w:eastAsia="zh-CN"/>
        </w:rPr>
        <w:t>.</w:t>
      </w:r>
      <w:r>
        <w:rPr>
          <w:rFonts w:hint="eastAsia"/>
          <w:lang w:eastAsia="zh-CN"/>
        </w:rPr>
        <w:t>4</w:t>
      </w:r>
      <w:r w:rsidR="00DD6788">
        <w:rPr>
          <w:lang w:eastAsia="zh-CN"/>
        </w:rPr>
        <w:t xml:space="preserve"> shows the result of</w:t>
      </w:r>
      <w:r w:rsidRPr="00EF6703">
        <w:rPr>
          <w:lang w:eastAsia="zh-CN"/>
        </w:rPr>
        <w:t xml:space="preserve"> 100 independent </w:t>
      </w:r>
      <w:r w:rsidR="00DD6788">
        <w:rPr>
          <w:lang w:eastAsia="zh-CN"/>
        </w:rPr>
        <w:t>realization</w:t>
      </w:r>
      <w:r w:rsidRPr="00EF6703">
        <w:rPr>
          <w:lang w:eastAsia="zh-CN"/>
        </w:rPr>
        <w:t xml:space="preserve"> for the fourth layer of the synthetics (</w:t>
      </w:r>
      <w:r w:rsidR="00DD6788">
        <w:rPr>
          <w:lang w:eastAsia="zh-CN"/>
        </w:rPr>
        <w:t xml:space="preserve">shown in </w:t>
      </w:r>
      <w:r w:rsidR="00FC324F">
        <w:rPr>
          <w:rFonts w:hint="eastAsia"/>
          <w:lang w:eastAsia="zh-CN"/>
        </w:rPr>
        <w:t>F</w:t>
      </w:r>
      <w:r>
        <w:rPr>
          <w:lang w:eastAsia="zh-CN"/>
        </w:rPr>
        <w:t>igure</w:t>
      </w:r>
      <w:r w:rsidRPr="00EF6703">
        <w:rPr>
          <w:lang w:eastAsia="zh-CN"/>
        </w:rPr>
        <w:t xml:space="preserve"> </w:t>
      </w:r>
      <w:r w:rsidR="006042B2">
        <w:rPr>
          <w:lang w:eastAsia="zh-CN"/>
        </w:rPr>
        <w:t>2</w:t>
      </w:r>
      <w:r w:rsidR="00FC324F">
        <w:rPr>
          <w:lang w:eastAsia="zh-CN"/>
        </w:rPr>
        <w:t>.</w:t>
      </w:r>
      <w:r w:rsidRPr="00EF6703">
        <w:rPr>
          <w:lang w:eastAsia="zh-CN"/>
        </w:rPr>
        <w:t xml:space="preserve">2) with different SNR=30, 10, 5, 0, and -1 dB to estimate the </w:t>
      </w:r>
      <w:r w:rsidRPr="00EF6703">
        <w:rPr>
          <w:i/>
          <w:lang w:eastAsia="zh-CN"/>
        </w:rPr>
        <w:t>Q</w:t>
      </w:r>
      <w:r w:rsidRPr="00EF6703">
        <w:rPr>
          <w:lang w:eastAsia="zh-CN"/>
        </w:rPr>
        <w:t xml:space="preserve"> value. </w:t>
      </w:r>
      <w:r w:rsidR="00DD6788">
        <w:rPr>
          <w:lang w:eastAsia="zh-CN"/>
        </w:rPr>
        <w:t xml:space="preserve">The actual noise pattern for each realization is different. </w:t>
      </w:r>
      <w:r w:rsidRPr="00EF6703">
        <w:rPr>
          <w:lang w:eastAsia="zh-CN"/>
        </w:rPr>
        <w:t>The</w:t>
      </w:r>
      <w:r w:rsidR="00DD6788">
        <w:rPr>
          <w:lang w:eastAsia="zh-CN"/>
        </w:rPr>
        <w:t>se</w:t>
      </w:r>
      <w:r w:rsidRPr="00EF6703">
        <w:rPr>
          <w:lang w:eastAsia="zh-CN"/>
        </w:rPr>
        <w:t xml:space="preserve"> experiments show that </w:t>
      </w:r>
      <w:r w:rsidR="00DD6788">
        <w:rPr>
          <w:lang w:eastAsia="zh-CN"/>
        </w:rPr>
        <w:t xml:space="preserve">the </w:t>
      </w:r>
      <w:r w:rsidRPr="00EF6703">
        <w:rPr>
          <w:lang w:eastAsia="zh-CN"/>
        </w:rPr>
        <w:t xml:space="preserve">DCFS method </w:t>
      </w:r>
      <w:r w:rsidR="00DD6788">
        <w:rPr>
          <w:lang w:eastAsia="zh-CN"/>
        </w:rPr>
        <w:t xml:space="preserve">(red curve) is more </w:t>
      </w:r>
      <w:r w:rsidRPr="00EF6703">
        <w:rPr>
          <w:lang w:eastAsia="zh-CN"/>
        </w:rPr>
        <w:t>robust than</w:t>
      </w:r>
      <w:r w:rsidR="00DD6788">
        <w:rPr>
          <w:lang w:eastAsia="zh-CN"/>
        </w:rPr>
        <w:t xml:space="preserve"> the</w:t>
      </w:r>
      <w:r w:rsidRPr="00EF6703">
        <w:rPr>
          <w:lang w:eastAsia="zh-CN"/>
        </w:rPr>
        <w:t xml:space="preserve"> SR and CFS methods</w:t>
      </w:r>
      <w:r w:rsidR="00DD6788">
        <w:rPr>
          <w:lang w:eastAsia="zh-CN"/>
        </w:rPr>
        <w:t>.</w:t>
      </w:r>
      <w:r w:rsidRPr="00EF6703">
        <w:rPr>
          <w:lang w:eastAsia="zh-CN"/>
        </w:rPr>
        <w:t xml:space="preserve"> </w:t>
      </w:r>
      <w:r w:rsidR="00DC5362">
        <w:rPr>
          <w:lang w:eastAsia="zh-CN"/>
        </w:rPr>
        <w:t xml:space="preserve">Note </w:t>
      </w:r>
      <w:r w:rsidRPr="00EF6703">
        <w:rPr>
          <w:lang w:eastAsia="zh-CN"/>
        </w:rPr>
        <w:t xml:space="preserve">the negative </w:t>
      </w:r>
      <w:r w:rsidRPr="00EF6703">
        <w:rPr>
          <w:i/>
          <w:lang w:eastAsia="zh-CN"/>
        </w:rPr>
        <w:t>Q</w:t>
      </w:r>
      <w:r w:rsidR="00DC5362">
        <w:rPr>
          <w:lang w:eastAsia="zh-CN"/>
        </w:rPr>
        <w:t xml:space="preserve"> value</w:t>
      </w:r>
      <w:r w:rsidRPr="00EF6703">
        <w:rPr>
          <w:lang w:eastAsia="zh-CN"/>
        </w:rPr>
        <w:t xml:space="preserve">s </w:t>
      </w:r>
      <w:r w:rsidR="00DC5362">
        <w:rPr>
          <w:lang w:eastAsia="zh-CN"/>
        </w:rPr>
        <w:t>for</w:t>
      </w:r>
      <w:r w:rsidRPr="00EF6703">
        <w:rPr>
          <w:lang w:eastAsia="zh-CN"/>
        </w:rPr>
        <w:t xml:space="preserve"> the low SNR case</w:t>
      </w:r>
      <w:r>
        <w:rPr>
          <w:rFonts w:hint="eastAsia"/>
          <w:lang w:eastAsia="zh-CN"/>
        </w:rPr>
        <w:t xml:space="preserve"> </w:t>
      </w:r>
      <w:r w:rsidR="00DC5362">
        <w:rPr>
          <w:lang w:eastAsia="zh-CN"/>
        </w:rPr>
        <w:t>that occur</w:t>
      </w:r>
      <w:r w:rsidRPr="00EF6703">
        <w:rPr>
          <w:lang w:eastAsia="zh-CN"/>
        </w:rPr>
        <w:t xml:space="preserve"> </w:t>
      </w:r>
      <w:r w:rsidR="00DC5362">
        <w:rPr>
          <w:lang w:eastAsia="zh-CN"/>
        </w:rPr>
        <w:t xml:space="preserve">when </w:t>
      </w:r>
      <w:r w:rsidRPr="00EF6703">
        <w:rPr>
          <w:lang w:eastAsia="zh-CN"/>
        </w:rPr>
        <w:t>using the SR and CFS methods</w:t>
      </w:r>
      <w:r w:rsidR="00DC5362">
        <w:rPr>
          <w:lang w:eastAsia="zh-CN"/>
        </w:rPr>
        <w:t xml:space="preserve"> </w:t>
      </w:r>
      <w:r w:rsidR="00FC324F">
        <w:rPr>
          <w:rFonts w:hint="eastAsia"/>
          <w:lang w:eastAsia="zh-CN"/>
        </w:rPr>
        <w:t>in F</w:t>
      </w:r>
      <w:r>
        <w:rPr>
          <w:rFonts w:hint="eastAsia"/>
          <w:lang w:eastAsia="zh-CN"/>
        </w:rPr>
        <w:t xml:space="preserve">igures </w:t>
      </w:r>
      <w:r w:rsidR="006042B2">
        <w:rPr>
          <w:lang w:eastAsia="zh-CN"/>
        </w:rPr>
        <w:t>2</w:t>
      </w:r>
      <w:r w:rsidR="00FC324F">
        <w:rPr>
          <w:lang w:eastAsia="zh-CN"/>
        </w:rPr>
        <w:t>.</w:t>
      </w:r>
      <w:r w:rsidR="00DC5362">
        <w:rPr>
          <w:rFonts w:hint="eastAsia"/>
          <w:lang w:eastAsia="zh-CN"/>
        </w:rPr>
        <w:t>4d</w:t>
      </w:r>
      <w:r>
        <w:rPr>
          <w:rFonts w:hint="eastAsia"/>
          <w:lang w:eastAsia="zh-CN"/>
        </w:rPr>
        <w:t xml:space="preserve"> and </w:t>
      </w:r>
      <w:r w:rsidR="006042B2">
        <w:rPr>
          <w:lang w:eastAsia="zh-CN"/>
        </w:rPr>
        <w:t>2</w:t>
      </w:r>
      <w:r w:rsidR="00FC324F">
        <w:rPr>
          <w:lang w:eastAsia="zh-CN"/>
        </w:rPr>
        <w:t>.</w:t>
      </w:r>
      <w:r w:rsidR="00DC5362">
        <w:rPr>
          <w:rFonts w:hint="eastAsia"/>
          <w:lang w:eastAsia="zh-CN"/>
        </w:rPr>
        <w:t>4e</w:t>
      </w:r>
      <w:r>
        <w:rPr>
          <w:lang w:eastAsia="zh-CN"/>
        </w:rPr>
        <w:t>.</w:t>
      </w:r>
    </w:p>
    <w:p w14:paraId="4E6E5A84" w14:textId="5923DD26" w:rsidR="004F7E56" w:rsidRDefault="004F7E56" w:rsidP="004F7E56">
      <w:pPr>
        <w:pStyle w:val="thesisbody"/>
        <w:rPr>
          <w:lang w:eastAsia="zh-CN"/>
        </w:rPr>
      </w:pPr>
      <w:r w:rsidRPr="00EF6703">
        <w:rPr>
          <w:lang w:eastAsia="zh-CN"/>
        </w:rPr>
        <w:t xml:space="preserve">Table </w:t>
      </w:r>
      <w:r w:rsidR="006042B2">
        <w:rPr>
          <w:lang w:eastAsia="zh-CN"/>
        </w:rPr>
        <w:t>2</w:t>
      </w:r>
      <w:r w:rsidR="00FC324F">
        <w:rPr>
          <w:lang w:eastAsia="zh-CN"/>
        </w:rPr>
        <w:t>.</w:t>
      </w:r>
      <w:r w:rsidRPr="00EF6703">
        <w:rPr>
          <w:lang w:eastAsia="zh-CN"/>
        </w:rPr>
        <w:t xml:space="preserve">1 </w:t>
      </w:r>
      <w:r w:rsidR="00DC5362">
        <w:rPr>
          <w:lang w:eastAsia="zh-CN"/>
        </w:rPr>
        <w:t>summarizes the results of these</w:t>
      </w:r>
      <w:r w:rsidR="0037369F">
        <w:rPr>
          <w:lang w:eastAsia="zh-CN"/>
        </w:rPr>
        <w:t xml:space="preserve"> 100 re</w:t>
      </w:r>
      <w:r w:rsidR="003104E0">
        <w:rPr>
          <w:lang w:eastAsia="zh-CN"/>
        </w:rPr>
        <w:t>alizations.</w:t>
      </w:r>
      <w:r w:rsidRPr="00EF6703">
        <w:rPr>
          <w:lang w:eastAsia="zh-CN"/>
        </w:rPr>
        <w:t xml:space="preserve"> </w:t>
      </w:r>
      <w:r w:rsidR="003104E0">
        <w:rPr>
          <w:lang w:eastAsia="zh-CN"/>
        </w:rPr>
        <w:t>T</w:t>
      </w:r>
      <w:r w:rsidRPr="00EF6703">
        <w:rPr>
          <w:lang w:eastAsia="zh-CN"/>
        </w:rPr>
        <w:t>he mean value</w:t>
      </w:r>
      <w:r w:rsidR="003104E0">
        <w:rPr>
          <w:lang w:eastAsia="zh-CN"/>
        </w:rPr>
        <w:t xml:space="preserve"> of </w:t>
      </w:r>
      <w:r w:rsidR="003104E0" w:rsidRPr="003104E0">
        <w:rPr>
          <w:i/>
          <w:lang w:eastAsia="zh-CN"/>
        </w:rPr>
        <w:t>Q</w:t>
      </w:r>
      <w:r w:rsidRPr="00EF6703">
        <w:rPr>
          <w:lang w:eastAsia="zh-CN"/>
        </w:rPr>
        <w:t xml:space="preserve"> </w:t>
      </w:r>
      <w:r w:rsidR="003104E0">
        <w:rPr>
          <w:lang w:eastAsia="zh-CN"/>
        </w:rPr>
        <w:t xml:space="preserve">from </w:t>
      </w:r>
      <w:r w:rsidRPr="00EF6703">
        <w:rPr>
          <w:lang w:eastAsia="zh-CN"/>
        </w:rPr>
        <w:t xml:space="preserve">DCFS is closer to the actual </w:t>
      </w:r>
      <w:r w:rsidRPr="00EF6703">
        <w:rPr>
          <w:i/>
          <w:lang w:eastAsia="zh-CN"/>
        </w:rPr>
        <w:t>Q</w:t>
      </w:r>
      <w:r w:rsidRPr="00EF6703">
        <w:rPr>
          <w:lang w:eastAsia="zh-CN"/>
        </w:rPr>
        <w:t xml:space="preserve"> value 30, </w:t>
      </w:r>
      <w:r w:rsidR="003104E0">
        <w:rPr>
          <w:lang w:eastAsia="zh-CN"/>
        </w:rPr>
        <w:t xml:space="preserve">while the standard deviation is stable even </w:t>
      </w:r>
      <w:r w:rsidRPr="00EF6703">
        <w:rPr>
          <w:lang w:eastAsia="zh-CN"/>
        </w:rPr>
        <w:t xml:space="preserve">when </w:t>
      </w:r>
      <w:r w:rsidR="003104E0">
        <w:rPr>
          <w:lang w:eastAsia="zh-CN"/>
        </w:rPr>
        <w:t xml:space="preserve">the </w:t>
      </w:r>
      <w:r w:rsidRPr="00EF6703">
        <w:rPr>
          <w:lang w:eastAsia="zh-CN"/>
        </w:rPr>
        <w:t>noise level is greate</w:t>
      </w:r>
      <w:r>
        <w:rPr>
          <w:lang w:eastAsia="zh-CN"/>
        </w:rPr>
        <w:t>r than effective signal (SNR=-1</w:t>
      </w:r>
      <w:r w:rsidRPr="00EF6703">
        <w:rPr>
          <w:lang w:eastAsia="zh-CN"/>
        </w:rPr>
        <w:t>dB)</w:t>
      </w:r>
      <w:r w:rsidR="003104E0">
        <w:rPr>
          <w:lang w:eastAsia="zh-CN"/>
        </w:rPr>
        <w:t>.  In contrast,</w:t>
      </w:r>
      <w:r w:rsidRPr="00EF6703">
        <w:rPr>
          <w:lang w:eastAsia="zh-CN"/>
        </w:rPr>
        <w:t xml:space="preserve"> </w:t>
      </w:r>
      <w:r w:rsidR="003104E0">
        <w:rPr>
          <w:lang w:eastAsia="zh-CN"/>
        </w:rPr>
        <w:t xml:space="preserve">the </w:t>
      </w:r>
      <w:r w:rsidR="003104E0" w:rsidRPr="003104E0">
        <w:rPr>
          <w:lang w:eastAsia="zh-CN"/>
        </w:rPr>
        <w:t>anomalously</w:t>
      </w:r>
      <w:r w:rsidRPr="00EF6703">
        <w:rPr>
          <w:lang w:eastAsia="zh-CN"/>
        </w:rPr>
        <w:t xml:space="preserve"> </w:t>
      </w:r>
      <w:r>
        <w:rPr>
          <w:rFonts w:hint="eastAsia"/>
          <w:lang w:eastAsia="zh-CN"/>
        </w:rPr>
        <w:t xml:space="preserve">large </w:t>
      </w:r>
      <w:r w:rsidRPr="00EF6703">
        <w:rPr>
          <w:lang w:eastAsia="zh-CN"/>
        </w:rPr>
        <w:t xml:space="preserve">values </w:t>
      </w:r>
      <w:r w:rsidR="003104E0">
        <w:rPr>
          <w:rFonts w:hint="eastAsia"/>
          <w:lang w:eastAsia="zh-CN"/>
        </w:rPr>
        <w:t>of me</w:t>
      </w:r>
      <w:r w:rsidR="003104E0">
        <w:rPr>
          <w:lang w:eastAsia="zh-CN"/>
        </w:rPr>
        <w:t xml:space="preserve">an </w:t>
      </w:r>
      <w:r>
        <w:rPr>
          <w:rFonts w:hint="eastAsia"/>
          <w:lang w:eastAsia="zh-CN"/>
        </w:rPr>
        <w:t>and standard deviation</w:t>
      </w:r>
      <w:r w:rsidR="003104E0">
        <w:rPr>
          <w:lang w:eastAsia="zh-CN"/>
        </w:rPr>
        <w:t>s</w:t>
      </w:r>
      <w:r>
        <w:rPr>
          <w:rFonts w:hint="eastAsia"/>
          <w:lang w:eastAsia="zh-CN"/>
        </w:rPr>
        <w:t xml:space="preserve"> using</w:t>
      </w:r>
      <w:r w:rsidR="003104E0">
        <w:rPr>
          <w:lang w:eastAsia="zh-CN"/>
        </w:rPr>
        <w:t xml:space="preserve"> the</w:t>
      </w:r>
      <w:r>
        <w:rPr>
          <w:rFonts w:hint="eastAsia"/>
          <w:lang w:eastAsia="zh-CN"/>
        </w:rPr>
        <w:t xml:space="preserve"> SR and CFS method </w:t>
      </w:r>
      <w:r w:rsidRPr="00EF6703">
        <w:rPr>
          <w:lang w:eastAsia="zh-CN"/>
        </w:rPr>
        <w:t xml:space="preserve">imply that </w:t>
      </w:r>
      <w:r>
        <w:rPr>
          <w:rFonts w:hint="eastAsia"/>
          <w:lang w:eastAsia="zh-CN"/>
        </w:rPr>
        <w:t>these two</w:t>
      </w:r>
      <w:r w:rsidR="003104E0">
        <w:rPr>
          <w:lang w:eastAsia="zh-CN"/>
        </w:rPr>
        <w:t xml:space="preserve"> methods are</w:t>
      </w:r>
      <w:r w:rsidRPr="00EF6703">
        <w:rPr>
          <w:lang w:eastAsia="zh-CN"/>
        </w:rPr>
        <w:t xml:space="preserve"> less robust</w:t>
      </w:r>
      <w:r w:rsidR="003104E0">
        <w:rPr>
          <w:lang w:eastAsia="zh-CN"/>
        </w:rPr>
        <w:t>.</w:t>
      </w:r>
    </w:p>
    <w:p w14:paraId="027253DE" w14:textId="77777777" w:rsidR="004F7E56" w:rsidRPr="00EF6703" w:rsidRDefault="004F7E56" w:rsidP="004F7E56">
      <w:pPr>
        <w:pStyle w:val="thesisbody"/>
        <w:rPr>
          <w:lang w:eastAsia="zh-CN"/>
        </w:rPr>
      </w:pPr>
    </w:p>
    <w:p w14:paraId="7708286A" w14:textId="51407BDD" w:rsidR="004F7E56" w:rsidRPr="00EF6703" w:rsidRDefault="00067AD9" w:rsidP="00FC324F">
      <w:pPr>
        <w:pStyle w:val="Heading2"/>
        <w:rPr>
          <w:lang w:eastAsia="zh-CN"/>
        </w:rPr>
      </w:pPr>
      <w:bookmarkStart w:id="59" w:name="_Toc486539161"/>
      <w:r>
        <w:rPr>
          <w:lang w:eastAsia="zh-CN"/>
        </w:rPr>
        <w:t xml:space="preserve">APPLICATION TO </w:t>
      </w:r>
      <w:r w:rsidR="004F7E56" w:rsidRPr="00EF6703">
        <w:rPr>
          <w:lang w:eastAsia="zh-CN"/>
        </w:rPr>
        <w:t>FIELD DATA</w:t>
      </w:r>
      <w:bookmarkEnd w:id="59"/>
    </w:p>
    <w:p w14:paraId="516EF32E" w14:textId="45F32186" w:rsidR="003D75D8" w:rsidRPr="003D75D8" w:rsidRDefault="004F7E56" w:rsidP="003D75D8">
      <w:pPr>
        <w:pStyle w:val="thesisbody"/>
      </w:pPr>
      <w:r>
        <w:rPr>
          <w:lang w:eastAsia="zh-CN"/>
        </w:rPr>
        <w:t>In o</w:t>
      </w:r>
      <w:r w:rsidR="003D75D8">
        <w:rPr>
          <w:lang w:eastAsia="zh-CN"/>
        </w:rPr>
        <w:t>rder to test the validity of the proposed method, I</w:t>
      </w:r>
      <w:r w:rsidRPr="00EF6703">
        <w:rPr>
          <w:lang w:eastAsia="zh-CN"/>
        </w:rPr>
        <w:t xml:space="preserve"> applied the DCFS to </w:t>
      </w:r>
      <w:r>
        <w:rPr>
          <w:rFonts w:hint="eastAsia"/>
        </w:rPr>
        <w:t>a 3D land survey</w:t>
      </w:r>
      <w:r>
        <w:t xml:space="preserve"> acquired in western China</w:t>
      </w:r>
      <w:r>
        <w:rPr>
          <w:rFonts w:hint="eastAsia"/>
          <w:lang w:eastAsia="zh-CN"/>
        </w:rPr>
        <w:t>, showing the value in d</w:t>
      </w:r>
      <w:r w:rsidR="00EB67B3">
        <w:rPr>
          <w:lang w:eastAsia="zh-CN"/>
        </w:rPr>
        <w:t>elineating a known</w:t>
      </w:r>
      <w:r>
        <w:rPr>
          <w:rFonts w:hint="eastAsia"/>
          <w:lang w:eastAsia="zh-CN"/>
        </w:rPr>
        <w:t xml:space="preserve"> gas </w:t>
      </w:r>
      <w:r>
        <w:rPr>
          <w:rFonts w:hint="eastAsia"/>
          <w:lang w:eastAsia="zh-CN"/>
        </w:rPr>
        <w:lastRenderedPageBreak/>
        <w:t>reservoir</w:t>
      </w:r>
      <w:r w:rsidRPr="00EF6703">
        <w:rPr>
          <w:lang w:eastAsia="zh-CN"/>
        </w:rPr>
        <w:t xml:space="preserve">. </w:t>
      </w:r>
      <w:r w:rsidR="00FC324F">
        <w:rPr>
          <w:rFonts w:hint="eastAsia"/>
          <w:lang w:eastAsia="zh-CN"/>
        </w:rPr>
        <w:t>F</w:t>
      </w:r>
      <w:r>
        <w:rPr>
          <w:rFonts w:hint="eastAsia"/>
          <w:lang w:eastAsia="zh-CN"/>
        </w:rPr>
        <w:t xml:space="preserve">igure </w:t>
      </w:r>
      <w:r w:rsidR="003D75D8">
        <w:rPr>
          <w:lang w:eastAsia="zh-CN"/>
        </w:rPr>
        <w:t>2</w:t>
      </w:r>
      <w:r w:rsidR="00FC324F">
        <w:rPr>
          <w:lang w:eastAsia="zh-CN"/>
        </w:rPr>
        <w:t>.</w:t>
      </w:r>
      <w:r w:rsidR="003D75D8">
        <w:rPr>
          <w:rFonts w:hint="eastAsia"/>
          <w:lang w:eastAsia="zh-CN"/>
        </w:rPr>
        <w:t>5</w:t>
      </w:r>
      <w:r w:rsidR="00EB67B3">
        <w:rPr>
          <w:lang w:eastAsia="zh-CN"/>
        </w:rPr>
        <w:t xml:space="preserve"> shows a geological cross section through three wells</w:t>
      </w:r>
      <w:r w:rsidR="003D75D8">
        <w:rPr>
          <w:rFonts w:hint="eastAsia"/>
          <w:lang w:eastAsia="zh-CN"/>
        </w:rPr>
        <w:t xml:space="preserve">, </w:t>
      </w:r>
      <w:r w:rsidR="00EB67B3">
        <w:rPr>
          <w:lang w:eastAsia="zh-CN"/>
        </w:rPr>
        <w:t xml:space="preserve">displaying the </w:t>
      </w:r>
      <w:r>
        <w:rPr>
          <w:rFonts w:hint="eastAsia"/>
          <w:lang w:eastAsia="zh-CN"/>
        </w:rPr>
        <w:t xml:space="preserve">gas reservoir distribution, lithology and well logs (e.g. </w:t>
      </w:r>
      <w:r w:rsidR="00067AD9">
        <w:rPr>
          <w:lang w:eastAsia="zh-CN"/>
        </w:rPr>
        <w:t>gamma ray (</w:t>
      </w:r>
      <w:r>
        <w:rPr>
          <w:rFonts w:hint="eastAsia"/>
          <w:lang w:eastAsia="zh-CN"/>
        </w:rPr>
        <w:t>GR</w:t>
      </w:r>
      <w:r w:rsidR="00067AD9">
        <w:rPr>
          <w:lang w:eastAsia="zh-CN"/>
        </w:rPr>
        <w:t>)</w:t>
      </w:r>
      <w:r>
        <w:rPr>
          <w:rFonts w:hint="eastAsia"/>
          <w:lang w:eastAsia="zh-CN"/>
        </w:rPr>
        <w:t>,</w:t>
      </w:r>
      <w:r w:rsidR="00067AD9">
        <w:rPr>
          <w:lang w:eastAsia="zh-CN"/>
        </w:rPr>
        <w:t xml:space="preserve"> resistivity</w:t>
      </w:r>
      <w:r>
        <w:rPr>
          <w:rFonts w:hint="eastAsia"/>
          <w:lang w:eastAsia="zh-CN"/>
        </w:rPr>
        <w:t xml:space="preserve"> </w:t>
      </w:r>
      <w:r w:rsidR="00067AD9">
        <w:rPr>
          <w:lang w:eastAsia="zh-CN"/>
        </w:rPr>
        <w:t>(</w:t>
      </w:r>
      <w:r>
        <w:rPr>
          <w:rFonts w:hint="eastAsia"/>
          <w:lang w:eastAsia="zh-CN"/>
        </w:rPr>
        <w:t>RT</w:t>
      </w:r>
      <w:r w:rsidR="00067AD9">
        <w:rPr>
          <w:lang w:eastAsia="zh-CN"/>
        </w:rPr>
        <w:t>)</w:t>
      </w:r>
      <w:r>
        <w:rPr>
          <w:rFonts w:hint="eastAsia"/>
          <w:lang w:eastAsia="zh-CN"/>
        </w:rPr>
        <w:t xml:space="preserve">, </w:t>
      </w:r>
      <w:r w:rsidR="003E200B">
        <w:rPr>
          <w:lang w:eastAsia="zh-CN"/>
        </w:rPr>
        <w:t xml:space="preserve">acoustic </w:t>
      </w:r>
      <w:r w:rsidR="00EB67B3">
        <w:rPr>
          <w:lang w:eastAsia="zh-CN"/>
        </w:rPr>
        <w:t>(</w:t>
      </w:r>
      <w:r>
        <w:rPr>
          <w:rFonts w:hint="eastAsia"/>
          <w:lang w:eastAsia="zh-CN"/>
        </w:rPr>
        <w:t>AC</w:t>
      </w:r>
      <w:r w:rsidR="00EB67B3">
        <w:rPr>
          <w:lang w:eastAsia="zh-CN"/>
        </w:rPr>
        <w:t>)</w:t>
      </w:r>
      <w:r>
        <w:rPr>
          <w:rFonts w:hint="eastAsia"/>
          <w:lang w:eastAsia="zh-CN"/>
        </w:rPr>
        <w:t xml:space="preserve"> and </w:t>
      </w:r>
      <w:r w:rsidR="00067AD9">
        <w:rPr>
          <w:lang w:eastAsia="zh-CN"/>
        </w:rPr>
        <w:t>density (</w:t>
      </w:r>
      <w:r>
        <w:rPr>
          <w:rFonts w:hint="eastAsia"/>
          <w:lang w:eastAsia="zh-CN"/>
        </w:rPr>
        <w:t>DEN</w:t>
      </w:r>
      <w:r w:rsidR="00067AD9">
        <w:rPr>
          <w:lang w:eastAsia="zh-CN"/>
        </w:rPr>
        <w:t>)</w:t>
      </w:r>
      <w:r>
        <w:rPr>
          <w:rFonts w:hint="eastAsia"/>
          <w:lang w:eastAsia="zh-CN"/>
        </w:rPr>
        <w:t>)</w:t>
      </w:r>
      <w:r w:rsidR="00EB67B3">
        <w:rPr>
          <w:lang w:eastAsia="zh-CN"/>
        </w:rPr>
        <w:t xml:space="preserve">. The </w:t>
      </w:r>
      <w:r>
        <w:rPr>
          <w:rFonts w:hint="eastAsia"/>
          <w:lang w:eastAsia="zh-CN"/>
        </w:rPr>
        <w:t>sandstone</w:t>
      </w:r>
      <w:r w:rsidR="00EB67B3">
        <w:rPr>
          <w:lang w:eastAsia="zh-CN"/>
        </w:rPr>
        <w:t xml:space="preserve"> </w:t>
      </w:r>
      <w:r w:rsidR="00EB67B3">
        <w:rPr>
          <w:rFonts w:hint="eastAsia"/>
          <w:lang w:eastAsia="zh-CN"/>
        </w:rPr>
        <w:t>reservoir</w:t>
      </w:r>
      <w:r>
        <w:rPr>
          <w:rFonts w:hint="eastAsia"/>
          <w:lang w:eastAsia="zh-CN"/>
        </w:rPr>
        <w:t xml:space="preserve"> is full of gas displayed by yellow under the layer L2 at Well A </w:t>
      </w:r>
      <w:r w:rsidR="00EB67B3">
        <w:rPr>
          <w:rFonts w:hint="eastAsia"/>
          <w:lang w:eastAsia="zh-CN"/>
        </w:rPr>
        <w:t>and B, wh</w:t>
      </w:r>
      <w:r w:rsidR="00EB67B3">
        <w:rPr>
          <w:lang w:eastAsia="zh-CN"/>
        </w:rPr>
        <w:t>ile</w:t>
      </w:r>
      <w:r w:rsidR="00EB67B3">
        <w:rPr>
          <w:rFonts w:hint="eastAsia"/>
          <w:lang w:eastAsia="zh-CN"/>
        </w:rPr>
        <w:t xml:space="preserve"> there is no oil</w:t>
      </w:r>
      <w:r w:rsidR="00EB67B3">
        <w:rPr>
          <w:lang w:eastAsia="zh-CN"/>
        </w:rPr>
        <w:t xml:space="preserve"> or </w:t>
      </w:r>
      <w:r>
        <w:rPr>
          <w:rFonts w:hint="eastAsia"/>
          <w:lang w:eastAsia="zh-CN"/>
        </w:rPr>
        <w:t xml:space="preserve">gas response at well C. The information from the well logs is used to provide </w:t>
      </w:r>
      <w:r w:rsidRPr="003D75D8">
        <w:rPr>
          <w:rFonts w:hint="eastAsia"/>
        </w:rPr>
        <w:t>guidance in discriminating the lithological boundaries and indicating gas reservoir.</w:t>
      </w:r>
      <w:r w:rsidR="003D75D8" w:rsidRPr="003D75D8">
        <w:t xml:space="preserve"> </w:t>
      </w:r>
      <w:r w:rsidR="00EB67B3">
        <w:rPr>
          <w:rFonts w:eastAsia="TimesLTStd-Roman"/>
        </w:rPr>
        <w:t>Figure 2.6 shows the location</w:t>
      </w:r>
      <w:r w:rsidR="00EB67B3" w:rsidRPr="00EB67B3">
        <w:rPr>
          <w:rFonts w:eastAsia="TimesLTStd-Roman"/>
        </w:rPr>
        <w:t xml:space="preserve"> </w:t>
      </w:r>
      <w:r w:rsidR="00EB67B3" w:rsidRPr="003D75D8">
        <w:rPr>
          <w:rFonts w:eastAsia="TimesLTStd-Roman"/>
        </w:rPr>
        <w:t>the</w:t>
      </w:r>
      <w:r w:rsidR="00EB67B3">
        <w:rPr>
          <w:rFonts w:eastAsia="TimesLTStd-Roman"/>
        </w:rPr>
        <w:t xml:space="preserve"> three joint</w:t>
      </w:r>
      <w:r w:rsidR="00EB67B3" w:rsidRPr="003D75D8">
        <w:rPr>
          <w:rFonts w:eastAsia="TimesLTStd-Roman"/>
        </w:rPr>
        <w:t xml:space="preserve"> wells</w:t>
      </w:r>
      <w:r w:rsidR="00EB67B3">
        <w:rPr>
          <w:rFonts w:eastAsia="TimesLTStd-Roman"/>
        </w:rPr>
        <w:t xml:space="preserve"> on the 3D seismic survey.</w:t>
      </w:r>
    </w:p>
    <w:p w14:paraId="0D2AFE86" w14:textId="1CA39CC7" w:rsidR="004F7E56" w:rsidRPr="00EF6703" w:rsidRDefault="00FC324F" w:rsidP="004F7E56">
      <w:pPr>
        <w:pStyle w:val="thesisbody"/>
        <w:rPr>
          <w:lang w:eastAsia="zh-CN"/>
        </w:rPr>
      </w:pPr>
      <w:r>
        <w:rPr>
          <w:rFonts w:hint="eastAsia"/>
          <w:lang w:eastAsia="zh-CN"/>
        </w:rPr>
        <w:t>F</w:t>
      </w:r>
      <w:r w:rsidR="004F7E56">
        <w:rPr>
          <w:lang w:eastAsia="zh-CN"/>
        </w:rPr>
        <w:t>igure</w:t>
      </w:r>
      <w:r w:rsidR="004F7E56">
        <w:rPr>
          <w:rFonts w:hint="eastAsia"/>
          <w:lang w:eastAsia="zh-CN"/>
        </w:rPr>
        <w:t xml:space="preserve"> </w:t>
      </w:r>
      <w:r w:rsidR="003D75D8">
        <w:rPr>
          <w:lang w:eastAsia="zh-CN"/>
        </w:rPr>
        <w:t>2</w:t>
      </w:r>
      <w:r>
        <w:rPr>
          <w:lang w:eastAsia="zh-CN"/>
        </w:rPr>
        <w:t>.</w:t>
      </w:r>
      <w:r w:rsidR="003D75D8">
        <w:rPr>
          <w:lang w:eastAsia="zh-CN"/>
        </w:rPr>
        <w:t>7a</w:t>
      </w:r>
      <w:r w:rsidR="004F7E56" w:rsidRPr="00EF6703">
        <w:rPr>
          <w:lang w:eastAsia="zh-CN"/>
        </w:rPr>
        <w:t xml:space="preserve"> shows a vertical slice </w:t>
      </w:r>
      <w:r w:rsidR="00EB67B3">
        <w:rPr>
          <w:lang w:eastAsia="zh-CN"/>
        </w:rPr>
        <w:t>through the</w:t>
      </w:r>
      <w:r w:rsidR="004F7E56" w:rsidRPr="00EF6703">
        <w:rPr>
          <w:lang w:eastAsia="zh-CN"/>
        </w:rPr>
        <w:t xml:space="preserve"> three wells</w:t>
      </w:r>
      <w:r w:rsidR="00EB67B3">
        <w:rPr>
          <w:lang w:eastAsia="zh-CN"/>
        </w:rPr>
        <w:t xml:space="preserve"> through the seismic amplitude volume. W</w:t>
      </w:r>
      <w:r w:rsidR="004F7E56" w:rsidRPr="00EF6703">
        <w:rPr>
          <w:lang w:eastAsia="zh-CN"/>
        </w:rPr>
        <w:t>ells A and B</w:t>
      </w:r>
      <w:r w:rsidR="004F7E56">
        <w:rPr>
          <w:lang w:eastAsia="zh-CN"/>
        </w:rPr>
        <w:t xml:space="preserve"> are productive wells, </w:t>
      </w:r>
      <w:r w:rsidR="00EB67B3">
        <w:rPr>
          <w:lang w:eastAsia="zh-CN"/>
        </w:rPr>
        <w:t>while</w:t>
      </w:r>
      <w:r w:rsidR="004F7E56">
        <w:rPr>
          <w:lang w:eastAsia="zh-CN"/>
        </w:rPr>
        <w:t xml:space="preserve"> </w:t>
      </w:r>
      <w:r w:rsidR="004F7E56">
        <w:rPr>
          <w:rFonts w:hint="eastAsia"/>
          <w:lang w:eastAsia="zh-CN"/>
        </w:rPr>
        <w:t>W</w:t>
      </w:r>
      <w:r w:rsidR="004F7E56" w:rsidRPr="00EF6703">
        <w:rPr>
          <w:lang w:eastAsia="zh-CN"/>
        </w:rPr>
        <w:t xml:space="preserve">ell C is nonproductive. </w:t>
      </w:r>
      <w:r w:rsidR="004F7E56">
        <w:rPr>
          <w:rFonts w:hint="eastAsia"/>
          <w:lang w:eastAsia="zh-CN"/>
        </w:rPr>
        <w:t xml:space="preserve">The sampling interval is 1ms. </w:t>
      </w:r>
      <w:r w:rsidR="00EB67B3">
        <w:rPr>
          <w:lang w:eastAsia="zh-CN"/>
        </w:rPr>
        <w:t xml:space="preserve"> </w:t>
      </w:r>
      <w:r>
        <w:rPr>
          <w:rFonts w:hint="eastAsia"/>
          <w:lang w:eastAsia="zh-CN"/>
        </w:rPr>
        <w:t>F</w:t>
      </w:r>
      <w:r w:rsidR="004F7E56">
        <w:rPr>
          <w:lang w:eastAsia="zh-CN"/>
        </w:rPr>
        <w:t>igure</w:t>
      </w:r>
      <w:r w:rsidR="004F7E56">
        <w:rPr>
          <w:rFonts w:hint="eastAsia"/>
          <w:lang w:eastAsia="zh-CN"/>
        </w:rPr>
        <w:t xml:space="preserve"> </w:t>
      </w:r>
      <w:r w:rsidR="003D75D8">
        <w:rPr>
          <w:lang w:eastAsia="zh-CN"/>
        </w:rPr>
        <w:t>2</w:t>
      </w:r>
      <w:r>
        <w:rPr>
          <w:lang w:eastAsia="zh-CN"/>
        </w:rPr>
        <w:t>.</w:t>
      </w:r>
      <w:r w:rsidR="003D75D8">
        <w:rPr>
          <w:rFonts w:hint="eastAsia"/>
          <w:lang w:eastAsia="zh-CN"/>
        </w:rPr>
        <w:t>7</w:t>
      </w:r>
      <w:r w:rsidR="003D75D8">
        <w:rPr>
          <w:lang w:eastAsia="zh-CN"/>
        </w:rPr>
        <w:t>b</w:t>
      </w:r>
      <w:r w:rsidR="00EB67B3">
        <w:rPr>
          <w:lang w:eastAsia="zh-CN"/>
        </w:rPr>
        <w:t xml:space="preserve"> shows the same slice through the</w:t>
      </w:r>
      <w:r w:rsidR="00EB67B3" w:rsidRPr="00EF6703">
        <w:rPr>
          <w:lang w:eastAsia="zh-CN"/>
        </w:rPr>
        <w:t xml:space="preserve"> </w:t>
      </w:r>
      <w:r w:rsidR="00EB67B3" w:rsidRPr="00EF6703">
        <w:rPr>
          <w:i/>
          <w:lang w:eastAsia="zh-CN"/>
        </w:rPr>
        <w:t>Q</w:t>
      </w:r>
      <w:r w:rsidR="00EB67B3">
        <w:rPr>
          <w:lang w:eastAsia="zh-CN"/>
        </w:rPr>
        <w:t xml:space="preserve"> volume calculated </w:t>
      </w:r>
      <w:r w:rsidR="00403627">
        <w:rPr>
          <w:rFonts w:hint="eastAsia"/>
          <w:lang w:eastAsia="zh-CN"/>
        </w:rPr>
        <w:t>using E</w:t>
      </w:r>
      <w:r w:rsidR="004F7E56">
        <w:rPr>
          <w:rFonts w:hint="eastAsia"/>
          <w:lang w:eastAsia="zh-CN"/>
        </w:rPr>
        <w:t xml:space="preserve">quations </w:t>
      </w:r>
      <w:r w:rsidR="003D75D8">
        <w:rPr>
          <w:lang w:eastAsia="zh-CN"/>
        </w:rPr>
        <w:t>2</w:t>
      </w:r>
      <w:r w:rsidR="00403627">
        <w:rPr>
          <w:lang w:eastAsia="zh-CN"/>
        </w:rPr>
        <w:t>.</w:t>
      </w:r>
      <w:r w:rsidR="004F7E56">
        <w:rPr>
          <w:rFonts w:hint="eastAsia"/>
          <w:lang w:eastAsia="zh-CN"/>
        </w:rPr>
        <w:t xml:space="preserve">15 and </w:t>
      </w:r>
      <w:r w:rsidR="003D75D8">
        <w:rPr>
          <w:lang w:eastAsia="zh-CN"/>
        </w:rPr>
        <w:t>2</w:t>
      </w:r>
      <w:r w:rsidR="00403627">
        <w:rPr>
          <w:lang w:eastAsia="zh-CN"/>
        </w:rPr>
        <w:t>.</w:t>
      </w:r>
      <w:r w:rsidR="004F7E56">
        <w:rPr>
          <w:rFonts w:hint="eastAsia"/>
          <w:lang w:eastAsia="zh-CN"/>
        </w:rPr>
        <w:t>20</w:t>
      </w:r>
      <w:r w:rsidR="00EB67B3">
        <w:rPr>
          <w:lang w:eastAsia="zh-CN"/>
        </w:rPr>
        <w:t>.</w:t>
      </w:r>
      <w:r w:rsidR="004F7E56" w:rsidRPr="00EF6703">
        <w:rPr>
          <w:lang w:eastAsia="zh-CN"/>
        </w:rPr>
        <w:t xml:space="preserve"> </w:t>
      </w:r>
      <w:r w:rsidR="00EB67B3">
        <w:rPr>
          <w:lang w:eastAsia="zh-CN"/>
        </w:rPr>
        <w:t>Note the</w:t>
      </w:r>
      <w:r w:rsidR="004F7E56" w:rsidRPr="00EF6703">
        <w:rPr>
          <w:lang w:eastAsia="zh-CN"/>
        </w:rPr>
        <w:t xml:space="preserve"> low </w:t>
      </w:r>
      <w:r w:rsidR="004F7E56" w:rsidRPr="00EF6703">
        <w:rPr>
          <w:i/>
          <w:lang w:eastAsia="zh-CN"/>
        </w:rPr>
        <w:t>Q</w:t>
      </w:r>
      <w:r w:rsidR="004F7E56">
        <w:rPr>
          <w:lang w:eastAsia="zh-CN"/>
        </w:rPr>
        <w:t xml:space="preserve"> values of the target layer</w:t>
      </w:r>
      <w:r w:rsidR="004F7E56">
        <w:rPr>
          <w:rFonts w:hint="eastAsia"/>
          <w:lang w:eastAsia="zh-CN"/>
        </w:rPr>
        <w:t xml:space="preserve"> L2 are </w:t>
      </w:r>
      <w:r w:rsidR="004F7E56" w:rsidRPr="00EF6703">
        <w:rPr>
          <w:lang w:eastAsia="zh-CN"/>
        </w:rPr>
        <w:t xml:space="preserve">highlighted by red curve at the location of productive wells A and B, which implies strong absorption </w:t>
      </w:r>
      <w:r w:rsidR="004F7E56">
        <w:rPr>
          <w:rFonts w:hint="eastAsia"/>
          <w:lang w:eastAsia="zh-CN"/>
        </w:rPr>
        <w:t xml:space="preserve">or attenuation </w:t>
      </w:r>
      <w:r w:rsidR="004F7E56" w:rsidRPr="00EF6703">
        <w:rPr>
          <w:lang w:eastAsia="zh-CN"/>
        </w:rPr>
        <w:t>in the gas-bearing sandstone</w:t>
      </w:r>
      <w:r w:rsidR="00EB67B3">
        <w:rPr>
          <w:lang w:eastAsia="zh-CN"/>
        </w:rPr>
        <w:t>. In contrast</w:t>
      </w:r>
      <w:r w:rsidR="004F7E56" w:rsidRPr="00EF6703">
        <w:rPr>
          <w:lang w:eastAsia="zh-CN"/>
        </w:rPr>
        <w:t>, there is no</w:t>
      </w:r>
      <w:r w:rsidR="00EB67B3">
        <w:rPr>
          <w:lang w:eastAsia="zh-CN"/>
        </w:rPr>
        <w:t xml:space="preserve"> attenuation ano</w:t>
      </w:r>
      <w:r w:rsidR="006C1632">
        <w:rPr>
          <w:lang w:eastAsia="zh-CN"/>
        </w:rPr>
        <w:t>maly</w:t>
      </w:r>
      <w:r w:rsidR="004F7E56" w:rsidRPr="00EF6703">
        <w:rPr>
          <w:lang w:eastAsia="zh-CN"/>
        </w:rPr>
        <w:t xml:space="preserve"> </w:t>
      </w:r>
      <w:r w:rsidR="004F7E56">
        <w:rPr>
          <w:lang w:eastAsia="zh-CN"/>
        </w:rPr>
        <w:t xml:space="preserve">at the nonproductive </w:t>
      </w:r>
      <w:r w:rsidR="004F7E56">
        <w:rPr>
          <w:rFonts w:hint="eastAsia"/>
          <w:lang w:eastAsia="zh-CN"/>
        </w:rPr>
        <w:t>W</w:t>
      </w:r>
      <w:r w:rsidR="004F7E56" w:rsidRPr="00EF6703">
        <w:rPr>
          <w:lang w:eastAsia="zh-CN"/>
        </w:rPr>
        <w:t xml:space="preserve">ell C. </w:t>
      </w:r>
      <w:r w:rsidR="004F7E56">
        <w:rPr>
          <w:rFonts w:hint="eastAsia"/>
          <w:lang w:eastAsia="zh-CN"/>
        </w:rPr>
        <w:t>The gas distribution denoted by the red ovals from the well logs (</w:t>
      </w:r>
      <w:r>
        <w:rPr>
          <w:lang w:eastAsia="zh-CN"/>
        </w:rPr>
        <w:t>F</w:t>
      </w:r>
      <w:r w:rsidR="004F7E56">
        <w:rPr>
          <w:rFonts w:hint="eastAsia"/>
          <w:lang w:eastAsia="zh-CN"/>
        </w:rPr>
        <w:t xml:space="preserve">igure </w:t>
      </w:r>
      <w:r w:rsidR="003D75D8">
        <w:rPr>
          <w:lang w:eastAsia="zh-CN"/>
        </w:rPr>
        <w:t>2</w:t>
      </w:r>
      <w:r>
        <w:rPr>
          <w:lang w:eastAsia="zh-CN"/>
        </w:rPr>
        <w:t>.</w:t>
      </w:r>
      <w:r w:rsidR="006C1632">
        <w:rPr>
          <w:rFonts w:hint="eastAsia"/>
          <w:lang w:eastAsia="zh-CN"/>
        </w:rPr>
        <w:t xml:space="preserve">5) is consistent </w:t>
      </w:r>
      <w:r w:rsidR="006C1632">
        <w:rPr>
          <w:lang w:eastAsia="zh-CN"/>
        </w:rPr>
        <w:t>with</w:t>
      </w:r>
      <w:r w:rsidR="004F7E56">
        <w:rPr>
          <w:rFonts w:hint="eastAsia"/>
          <w:lang w:eastAsia="zh-CN"/>
        </w:rPr>
        <w:t xml:space="preserve"> </w:t>
      </w:r>
      <w:r w:rsidR="004F7E56" w:rsidRPr="00E41808">
        <w:rPr>
          <w:rFonts w:hint="eastAsia"/>
          <w:i/>
          <w:lang w:eastAsia="zh-CN"/>
        </w:rPr>
        <w:t>Q</w:t>
      </w:r>
      <w:r>
        <w:rPr>
          <w:rFonts w:hint="eastAsia"/>
          <w:lang w:eastAsia="zh-CN"/>
        </w:rPr>
        <w:t xml:space="preserve"> value estimation results (F</w:t>
      </w:r>
      <w:r w:rsidR="004F7E56">
        <w:rPr>
          <w:rFonts w:hint="eastAsia"/>
          <w:lang w:eastAsia="zh-CN"/>
        </w:rPr>
        <w:t xml:space="preserve">igure </w:t>
      </w:r>
      <w:r w:rsidR="003D75D8">
        <w:rPr>
          <w:lang w:eastAsia="zh-CN"/>
        </w:rPr>
        <w:t>2</w:t>
      </w:r>
      <w:r>
        <w:rPr>
          <w:lang w:eastAsia="zh-CN"/>
        </w:rPr>
        <w:t>.</w:t>
      </w:r>
      <w:r w:rsidR="003D75D8">
        <w:rPr>
          <w:lang w:eastAsia="zh-CN"/>
        </w:rPr>
        <w:t>7</w:t>
      </w:r>
      <w:r w:rsidR="003D75D8">
        <w:rPr>
          <w:rFonts w:hint="eastAsia"/>
          <w:lang w:eastAsia="zh-CN"/>
        </w:rPr>
        <w:t>b</w:t>
      </w:r>
      <w:r w:rsidR="004F7E56">
        <w:rPr>
          <w:rFonts w:hint="eastAsia"/>
          <w:lang w:eastAsia="zh-CN"/>
        </w:rPr>
        <w:t xml:space="preserve">). In order to further show </w:t>
      </w:r>
      <w:r w:rsidR="003D75D8">
        <w:rPr>
          <w:rFonts w:hint="eastAsia"/>
          <w:lang w:eastAsia="zh-CN"/>
        </w:rPr>
        <w:t>the advantage of DCFS method, I</w:t>
      </w:r>
      <w:r w:rsidR="006C1632">
        <w:rPr>
          <w:lang w:eastAsia="zh-CN"/>
        </w:rPr>
        <w:t xml:space="preserve"> extract </w:t>
      </w:r>
      <w:r w:rsidR="006C1632" w:rsidRPr="00E41808">
        <w:rPr>
          <w:rFonts w:hint="eastAsia"/>
          <w:i/>
          <w:lang w:eastAsia="zh-CN"/>
        </w:rPr>
        <w:t>Q</w:t>
      </w:r>
      <w:r w:rsidR="006C1632">
        <w:rPr>
          <w:lang w:eastAsia="zh-CN"/>
        </w:rPr>
        <w:t xml:space="preserve"> along phantom horizon slices 10 and 20 ms below the L2 horizon </w:t>
      </w:r>
      <w:r w:rsidR="002D6C96">
        <w:rPr>
          <w:lang w:eastAsia="zh-CN"/>
        </w:rPr>
        <w:t>using</w:t>
      </w:r>
      <w:r w:rsidR="006C1632">
        <w:rPr>
          <w:lang w:eastAsia="zh-CN"/>
        </w:rPr>
        <w:t xml:space="preserve"> the th</w:t>
      </w:r>
      <w:r w:rsidR="002D6C96">
        <w:rPr>
          <w:lang w:eastAsia="zh-CN"/>
        </w:rPr>
        <w:t xml:space="preserve">ree methods, while the SR, CFS and DCFS show similar trends. The DCFS </w:t>
      </w:r>
      <w:r w:rsidR="004F7E56" w:rsidRPr="00EF6703">
        <w:rPr>
          <w:i/>
          <w:lang w:eastAsia="zh-CN"/>
        </w:rPr>
        <w:t>Q</w:t>
      </w:r>
      <w:r w:rsidR="004F7E56" w:rsidRPr="00EF6703">
        <w:rPr>
          <w:lang w:eastAsia="zh-CN"/>
        </w:rPr>
        <w:t xml:space="preserve"> estimation </w:t>
      </w:r>
      <w:r w:rsidR="002D6C96">
        <w:rPr>
          <w:lang w:eastAsia="zh-CN"/>
        </w:rPr>
        <w:t xml:space="preserve">more accurately correlates to the well control, </w:t>
      </w:r>
      <w:r w:rsidR="004F7E56">
        <w:rPr>
          <w:lang w:eastAsia="zh-CN"/>
        </w:rPr>
        <w:t>distinguish</w:t>
      </w:r>
      <w:r w:rsidR="002D6C96">
        <w:rPr>
          <w:lang w:eastAsia="zh-CN"/>
        </w:rPr>
        <w:t>ing</w:t>
      </w:r>
      <w:r w:rsidR="004F7E56">
        <w:rPr>
          <w:lang w:eastAsia="zh-CN"/>
        </w:rPr>
        <w:t xml:space="preserve"> productive </w:t>
      </w:r>
      <w:r w:rsidR="004F7E56">
        <w:rPr>
          <w:rFonts w:hint="eastAsia"/>
          <w:lang w:eastAsia="zh-CN"/>
        </w:rPr>
        <w:t>W</w:t>
      </w:r>
      <w:r w:rsidR="004F7E56" w:rsidRPr="00EF6703">
        <w:rPr>
          <w:lang w:eastAsia="zh-CN"/>
        </w:rPr>
        <w:t>ell B and dry-hole Well C</w:t>
      </w:r>
      <w:r w:rsidR="002D6C96">
        <w:rPr>
          <w:lang w:eastAsia="zh-CN"/>
        </w:rPr>
        <w:t xml:space="preserve">. </w:t>
      </w:r>
      <w:r w:rsidR="002D6C96">
        <w:rPr>
          <w:rFonts w:hint="eastAsia"/>
          <w:lang w:eastAsia="zh-CN"/>
        </w:rPr>
        <w:t>F</w:t>
      </w:r>
      <w:r w:rsidR="002D6C96">
        <w:rPr>
          <w:lang w:eastAsia="zh-CN"/>
        </w:rPr>
        <w:t>igure</w:t>
      </w:r>
      <w:r w:rsidR="002D6C96">
        <w:rPr>
          <w:rFonts w:hint="eastAsia"/>
          <w:lang w:eastAsia="zh-CN"/>
        </w:rPr>
        <w:t xml:space="preserve"> </w:t>
      </w:r>
      <w:r w:rsidR="002D6C96">
        <w:rPr>
          <w:lang w:eastAsia="zh-CN"/>
        </w:rPr>
        <w:t>2.</w:t>
      </w:r>
      <w:r w:rsidR="002D6C96">
        <w:rPr>
          <w:rFonts w:hint="eastAsia"/>
          <w:lang w:eastAsia="zh-CN"/>
        </w:rPr>
        <w:t>7d</w:t>
      </w:r>
      <w:r w:rsidR="002D6C96">
        <w:rPr>
          <w:lang w:eastAsia="zh-CN"/>
        </w:rPr>
        <w:t xml:space="preserve"> shows phant</w:t>
      </w:r>
      <w:r w:rsidR="00950343">
        <w:rPr>
          <w:lang w:eastAsia="zh-CN"/>
        </w:rPr>
        <w:t xml:space="preserve">om horizon slices 10 ms below L1 through the three </w:t>
      </w:r>
      <w:r w:rsidR="00950343" w:rsidRPr="00E41808">
        <w:rPr>
          <w:rFonts w:hint="eastAsia"/>
          <w:i/>
          <w:lang w:eastAsia="zh-CN"/>
        </w:rPr>
        <w:t>Q</w:t>
      </w:r>
      <w:r w:rsidR="00950343">
        <w:rPr>
          <w:rFonts w:hint="eastAsia"/>
          <w:lang w:eastAsia="zh-CN"/>
        </w:rPr>
        <w:t xml:space="preserve"> estimat</w:t>
      </w:r>
      <w:r w:rsidR="00950343">
        <w:rPr>
          <w:lang w:eastAsia="zh-CN"/>
        </w:rPr>
        <w:t xml:space="preserve">es. All three methods show </w:t>
      </w:r>
      <w:r w:rsidR="004F7E56">
        <w:rPr>
          <w:rFonts w:hint="eastAsia"/>
          <w:lang w:eastAsia="zh-CN"/>
        </w:rPr>
        <w:t xml:space="preserve">mudstone strata </w:t>
      </w:r>
      <w:r w:rsidR="00950343">
        <w:rPr>
          <w:lang w:eastAsia="zh-CN"/>
        </w:rPr>
        <w:t>to have</w:t>
      </w:r>
      <w:r w:rsidR="004F7E56">
        <w:rPr>
          <w:rFonts w:hint="eastAsia"/>
          <w:lang w:eastAsia="zh-CN"/>
        </w:rPr>
        <w:t xml:space="preserve"> high </w:t>
      </w:r>
      <w:r w:rsidR="004F7E56" w:rsidRPr="00FC324F">
        <w:rPr>
          <w:rFonts w:hint="eastAsia"/>
          <w:i/>
          <w:lang w:eastAsia="zh-CN"/>
        </w:rPr>
        <w:t>Q</w:t>
      </w:r>
      <w:r w:rsidR="004F7E56">
        <w:rPr>
          <w:rFonts w:hint="eastAsia"/>
          <w:lang w:eastAsia="zh-CN"/>
        </w:rPr>
        <w:t xml:space="preserve"> values. Therefore, by analyzing the result calculated by DCFS, the reasonable range of </w:t>
      </w:r>
      <w:r w:rsidR="004F7E56" w:rsidRPr="00C16F62">
        <w:rPr>
          <w:rFonts w:hint="eastAsia"/>
          <w:i/>
          <w:lang w:eastAsia="zh-CN"/>
        </w:rPr>
        <w:t>Q</w:t>
      </w:r>
      <w:r w:rsidR="004F7E56">
        <w:rPr>
          <w:rFonts w:hint="eastAsia"/>
          <w:lang w:eastAsia="zh-CN"/>
        </w:rPr>
        <w:t xml:space="preserve"> value implies that the low </w:t>
      </w:r>
      <w:r w:rsidR="004F7E56" w:rsidRPr="00C16F62">
        <w:rPr>
          <w:rFonts w:hint="eastAsia"/>
          <w:i/>
          <w:lang w:eastAsia="zh-CN"/>
        </w:rPr>
        <w:t>Q</w:t>
      </w:r>
      <w:r w:rsidR="004F7E56">
        <w:rPr>
          <w:rFonts w:hint="eastAsia"/>
          <w:lang w:eastAsia="zh-CN"/>
        </w:rPr>
        <w:t xml:space="preserve"> value area </w:t>
      </w:r>
      <w:r w:rsidR="004F7E56">
        <w:rPr>
          <w:rFonts w:hint="eastAsia"/>
          <w:lang w:eastAsia="zh-CN"/>
        </w:rPr>
        <w:lastRenderedPageBreak/>
        <w:t xml:space="preserve">corresponds well to gas reservoir whereas nonproductive well is identified by high </w:t>
      </w:r>
      <w:r w:rsidR="004F7E56" w:rsidRPr="00C16F62">
        <w:rPr>
          <w:rFonts w:hint="eastAsia"/>
          <w:i/>
          <w:lang w:eastAsia="zh-CN"/>
        </w:rPr>
        <w:t>Q</w:t>
      </w:r>
      <w:r w:rsidR="004F7E56">
        <w:rPr>
          <w:rFonts w:hint="eastAsia"/>
          <w:lang w:eastAsia="zh-CN"/>
        </w:rPr>
        <w:t xml:space="preserve"> value.</w:t>
      </w:r>
    </w:p>
    <w:p w14:paraId="45730889" w14:textId="77777777" w:rsidR="004F7E56" w:rsidRPr="00EF6703" w:rsidRDefault="004F7E56" w:rsidP="004F7E56">
      <w:pPr>
        <w:pStyle w:val="thesisbody"/>
        <w:rPr>
          <w:lang w:eastAsia="zh-CN"/>
        </w:rPr>
      </w:pPr>
    </w:p>
    <w:p w14:paraId="691B4FE6" w14:textId="77777777" w:rsidR="004F7E56" w:rsidRPr="00EF6703" w:rsidRDefault="004F7E56" w:rsidP="007B55D7">
      <w:pPr>
        <w:pStyle w:val="Heading2"/>
        <w:rPr>
          <w:lang w:eastAsia="zh-CN"/>
        </w:rPr>
      </w:pPr>
      <w:bookmarkStart w:id="60" w:name="_Toc486539162"/>
      <w:r w:rsidRPr="00EF6703">
        <w:rPr>
          <w:lang w:eastAsia="zh-CN"/>
        </w:rPr>
        <w:t>CONCLUSIONS</w:t>
      </w:r>
      <w:bookmarkEnd w:id="60"/>
    </w:p>
    <w:p w14:paraId="57D52C7B" w14:textId="643977EC" w:rsidR="004F7E56" w:rsidRPr="00EF6703" w:rsidRDefault="007B55D7" w:rsidP="004F7E56">
      <w:pPr>
        <w:pStyle w:val="thesisbody"/>
        <w:rPr>
          <w:lang w:eastAsia="zh-CN"/>
        </w:rPr>
      </w:pPr>
      <w:r>
        <w:rPr>
          <w:lang w:eastAsia="zh-CN"/>
        </w:rPr>
        <w:t xml:space="preserve">In this chapter, I </w:t>
      </w:r>
      <w:r w:rsidR="00363853">
        <w:rPr>
          <w:lang w:eastAsia="zh-CN"/>
        </w:rPr>
        <w:t xml:space="preserve">developed a </w:t>
      </w:r>
      <w:r w:rsidR="00363853" w:rsidRPr="00EF6703">
        <w:rPr>
          <w:i/>
          <w:lang w:eastAsia="zh-CN"/>
        </w:rPr>
        <w:t>Q</w:t>
      </w:r>
      <w:r w:rsidR="00363853">
        <w:rPr>
          <w:lang w:eastAsia="zh-CN"/>
        </w:rPr>
        <w:t xml:space="preserve"> estimation method based on changes in the spectra of the original wavelet (defined by </w:t>
      </w:r>
      <w:r w:rsidR="00363853" w:rsidRPr="00363853">
        <w:rPr>
          <w:i/>
          <w:lang w:eastAsia="zh-CN"/>
        </w:rPr>
        <w:t>f</w:t>
      </w:r>
      <w:r w:rsidR="00363853" w:rsidRPr="00363853">
        <w:rPr>
          <w:i/>
          <w:vertAlign w:val="subscript"/>
          <w:lang w:eastAsia="zh-CN"/>
        </w:rPr>
        <w:t>m</w:t>
      </w:r>
      <w:r w:rsidR="00363853">
        <w:rPr>
          <w:lang w:eastAsia="zh-CN"/>
        </w:rPr>
        <w:t xml:space="preserve">) and the attenuated wavelet (defined by </w:t>
      </w:r>
      <w:r w:rsidR="00363853" w:rsidRPr="00363853">
        <w:rPr>
          <w:i/>
          <w:lang w:eastAsia="zh-CN"/>
        </w:rPr>
        <w:t>f</w:t>
      </w:r>
      <w:r w:rsidR="00363853" w:rsidRPr="00363853">
        <w:rPr>
          <w:i/>
          <w:vertAlign w:val="subscript"/>
          <w:lang w:eastAsia="zh-CN"/>
        </w:rPr>
        <w:t>c</w:t>
      </w:r>
      <w:r w:rsidR="00363853">
        <w:rPr>
          <w:lang w:eastAsia="zh-CN"/>
        </w:rPr>
        <w:t xml:space="preserve">). This method provides more robust estimation of </w:t>
      </w:r>
      <w:r w:rsidR="00363853" w:rsidRPr="00EF6703">
        <w:rPr>
          <w:i/>
          <w:lang w:eastAsia="zh-CN"/>
        </w:rPr>
        <w:t>Q</w:t>
      </w:r>
      <w:r w:rsidR="00363853">
        <w:rPr>
          <w:lang w:eastAsia="zh-CN"/>
        </w:rPr>
        <w:t xml:space="preserve"> than the most commonly used spectral ratio and central frequency shift algorithms. For reasons of mathematical clarity, the algorithm assumes a Ricker wavelet spectrum at the top of the target reservoir. However, the same workflow can be applied to data that have been spectrally balanced to exhibit a higher resolution. In this latter case, the relation between central frequency at depth and the dominant frequency of the original spectrum will </w:t>
      </w:r>
      <w:r w:rsidR="003A5CBD">
        <w:rPr>
          <w:lang w:eastAsia="zh-CN"/>
        </w:rPr>
        <w:t>provide</w:t>
      </w:r>
      <w:r w:rsidR="00363853">
        <w:rPr>
          <w:lang w:eastAsia="zh-CN"/>
        </w:rPr>
        <w:t xml:space="preserve"> a table look</w:t>
      </w:r>
      <w:r w:rsidR="00D87443">
        <w:rPr>
          <w:rFonts w:ascii="SimSun" w:eastAsia="SimSun" w:hAnsi="SimSun" w:hint="eastAsia"/>
          <w:lang w:eastAsia="zh-CN"/>
        </w:rPr>
        <w:t>-</w:t>
      </w:r>
      <w:r w:rsidR="00363853">
        <w:rPr>
          <w:lang w:eastAsia="zh-CN"/>
        </w:rPr>
        <w:t xml:space="preserve">up </w:t>
      </w:r>
      <w:r w:rsidR="003A5CBD" w:rsidRPr="00EF6703">
        <w:rPr>
          <w:i/>
          <w:lang w:eastAsia="zh-CN"/>
        </w:rPr>
        <w:t>Q</w:t>
      </w:r>
      <w:r w:rsidR="003A5CBD">
        <w:rPr>
          <w:lang w:eastAsia="zh-CN"/>
        </w:rPr>
        <w:t xml:space="preserve"> estimation</w:t>
      </w:r>
      <w:r w:rsidR="00363853">
        <w:rPr>
          <w:lang w:eastAsia="zh-CN"/>
        </w:rPr>
        <w:t>.</w:t>
      </w:r>
    </w:p>
    <w:p w14:paraId="47EBB4CF" w14:textId="0AE4C200" w:rsidR="00AD01B2" w:rsidRDefault="00AD01B2">
      <w:pPr>
        <w:keepLines w:val="0"/>
        <w:spacing w:after="200" w:line="276" w:lineRule="auto"/>
        <w:jc w:val="left"/>
        <w:rPr>
          <w:i w:val="0"/>
        </w:rPr>
      </w:pPr>
      <w:r>
        <w:br w:type="page"/>
      </w:r>
    </w:p>
    <w:p w14:paraId="330FA127" w14:textId="51AE3553" w:rsidR="00AD01B2" w:rsidRPr="00AD01B2" w:rsidRDefault="003D75D8" w:rsidP="00AD01B2">
      <w:pPr>
        <w:pStyle w:val="Heading2"/>
      </w:pPr>
      <w:bookmarkStart w:id="61" w:name="_Toc486539163"/>
      <w:r>
        <w:lastRenderedPageBreak/>
        <w:t>CHAPTER 2</w:t>
      </w:r>
      <w:r w:rsidR="00AD01B2" w:rsidRPr="00AD01B2">
        <w:t xml:space="preserve"> TABLES</w:t>
      </w:r>
      <w:bookmarkEnd w:id="61"/>
    </w:p>
    <w:p w14:paraId="04F33665" w14:textId="4C4AED10" w:rsidR="0083187B" w:rsidRDefault="0083187B" w:rsidP="0083187B">
      <w:pPr>
        <w:pStyle w:val="thesisbody"/>
        <w:ind w:firstLin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1200"/>
        <w:gridCol w:w="1201"/>
        <w:gridCol w:w="1200"/>
        <w:gridCol w:w="1201"/>
        <w:gridCol w:w="1200"/>
        <w:gridCol w:w="1200"/>
      </w:tblGrid>
      <w:tr w:rsidR="004043C1" w:rsidRPr="004043C1" w14:paraId="47290AAC" w14:textId="77777777" w:rsidTr="004043C1">
        <w:trPr>
          <w:trHeight w:val="447"/>
        </w:trPr>
        <w:tc>
          <w:tcPr>
            <w:tcW w:w="1203" w:type="dxa"/>
            <w:vMerge w:val="restart"/>
            <w:vAlign w:val="center"/>
          </w:tcPr>
          <w:p w14:paraId="52DE3D3C"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2"/>
                <w:szCs w:val="22"/>
                <w:lang w:eastAsia="zh-CN"/>
              </w:rPr>
              <w:t>SNR(dB)</w:t>
            </w:r>
          </w:p>
        </w:tc>
        <w:tc>
          <w:tcPr>
            <w:tcW w:w="2401" w:type="dxa"/>
            <w:gridSpan w:val="2"/>
            <w:vAlign w:val="center"/>
          </w:tcPr>
          <w:p w14:paraId="32E00DE6" w14:textId="77777777" w:rsidR="004043C1" w:rsidRPr="004043C1" w:rsidRDefault="004043C1" w:rsidP="004043C1">
            <w:pPr>
              <w:keepLines w:val="0"/>
              <w:widowControl w:val="0"/>
              <w:spacing w:after="0" w:line="240" w:lineRule="auto"/>
              <w:jc w:val="center"/>
              <w:rPr>
                <w:rFonts w:eastAsia="SimSun"/>
                <w:i w:val="0"/>
                <w:kern w:val="2"/>
                <w:sz w:val="22"/>
                <w:szCs w:val="22"/>
                <w:lang w:eastAsia="zh-CN"/>
              </w:rPr>
            </w:pPr>
            <w:r w:rsidRPr="004043C1">
              <w:rPr>
                <w:rFonts w:eastAsia="SimSun"/>
                <w:i w:val="0"/>
                <w:kern w:val="2"/>
                <w:sz w:val="22"/>
                <w:szCs w:val="22"/>
                <w:lang w:eastAsia="zh-CN"/>
              </w:rPr>
              <w:t>SR</w:t>
            </w:r>
          </w:p>
        </w:tc>
        <w:tc>
          <w:tcPr>
            <w:tcW w:w="2401" w:type="dxa"/>
            <w:gridSpan w:val="2"/>
            <w:vAlign w:val="center"/>
          </w:tcPr>
          <w:p w14:paraId="588207FF" w14:textId="77777777" w:rsidR="004043C1" w:rsidRPr="004043C1" w:rsidRDefault="004043C1" w:rsidP="004043C1">
            <w:pPr>
              <w:keepLines w:val="0"/>
              <w:widowControl w:val="0"/>
              <w:spacing w:after="0" w:line="240" w:lineRule="auto"/>
              <w:jc w:val="center"/>
              <w:rPr>
                <w:rFonts w:eastAsia="SimSun"/>
                <w:i w:val="0"/>
                <w:kern w:val="2"/>
                <w:sz w:val="22"/>
                <w:szCs w:val="22"/>
                <w:lang w:eastAsia="zh-CN"/>
              </w:rPr>
            </w:pPr>
            <w:r w:rsidRPr="004043C1">
              <w:rPr>
                <w:rFonts w:eastAsia="SimSun"/>
                <w:i w:val="0"/>
                <w:kern w:val="2"/>
                <w:sz w:val="22"/>
                <w:szCs w:val="22"/>
                <w:lang w:eastAsia="zh-CN"/>
              </w:rPr>
              <w:t>CFS</w:t>
            </w:r>
          </w:p>
        </w:tc>
        <w:tc>
          <w:tcPr>
            <w:tcW w:w="2400" w:type="dxa"/>
            <w:gridSpan w:val="2"/>
            <w:vAlign w:val="center"/>
          </w:tcPr>
          <w:p w14:paraId="0F799A81" w14:textId="77777777" w:rsidR="004043C1" w:rsidRPr="004043C1" w:rsidRDefault="004043C1" w:rsidP="004043C1">
            <w:pPr>
              <w:keepLines w:val="0"/>
              <w:widowControl w:val="0"/>
              <w:spacing w:after="0" w:line="240" w:lineRule="auto"/>
              <w:jc w:val="center"/>
              <w:rPr>
                <w:rFonts w:eastAsia="SimSun"/>
                <w:i w:val="0"/>
                <w:kern w:val="2"/>
                <w:sz w:val="22"/>
                <w:szCs w:val="22"/>
                <w:lang w:eastAsia="zh-CN"/>
              </w:rPr>
            </w:pPr>
            <w:r w:rsidRPr="004043C1">
              <w:rPr>
                <w:rFonts w:eastAsia="SimSun"/>
                <w:i w:val="0"/>
                <w:kern w:val="2"/>
                <w:sz w:val="22"/>
                <w:szCs w:val="22"/>
                <w:lang w:eastAsia="zh-CN"/>
              </w:rPr>
              <w:t>DCFS</w:t>
            </w:r>
          </w:p>
        </w:tc>
      </w:tr>
      <w:tr w:rsidR="004043C1" w:rsidRPr="004043C1" w14:paraId="03F7072A" w14:textId="77777777" w:rsidTr="004043C1">
        <w:trPr>
          <w:trHeight w:val="462"/>
        </w:trPr>
        <w:tc>
          <w:tcPr>
            <w:tcW w:w="1203" w:type="dxa"/>
            <w:vMerge/>
            <w:vAlign w:val="center"/>
          </w:tcPr>
          <w:p w14:paraId="0C8B5116"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p>
        </w:tc>
        <w:tc>
          <w:tcPr>
            <w:tcW w:w="1200" w:type="dxa"/>
            <w:vAlign w:val="center"/>
          </w:tcPr>
          <w:p w14:paraId="57B28259"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2"/>
                <w:szCs w:val="22"/>
                <w:lang w:eastAsia="zh-CN"/>
              </w:rPr>
              <w:t>Mean</w:t>
            </w:r>
          </w:p>
        </w:tc>
        <w:tc>
          <w:tcPr>
            <w:tcW w:w="1200" w:type="dxa"/>
            <w:vAlign w:val="center"/>
          </w:tcPr>
          <w:p w14:paraId="763F6380"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2"/>
                <w:szCs w:val="22"/>
                <w:lang w:eastAsia="zh-CN"/>
              </w:rPr>
              <w:t>SD</w:t>
            </w:r>
          </w:p>
        </w:tc>
        <w:tc>
          <w:tcPr>
            <w:tcW w:w="1200" w:type="dxa"/>
            <w:vAlign w:val="center"/>
          </w:tcPr>
          <w:p w14:paraId="78D9172A" w14:textId="77777777" w:rsidR="004043C1" w:rsidRPr="004043C1" w:rsidRDefault="004043C1" w:rsidP="004043C1">
            <w:pPr>
              <w:keepLines w:val="0"/>
              <w:widowControl w:val="0"/>
              <w:spacing w:after="0" w:line="240" w:lineRule="auto"/>
              <w:jc w:val="center"/>
              <w:rPr>
                <w:rFonts w:eastAsia="SimSun"/>
                <w:i w:val="0"/>
                <w:kern w:val="2"/>
                <w:sz w:val="22"/>
                <w:szCs w:val="22"/>
                <w:lang w:eastAsia="zh-CN"/>
              </w:rPr>
            </w:pPr>
            <w:r w:rsidRPr="004043C1">
              <w:rPr>
                <w:rFonts w:eastAsia="SimSun"/>
                <w:i w:val="0"/>
                <w:kern w:val="2"/>
                <w:sz w:val="22"/>
                <w:szCs w:val="22"/>
                <w:lang w:eastAsia="zh-CN"/>
              </w:rPr>
              <w:t>Mean</w:t>
            </w:r>
          </w:p>
        </w:tc>
        <w:tc>
          <w:tcPr>
            <w:tcW w:w="1200" w:type="dxa"/>
            <w:vAlign w:val="center"/>
          </w:tcPr>
          <w:p w14:paraId="3B5A953A" w14:textId="77777777" w:rsidR="004043C1" w:rsidRPr="004043C1" w:rsidRDefault="004043C1" w:rsidP="004043C1">
            <w:pPr>
              <w:keepLines w:val="0"/>
              <w:widowControl w:val="0"/>
              <w:spacing w:after="0" w:line="240" w:lineRule="auto"/>
              <w:jc w:val="center"/>
              <w:rPr>
                <w:rFonts w:eastAsia="SimSun"/>
                <w:i w:val="0"/>
                <w:kern w:val="2"/>
                <w:sz w:val="22"/>
                <w:szCs w:val="22"/>
                <w:lang w:eastAsia="zh-CN"/>
              </w:rPr>
            </w:pPr>
            <w:r w:rsidRPr="004043C1">
              <w:rPr>
                <w:rFonts w:eastAsia="SimSun"/>
                <w:i w:val="0"/>
                <w:kern w:val="2"/>
                <w:sz w:val="22"/>
                <w:szCs w:val="22"/>
                <w:lang w:eastAsia="zh-CN"/>
              </w:rPr>
              <w:t>SD</w:t>
            </w:r>
          </w:p>
        </w:tc>
        <w:tc>
          <w:tcPr>
            <w:tcW w:w="1200" w:type="dxa"/>
            <w:vAlign w:val="center"/>
          </w:tcPr>
          <w:p w14:paraId="1D1BAC5D" w14:textId="77777777" w:rsidR="004043C1" w:rsidRPr="004043C1" w:rsidRDefault="004043C1" w:rsidP="004043C1">
            <w:pPr>
              <w:keepLines w:val="0"/>
              <w:widowControl w:val="0"/>
              <w:spacing w:after="0" w:line="240" w:lineRule="auto"/>
              <w:jc w:val="center"/>
              <w:rPr>
                <w:rFonts w:eastAsia="SimSun"/>
                <w:i w:val="0"/>
                <w:kern w:val="2"/>
                <w:sz w:val="22"/>
                <w:szCs w:val="22"/>
                <w:lang w:eastAsia="zh-CN"/>
              </w:rPr>
            </w:pPr>
            <w:r w:rsidRPr="004043C1">
              <w:rPr>
                <w:rFonts w:eastAsia="SimSun"/>
                <w:i w:val="0"/>
                <w:kern w:val="2"/>
                <w:sz w:val="22"/>
                <w:szCs w:val="22"/>
                <w:lang w:eastAsia="zh-CN"/>
              </w:rPr>
              <w:t>Mean</w:t>
            </w:r>
          </w:p>
        </w:tc>
        <w:tc>
          <w:tcPr>
            <w:tcW w:w="1199" w:type="dxa"/>
            <w:vAlign w:val="center"/>
          </w:tcPr>
          <w:p w14:paraId="49B01A8A" w14:textId="77777777" w:rsidR="004043C1" w:rsidRPr="004043C1" w:rsidRDefault="004043C1" w:rsidP="004043C1">
            <w:pPr>
              <w:keepLines w:val="0"/>
              <w:widowControl w:val="0"/>
              <w:spacing w:after="0" w:line="240" w:lineRule="auto"/>
              <w:jc w:val="center"/>
              <w:rPr>
                <w:rFonts w:eastAsia="SimSun"/>
                <w:i w:val="0"/>
                <w:kern w:val="2"/>
                <w:sz w:val="22"/>
                <w:szCs w:val="22"/>
                <w:lang w:eastAsia="zh-CN"/>
              </w:rPr>
            </w:pPr>
            <w:r w:rsidRPr="004043C1">
              <w:rPr>
                <w:rFonts w:eastAsia="SimSun"/>
                <w:i w:val="0"/>
                <w:kern w:val="2"/>
                <w:sz w:val="22"/>
                <w:szCs w:val="22"/>
                <w:lang w:eastAsia="zh-CN"/>
              </w:rPr>
              <w:t>SD</w:t>
            </w:r>
          </w:p>
        </w:tc>
      </w:tr>
      <w:tr w:rsidR="004043C1" w:rsidRPr="004043C1" w14:paraId="1DB70E71" w14:textId="77777777" w:rsidTr="004043C1">
        <w:trPr>
          <w:trHeight w:val="417"/>
        </w:trPr>
        <w:tc>
          <w:tcPr>
            <w:tcW w:w="1203" w:type="dxa"/>
            <w:vAlign w:val="center"/>
          </w:tcPr>
          <w:p w14:paraId="36DA805E"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30</w:t>
            </w:r>
          </w:p>
        </w:tc>
        <w:tc>
          <w:tcPr>
            <w:tcW w:w="1200" w:type="dxa"/>
            <w:vAlign w:val="center"/>
          </w:tcPr>
          <w:p w14:paraId="777B7322"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30.3</w:t>
            </w:r>
            <w:r w:rsidRPr="004043C1">
              <w:rPr>
                <w:rFonts w:eastAsia="SimSun" w:hint="eastAsia"/>
                <w:i w:val="0"/>
                <w:kern w:val="2"/>
                <w:sz w:val="21"/>
                <w:szCs w:val="22"/>
                <w:lang w:eastAsia="zh-CN"/>
              </w:rPr>
              <w:t>8</w:t>
            </w:r>
          </w:p>
        </w:tc>
        <w:tc>
          <w:tcPr>
            <w:tcW w:w="1200" w:type="dxa"/>
            <w:vAlign w:val="center"/>
          </w:tcPr>
          <w:p w14:paraId="55FCC926"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0.56</w:t>
            </w:r>
          </w:p>
        </w:tc>
        <w:tc>
          <w:tcPr>
            <w:tcW w:w="1200" w:type="dxa"/>
            <w:vAlign w:val="center"/>
          </w:tcPr>
          <w:p w14:paraId="5DBDA2ED"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28.60</w:t>
            </w:r>
          </w:p>
        </w:tc>
        <w:tc>
          <w:tcPr>
            <w:tcW w:w="1200" w:type="dxa"/>
            <w:vAlign w:val="center"/>
          </w:tcPr>
          <w:p w14:paraId="4F203C0F"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0.87</w:t>
            </w:r>
          </w:p>
        </w:tc>
        <w:tc>
          <w:tcPr>
            <w:tcW w:w="1200" w:type="dxa"/>
            <w:vAlign w:val="center"/>
          </w:tcPr>
          <w:p w14:paraId="22ACDCC0"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31.</w:t>
            </w:r>
            <w:r w:rsidRPr="004043C1">
              <w:rPr>
                <w:rFonts w:eastAsia="SimSun" w:hint="eastAsia"/>
                <w:i w:val="0"/>
                <w:kern w:val="2"/>
                <w:sz w:val="21"/>
                <w:szCs w:val="22"/>
                <w:lang w:eastAsia="zh-CN"/>
              </w:rPr>
              <w:t>2</w:t>
            </w:r>
            <w:r w:rsidRPr="004043C1">
              <w:rPr>
                <w:rFonts w:eastAsia="SimSun"/>
                <w:i w:val="0"/>
                <w:kern w:val="2"/>
                <w:sz w:val="21"/>
                <w:szCs w:val="22"/>
                <w:lang w:eastAsia="zh-CN"/>
              </w:rPr>
              <w:t>0</w:t>
            </w:r>
          </w:p>
        </w:tc>
        <w:tc>
          <w:tcPr>
            <w:tcW w:w="1199" w:type="dxa"/>
            <w:vAlign w:val="center"/>
          </w:tcPr>
          <w:p w14:paraId="5C9D684C"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0.15</w:t>
            </w:r>
          </w:p>
        </w:tc>
      </w:tr>
      <w:tr w:rsidR="004043C1" w:rsidRPr="004043C1" w14:paraId="4844F17D" w14:textId="77777777" w:rsidTr="004043C1">
        <w:trPr>
          <w:trHeight w:val="417"/>
        </w:trPr>
        <w:tc>
          <w:tcPr>
            <w:tcW w:w="1203" w:type="dxa"/>
            <w:vAlign w:val="center"/>
          </w:tcPr>
          <w:p w14:paraId="12B1CEEF"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10</w:t>
            </w:r>
          </w:p>
        </w:tc>
        <w:tc>
          <w:tcPr>
            <w:tcW w:w="1200" w:type="dxa"/>
            <w:vAlign w:val="center"/>
          </w:tcPr>
          <w:p w14:paraId="4A5C5E0C"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32.3</w:t>
            </w:r>
            <w:r w:rsidRPr="004043C1">
              <w:rPr>
                <w:rFonts w:eastAsia="SimSun" w:hint="eastAsia"/>
                <w:i w:val="0"/>
                <w:kern w:val="2"/>
                <w:sz w:val="21"/>
                <w:szCs w:val="22"/>
                <w:lang w:eastAsia="zh-CN"/>
              </w:rPr>
              <w:t>2</w:t>
            </w:r>
          </w:p>
        </w:tc>
        <w:tc>
          <w:tcPr>
            <w:tcW w:w="1200" w:type="dxa"/>
            <w:vAlign w:val="center"/>
          </w:tcPr>
          <w:p w14:paraId="5490C72D"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7.2</w:t>
            </w:r>
            <w:r w:rsidRPr="004043C1">
              <w:rPr>
                <w:rFonts w:eastAsia="SimSun" w:hint="eastAsia"/>
                <w:i w:val="0"/>
                <w:kern w:val="2"/>
                <w:sz w:val="21"/>
                <w:szCs w:val="22"/>
                <w:lang w:eastAsia="zh-CN"/>
              </w:rPr>
              <w:t>5</w:t>
            </w:r>
          </w:p>
        </w:tc>
        <w:tc>
          <w:tcPr>
            <w:tcW w:w="1200" w:type="dxa"/>
            <w:vAlign w:val="center"/>
          </w:tcPr>
          <w:p w14:paraId="5135FADD"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34.53</w:t>
            </w:r>
          </w:p>
        </w:tc>
        <w:tc>
          <w:tcPr>
            <w:tcW w:w="1200" w:type="dxa"/>
            <w:vAlign w:val="center"/>
          </w:tcPr>
          <w:p w14:paraId="1EE5D13F"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13.52</w:t>
            </w:r>
          </w:p>
        </w:tc>
        <w:tc>
          <w:tcPr>
            <w:tcW w:w="1200" w:type="dxa"/>
            <w:vAlign w:val="center"/>
          </w:tcPr>
          <w:p w14:paraId="71991302"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31.</w:t>
            </w:r>
            <w:r w:rsidRPr="004043C1">
              <w:rPr>
                <w:rFonts w:eastAsia="SimSun" w:hint="eastAsia"/>
                <w:i w:val="0"/>
                <w:kern w:val="2"/>
                <w:sz w:val="21"/>
                <w:szCs w:val="22"/>
                <w:lang w:eastAsia="zh-CN"/>
              </w:rPr>
              <w:t>5</w:t>
            </w:r>
            <w:r w:rsidRPr="004043C1">
              <w:rPr>
                <w:rFonts w:eastAsia="SimSun"/>
                <w:i w:val="0"/>
                <w:kern w:val="2"/>
                <w:sz w:val="21"/>
                <w:szCs w:val="22"/>
                <w:lang w:eastAsia="zh-CN"/>
              </w:rPr>
              <w:t>3</w:t>
            </w:r>
          </w:p>
        </w:tc>
        <w:tc>
          <w:tcPr>
            <w:tcW w:w="1199" w:type="dxa"/>
            <w:vAlign w:val="center"/>
          </w:tcPr>
          <w:p w14:paraId="187B2B9D"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0.85</w:t>
            </w:r>
          </w:p>
        </w:tc>
      </w:tr>
      <w:tr w:rsidR="004043C1" w:rsidRPr="004043C1" w14:paraId="688B36FC" w14:textId="77777777" w:rsidTr="004043C1">
        <w:trPr>
          <w:trHeight w:val="431"/>
        </w:trPr>
        <w:tc>
          <w:tcPr>
            <w:tcW w:w="1203" w:type="dxa"/>
            <w:vAlign w:val="center"/>
          </w:tcPr>
          <w:p w14:paraId="17F11EE1"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5</w:t>
            </w:r>
          </w:p>
        </w:tc>
        <w:tc>
          <w:tcPr>
            <w:tcW w:w="1200" w:type="dxa"/>
            <w:vAlign w:val="center"/>
          </w:tcPr>
          <w:p w14:paraId="183A68BF"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38.5</w:t>
            </w:r>
            <w:r w:rsidRPr="004043C1">
              <w:rPr>
                <w:rFonts w:eastAsia="SimSun" w:hint="eastAsia"/>
                <w:i w:val="0"/>
                <w:kern w:val="2"/>
                <w:sz w:val="21"/>
                <w:szCs w:val="22"/>
                <w:lang w:eastAsia="zh-CN"/>
              </w:rPr>
              <w:t>4</w:t>
            </w:r>
          </w:p>
        </w:tc>
        <w:tc>
          <w:tcPr>
            <w:tcW w:w="1200" w:type="dxa"/>
            <w:vAlign w:val="center"/>
          </w:tcPr>
          <w:p w14:paraId="13D1140C"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29.30</w:t>
            </w:r>
          </w:p>
        </w:tc>
        <w:tc>
          <w:tcPr>
            <w:tcW w:w="1200" w:type="dxa"/>
            <w:vAlign w:val="center"/>
          </w:tcPr>
          <w:p w14:paraId="56FACDB9"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39.37</w:t>
            </w:r>
          </w:p>
        </w:tc>
        <w:tc>
          <w:tcPr>
            <w:tcW w:w="1200" w:type="dxa"/>
            <w:vAlign w:val="center"/>
          </w:tcPr>
          <w:p w14:paraId="6EB32957"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4</w:t>
            </w:r>
            <w:r w:rsidRPr="004043C1">
              <w:rPr>
                <w:rFonts w:eastAsia="SimSun" w:hint="eastAsia"/>
                <w:i w:val="0"/>
                <w:kern w:val="2"/>
                <w:sz w:val="21"/>
                <w:szCs w:val="22"/>
                <w:lang w:eastAsia="zh-CN"/>
              </w:rPr>
              <w:t>2</w:t>
            </w:r>
            <w:r w:rsidRPr="004043C1">
              <w:rPr>
                <w:rFonts w:eastAsia="SimSun"/>
                <w:i w:val="0"/>
                <w:kern w:val="2"/>
                <w:sz w:val="21"/>
                <w:szCs w:val="22"/>
                <w:lang w:eastAsia="zh-CN"/>
              </w:rPr>
              <w:t>.41</w:t>
            </w:r>
          </w:p>
        </w:tc>
        <w:tc>
          <w:tcPr>
            <w:tcW w:w="1200" w:type="dxa"/>
            <w:vAlign w:val="center"/>
          </w:tcPr>
          <w:p w14:paraId="6A45E776"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31.</w:t>
            </w:r>
            <w:r w:rsidRPr="004043C1">
              <w:rPr>
                <w:rFonts w:eastAsia="SimSun" w:hint="eastAsia"/>
                <w:i w:val="0"/>
                <w:kern w:val="2"/>
                <w:sz w:val="21"/>
                <w:szCs w:val="22"/>
                <w:lang w:eastAsia="zh-CN"/>
              </w:rPr>
              <w:t>8</w:t>
            </w:r>
            <w:r w:rsidRPr="004043C1">
              <w:rPr>
                <w:rFonts w:eastAsia="SimSun"/>
                <w:i w:val="0"/>
                <w:kern w:val="2"/>
                <w:sz w:val="21"/>
                <w:szCs w:val="22"/>
                <w:lang w:eastAsia="zh-CN"/>
              </w:rPr>
              <w:t>4</w:t>
            </w:r>
          </w:p>
        </w:tc>
        <w:tc>
          <w:tcPr>
            <w:tcW w:w="1199" w:type="dxa"/>
            <w:vAlign w:val="center"/>
          </w:tcPr>
          <w:p w14:paraId="16CD999F"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w:t>
            </w:r>
            <w:r w:rsidRPr="004043C1">
              <w:rPr>
                <w:rFonts w:eastAsia="SimSun" w:hint="eastAsia"/>
                <w:i w:val="0"/>
                <w:kern w:val="2"/>
                <w:sz w:val="21"/>
                <w:szCs w:val="22"/>
                <w:lang w:eastAsia="zh-CN"/>
              </w:rPr>
              <w:t>25</w:t>
            </w:r>
          </w:p>
        </w:tc>
      </w:tr>
      <w:tr w:rsidR="004043C1" w:rsidRPr="004043C1" w14:paraId="3B22345B" w14:textId="77777777" w:rsidTr="004043C1">
        <w:trPr>
          <w:trHeight w:val="417"/>
        </w:trPr>
        <w:tc>
          <w:tcPr>
            <w:tcW w:w="1203" w:type="dxa"/>
            <w:vAlign w:val="center"/>
          </w:tcPr>
          <w:p w14:paraId="3FC953AA"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0</w:t>
            </w:r>
          </w:p>
        </w:tc>
        <w:tc>
          <w:tcPr>
            <w:tcW w:w="1200" w:type="dxa"/>
            <w:vAlign w:val="center"/>
          </w:tcPr>
          <w:p w14:paraId="299B6CBD"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159.77</w:t>
            </w:r>
          </w:p>
        </w:tc>
        <w:tc>
          <w:tcPr>
            <w:tcW w:w="1200" w:type="dxa"/>
            <w:vAlign w:val="center"/>
          </w:tcPr>
          <w:p w14:paraId="4AA7492E"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154</w:t>
            </w:r>
            <w:r w:rsidRPr="004043C1">
              <w:rPr>
                <w:rFonts w:eastAsia="SimSun" w:hint="eastAsia"/>
                <w:i w:val="0"/>
                <w:kern w:val="2"/>
                <w:sz w:val="21"/>
                <w:szCs w:val="22"/>
                <w:lang w:eastAsia="zh-CN"/>
              </w:rPr>
              <w:t>0</w:t>
            </w:r>
          </w:p>
        </w:tc>
        <w:tc>
          <w:tcPr>
            <w:tcW w:w="1200" w:type="dxa"/>
            <w:vAlign w:val="center"/>
          </w:tcPr>
          <w:p w14:paraId="0EAF3E3C"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28.36</w:t>
            </w:r>
          </w:p>
        </w:tc>
        <w:tc>
          <w:tcPr>
            <w:tcW w:w="1200" w:type="dxa"/>
            <w:vAlign w:val="center"/>
          </w:tcPr>
          <w:p w14:paraId="73F33313"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8</w:t>
            </w:r>
            <w:r w:rsidRPr="004043C1">
              <w:rPr>
                <w:rFonts w:eastAsia="SimSun" w:hint="eastAsia"/>
                <w:i w:val="0"/>
                <w:kern w:val="2"/>
                <w:sz w:val="21"/>
                <w:szCs w:val="22"/>
                <w:lang w:eastAsia="zh-CN"/>
              </w:rPr>
              <w:t>9</w:t>
            </w:r>
            <w:r w:rsidRPr="004043C1">
              <w:rPr>
                <w:rFonts w:eastAsia="SimSun"/>
                <w:i w:val="0"/>
                <w:kern w:val="2"/>
                <w:sz w:val="21"/>
                <w:szCs w:val="22"/>
                <w:lang w:eastAsia="zh-CN"/>
              </w:rPr>
              <w:t>.35</w:t>
            </w:r>
          </w:p>
        </w:tc>
        <w:tc>
          <w:tcPr>
            <w:tcW w:w="1200" w:type="dxa"/>
            <w:vAlign w:val="center"/>
          </w:tcPr>
          <w:p w14:paraId="53FB5158"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32.</w:t>
            </w:r>
            <w:r w:rsidRPr="004043C1">
              <w:rPr>
                <w:rFonts w:eastAsia="SimSun" w:hint="eastAsia"/>
                <w:i w:val="0"/>
                <w:kern w:val="2"/>
                <w:sz w:val="21"/>
                <w:szCs w:val="22"/>
                <w:lang w:eastAsia="zh-CN"/>
              </w:rPr>
              <w:t>3</w:t>
            </w:r>
            <w:r w:rsidRPr="004043C1">
              <w:rPr>
                <w:rFonts w:eastAsia="SimSun"/>
                <w:i w:val="0"/>
                <w:kern w:val="2"/>
                <w:sz w:val="21"/>
                <w:szCs w:val="22"/>
                <w:lang w:eastAsia="zh-CN"/>
              </w:rPr>
              <w:t>6</w:t>
            </w:r>
          </w:p>
        </w:tc>
        <w:tc>
          <w:tcPr>
            <w:tcW w:w="1199" w:type="dxa"/>
            <w:vAlign w:val="center"/>
          </w:tcPr>
          <w:p w14:paraId="6B6C771B"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w:t>
            </w:r>
            <w:r w:rsidRPr="004043C1">
              <w:rPr>
                <w:rFonts w:eastAsia="SimSun" w:hint="eastAsia"/>
                <w:i w:val="0"/>
                <w:kern w:val="2"/>
                <w:sz w:val="21"/>
                <w:szCs w:val="22"/>
                <w:lang w:eastAsia="zh-CN"/>
              </w:rPr>
              <w:t>2</w:t>
            </w:r>
            <w:r w:rsidRPr="004043C1">
              <w:rPr>
                <w:rFonts w:eastAsia="SimSun"/>
                <w:i w:val="0"/>
                <w:kern w:val="2"/>
                <w:sz w:val="21"/>
                <w:szCs w:val="22"/>
                <w:lang w:eastAsia="zh-CN"/>
              </w:rPr>
              <w:t>8</w:t>
            </w:r>
          </w:p>
        </w:tc>
      </w:tr>
      <w:tr w:rsidR="004043C1" w:rsidRPr="004043C1" w14:paraId="699C1555" w14:textId="77777777" w:rsidTr="004043C1">
        <w:trPr>
          <w:trHeight w:val="431"/>
        </w:trPr>
        <w:tc>
          <w:tcPr>
            <w:tcW w:w="1203" w:type="dxa"/>
            <w:vAlign w:val="center"/>
          </w:tcPr>
          <w:p w14:paraId="2A3F501E"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-1</w:t>
            </w:r>
          </w:p>
        </w:tc>
        <w:tc>
          <w:tcPr>
            <w:tcW w:w="1200" w:type="dxa"/>
            <w:vAlign w:val="center"/>
          </w:tcPr>
          <w:p w14:paraId="59F14632"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52.17</w:t>
            </w:r>
          </w:p>
        </w:tc>
        <w:tc>
          <w:tcPr>
            <w:tcW w:w="1200" w:type="dxa"/>
            <w:vAlign w:val="center"/>
          </w:tcPr>
          <w:p w14:paraId="181EC7F4"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2</w:t>
            </w:r>
            <w:r w:rsidRPr="004043C1">
              <w:rPr>
                <w:rFonts w:eastAsia="SimSun" w:hint="eastAsia"/>
                <w:i w:val="0"/>
                <w:kern w:val="2"/>
                <w:sz w:val="21"/>
                <w:szCs w:val="22"/>
                <w:lang w:eastAsia="zh-CN"/>
              </w:rPr>
              <w:t>0</w:t>
            </w:r>
            <w:r w:rsidRPr="004043C1">
              <w:rPr>
                <w:rFonts w:eastAsia="SimSun"/>
                <w:i w:val="0"/>
                <w:kern w:val="2"/>
                <w:sz w:val="21"/>
                <w:szCs w:val="22"/>
                <w:lang w:eastAsia="zh-CN"/>
              </w:rPr>
              <w:t>9.28</w:t>
            </w:r>
          </w:p>
        </w:tc>
        <w:tc>
          <w:tcPr>
            <w:tcW w:w="1200" w:type="dxa"/>
            <w:vAlign w:val="center"/>
          </w:tcPr>
          <w:p w14:paraId="6FE9A2AC"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w:t>
            </w:r>
            <w:r w:rsidRPr="004043C1">
              <w:rPr>
                <w:rFonts w:eastAsia="SimSun" w:hint="eastAsia"/>
                <w:i w:val="0"/>
                <w:kern w:val="2"/>
                <w:sz w:val="21"/>
                <w:szCs w:val="22"/>
                <w:lang w:eastAsia="zh-CN"/>
              </w:rPr>
              <w:t>0</w:t>
            </w:r>
            <w:r w:rsidRPr="004043C1">
              <w:rPr>
                <w:rFonts w:eastAsia="SimSun"/>
                <w:i w:val="0"/>
                <w:kern w:val="2"/>
                <w:sz w:val="21"/>
                <w:szCs w:val="22"/>
                <w:lang w:eastAsia="zh-CN"/>
              </w:rPr>
              <w:t>8.95</w:t>
            </w:r>
          </w:p>
        </w:tc>
        <w:tc>
          <w:tcPr>
            <w:tcW w:w="1200" w:type="dxa"/>
            <w:vAlign w:val="center"/>
          </w:tcPr>
          <w:p w14:paraId="711281D0"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w:t>
            </w:r>
            <w:r w:rsidRPr="004043C1">
              <w:rPr>
                <w:rFonts w:eastAsia="SimSun" w:hint="eastAsia"/>
                <w:i w:val="0"/>
                <w:kern w:val="2"/>
                <w:sz w:val="21"/>
                <w:szCs w:val="22"/>
                <w:lang w:eastAsia="zh-CN"/>
              </w:rPr>
              <w:t>10</w:t>
            </w:r>
            <w:r w:rsidRPr="004043C1">
              <w:rPr>
                <w:rFonts w:eastAsia="SimSun"/>
                <w:i w:val="0"/>
                <w:kern w:val="2"/>
                <w:sz w:val="21"/>
                <w:szCs w:val="22"/>
                <w:lang w:eastAsia="zh-CN"/>
              </w:rPr>
              <w:t>3</w:t>
            </w:r>
          </w:p>
        </w:tc>
        <w:tc>
          <w:tcPr>
            <w:tcW w:w="1200" w:type="dxa"/>
            <w:vAlign w:val="center"/>
          </w:tcPr>
          <w:p w14:paraId="6E0B06F7"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32.</w:t>
            </w:r>
            <w:r w:rsidRPr="004043C1">
              <w:rPr>
                <w:rFonts w:eastAsia="SimSun" w:hint="eastAsia"/>
                <w:i w:val="0"/>
                <w:kern w:val="2"/>
                <w:sz w:val="21"/>
                <w:szCs w:val="22"/>
                <w:lang w:eastAsia="zh-CN"/>
              </w:rPr>
              <w:t>6</w:t>
            </w:r>
            <w:r w:rsidRPr="004043C1">
              <w:rPr>
                <w:rFonts w:eastAsia="SimSun"/>
                <w:i w:val="0"/>
                <w:kern w:val="2"/>
                <w:sz w:val="21"/>
                <w:szCs w:val="22"/>
                <w:lang w:eastAsia="zh-CN"/>
              </w:rPr>
              <w:t>3</w:t>
            </w:r>
          </w:p>
        </w:tc>
        <w:tc>
          <w:tcPr>
            <w:tcW w:w="1199" w:type="dxa"/>
            <w:vAlign w:val="center"/>
          </w:tcPr>
          <w:p w14:paraId="38171C0E" w14:textId="77777777" w:rsidR="004043C1" w:rsidRPr="004043C1" w:rsidRDefault="004043C1" w:rsidP="004043C1">
            <w:pPr>
              <w:keepLines w:val="0"/>
              <w:widowControl w:val="0"/>
              <w:spacing w:after="0" w:line="240" w:lineRule="auto"/>
              <w:jc w:val="center"/>
              <w:rPr>
                <w:rFonts w:eastAsia="SimSun"/>
                <w:i w:val="0"/>
                <w:kern w:val="2"/>
                <w:sz w:val="21"/>
                <w:szCs w:val="22"/>
                <w:lang w:eastAsia="zh-CN"/>
              </w:rPr>
            </w:pPr>
            <w:r w:rsidRPr="004043C1">
              <w:rPr>
                <w:rFonts w:eastAsia="SimSun"/>
                <w:i w:val="0"/>
                <w:kern w:val="2"/>
                <w:sz w:val="21"/>
                <w:szCs w:val="22"/>
                <w:lang w:eastAsia="zh-CN"/>
              </w:rPr>
              <w:t>3.</w:t>
            </w:r>
            <w:r w:rsidRPr="004043C1">
              <w:rPr>
                <w:rFonts w:eastAsia="SimSun" w:hint="eastAsia"/>
                <w:i w:val="0"/>
                <w:kern w:val="2"/>
                <w:sz w:val="21"/>
                <w:szCs w:val="22"/>
                <w:lang w:eastAsia="zh-CN"/>
              </w:rPr>
              <w:t>6</w:t>
            </w:r>
            <w:r w:rsidRPr="004043C1">
              <w:rPr>
                <w:rFonts w:eastAsia="SimSun"/>
                <w:i w:val="0"/>
                <w:kern w:val="2"/>
                <w:sz w:val="21"/>
                <w:szCs w:val="22"/>
                <w:lang w:eastAsia="zh-CN"/>
              </w:rPr>
              <w:t>5</w:t>
            </w:r>
          </w:p>
        </w:tc>
      </w:tr>
    </w:tbl>
    <w:p w14:paraId="01FBDA47" w14:textId="0D86D48E" w:rsidR="00103B7B" w:rsidRDefault="00103B7B" w:rsidP="0083187B">
      <w:pPr>
        <w:pStyle w:val="thesisbody"/>
        <w:ind w:firstLine="0"/>
      </w:pPr>
    </w:p>
    <w:p w14:paraId="03F045E6" w14:textId="71742D06" w:rsidR="00103B7B" w:rsidRDefault="003D75D8" w:rsidP="00103B7B">
      <w:pPr>
        <w:pStyle w:val="Tablecaption"/>
      </w:pPr>
      <w:bookmarkStart w:id="62" w:name="_Toc486539236"/>
      <w:r>
        <w:rPr>
          <w:b/>
        </w:rPr>
        <w:t>Table 2</w:t>
      </w:r>
      <w:r w:rsidR="00103B7B" w:rsidRPr="00103B7B">
        <w:rPr>
          <w:b/>
        </w:rPr>
        <w:t>.1</w:t>
      </w:r>
      <w:r w:rsidR="004B0A92">
        <w:t>. Statistical data calculated from 100 realizations</w:t>
      </w:r>
      <w:r w:rsidR="00103B7B" w:rsidRPr="00553CAE">
        <w:t xml:space="preserve"> using</w:t>
      </w:r>
      <w:r w:rsidR="004B0A92">
        <w:t xml:space="preserve"> the</w:t>
      </w:r>
      <w:r w:rsidR="00103B7B" w:rsidRPr="00553CAE">
        <w:t xml:space="preserve"> SR, CFS and DCFS methods. The actual </w:t>
      </w:r>
      <w:r w:rsidR="00103B7B" w:rsidRPr="006923E1">
        <w:rPr>
          <w:i/>
        </w:rPr>
        <w:t>Q</w:t>
      </w:r>
      <w:r w:rsidR="00103B7B" w:rsidRPr="00553CAE">
        <w:t xml:space="preserve"> value is 30. SD denotes the standard deviation.</w:t>
      </w:r>
      <w:r w:rsidR="004B0A92">
        <w:t xml:space="preserve"> Note that </w:t>
      </w:r>
      <w:r w:rsidR="004B0A92" w:rsidRPr="004B0A92">
        <w:rPr>
          <w:i/>
        </w:rPr>
        <w:t>Q</w:t>
      </w:r>
      <w:r w:rsidR="004B0A92">
        <w:t xml:space="preserve"> values from the SR and CFS methods can be negative.</w:t>
      </w:r>
      <w:bookmarkEnd w:id="62"/>
    </w:p>
    <w:p w14:paraId="57A448EF" w14:textId="77777777" w:rsidR="00103B7B" w:rsidRDefault="00103B7B">
      <w:pPr>
        <w:keepLines w:val="0"/>
        <w:spacing w:after="200" w:line="276" w:lineRule="auto"/>
        <w:jc w:val="left"/>
        <w:rPr>
          <w:rFonts w:eastAsia="SimSun"/>
          <w:b/>
          <w:bCs/>
          <w:i w:val="0"/>
          <w:color w:val="000000"/>
        </w:rPr>
      </w:pPr>
      <w:r>
        <w:br w:type="page"/>
      </w:r>
    </w:p>
    <w:p w14:paraId="5AB46614" w14:textId="25386ECB" w:rsidR="006A52EF" w:rsidRPr="00F06009" w:rsidRDefault="003D75D8" w:rsidP="0083187B">
      <w:pPr>
        <w:pStyle w:val="Heading2"/>
      </w:pPr>
      <w:bookmarkStart w:id="63" w:name="_Toc486539164"/>
      <w:r>
        <w:lastRenderedPageBreak/>
        <w:t>CHAPTER 2</w:t>
      </w:r>
      <w:r w:rsidR="006A52EF" w:rsidRPr="00F06009">
        <w:t xml:space="preserve"> FIGURES</w:t>
      </w:r>
      <w:bookmarkEnd w:id="63"/>
    </w:p>
    <w:p w14:paraId="5B618050" w14:textId="77777777" w:rsidR="002D44C3" w:rsidRDefault="002D44C3" w:rsidP="006249B1">
      <w:pPr>
        <w:pStyle w:val="Figures"/>
      </w:pPr>
    </w:p>
    <w:p w14:paraId="3C9A63AB" w14:textId="77777777" w:rsidR="002D44C3" w:rsidRDefault="002D44C3" w:rsidP="006249B1">
      <w:pPr>
        <w:pStyle w:val="Figures"/>
      </w:pPr>
    </w:p>
    <w:p w14:paraId="2E6729F0" w14:textId="18405D8F" w:rsidR="000A4DEB" w:rsidRDefault="006C1632" w:rsidP="006864C0">
      <w:pPr>
        <w:pStyle w:val="Figures"/>
      </w:pPr>
      <w:r>
        <w:rPr>
          <w:noProof/>
        </w:rPr>
        <w:drawing>
          <wp:inline distT="0" distB="0" distL="0" distR="0" wp14:anchorId="7851FE94" wp14:editId="7FAD1F60">
            <wp:extent cx="3503252" cy="2597749"/>
            <wp:effectExtent l="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2.1.jpg"/>
                    <pic:cNvPicPr/>
                  </pic:nvPicPr>
                  <pic:blipFill>
                    <a:blip r:embed="rId171"/>
                    <a:stretch>
                      <a:fillRect/>
                    </a:stretch>
                  </pic:blipFill>
                  <pic:spPr>
                    <a:xfrm>
                      <a:off x="0" y="0"/>
                      <a:ext cx="3514421" cy="2606031"/>
                    </a:xfrm>
                    <a:prstGeom prst="rect">
                      <a:avLst/>
                    </a:prstGeom>
                  </pic:spPr>
                </pic:pic>
              </a:graphicData>
            </a:graphic>
          </wp:inline>
        </w:drawing>
      </w:r>
    </w:p>
    <w:p w14:paraId="08A423E0" w14:textId="5C87CC5A" w:rsidR="00103B7B" w:rsidRDefault="003D75D8" w:rsidP="0083187B">
      <w:pPr>
        <w:pStyle w:val="Figurecaption"/>
      </w:pPr>
      <w:bookmarkStart w:id="64" w:name="_Toc488356250"/>
      <w:r>
        <w:rPr>
          <w:b/>
        </w:rPr>
        <w:t>Figure 2</w:t>
      </w:r>
      <w:r w:rsidR="000A4DEB" w:rsidRPr="00BC09DE">
        <w:rPr>
          <w:b/>
        </w:rPr>
        <w:t>.1</w:t>
      </w:r>
      <w:r w:rsidR="00DD11DE" w:rsidRPr="00BC09DE">
        <w:rPr>
          <w:b/>
        </w:rPr>
        <w:t>.</w:t>
      </w:r>
      <w:r w:rsidR="00DD11DE" w:rsidRPr="00BC09DE">
        <w:t xml:space="preserve"> </w:t>
      </w:r>
      <w:r w:rsidR="00BC09DE" w:rsidRPr="00BC09DE">
        <w:t>The frequency spectra of a Ricker wavelet with 30 Hz dominant</w:t>
      </w:r>
      <w:r w:rsidR="00103B7B" w:rsidRPr="00BC09DE">
        <w:rPr>
          <w:rFonts w:hint="eastAsia"/>
        </w:rPr>
        <w:t xml:space="preserve"> frequency at time </w:t>
      </w:r>
      <w:r w:rsidR="006C1632" w:rsidRPr="006C1632">
        <w:rPr>
          <w:i/>
        </w:rPr>
        <w:t>t</w:t>
      </w:r>
      <w:r w:rsidR="006C1632">
        <w:t>=</w:t>
      </w:r>
      <w:r w:rsidR="00103B7B" w:rsidRPr="00BC09DE">
        <w:rPr>
          <w:rFonts w:hint="eastAsia"/>
        </w:rPr>
        <w:t xml:space="preserve">0 (red) and time </w:t>
      </w:r>
      <w:r w:rsidR="00103B7B" w:rsidRPr="006C1632">
        <w:rPr>
          <w:rFonts w:hint="eastAsia"/>
          <w:i/>
        </w:rPr>
        <w:t>t</w:t>
      </w:r>
      <w:r w:rsidR="00103B7B" w:rsidRPr="00BC09DE">
        <w:rPr>
          <w:rFonts w:hint="eastAsia"/>
        </w:rPr>
        <w:t xml:space="preserve">=0.1s in different attenuating medium with different </w:t>
      </w:r>
      <w:r w:rsidR="00103B7B" w:rsidRPr="00BC09DE">
        <w:rPr>
          <w:rFonts w:hint="eastAsia"/>
          <w:i/>
        </w:rPr>
        <w:t>Q</w:t>
      </w:r>
      <w:r w:rsidR="00103B7B" w:rsidRPr="00BC09DE">
        <w:rPr>
          <w:rFonts w:hint="eastAsia"/>
        </w:rPr>
        <w:t xml:space="preserve"> values</w:t>
      </w:r>
      <w:r w:rsidR="006C1632">
        <w:t xml:space="preserve"> showing </w:t>
      </w:r>
      <w:r w:rsidR="00BC09DE" w:rsidRPr="00BC09DE">
        <w:t>the loss in frequency and amplitude reduction</w:t>
      </w:r>
      <w:r w:rsidR="006C1632">
        <w:t>.</w:t>
      </w:r>
      <w:bookmarkEnd w:id="64"/>
      <w:r w:rsidR="00BC09DE" w:rsidRPr="00BC09DE">
        <w:t xml:space="preserve"> </w:t>
      </w:r>
    </w:p>
    <w:p w14:paraId="60B785A4" w14:textId="32B6698B" w:rsidR="006C1632" w:rsidRDefault="006C1632" w:rsidP="0083187B">
      <w:pPr>
        <w:pStyle w:val="Figurecaption"/>
      </w:pPr>
    </w:p>
    <w:p w14:paraId="1AFBBCA2" w14:textId="77777777" w:rsidR="00192E6F" w:rsidRDefault="00192E6F" w:rsidP="0083187B">
      <w:pPr>
        <w:pStyle w:val="Figurecaption"/>
      </w:pPr>
    </w:p>
    <w:p w14:paraId="342019C1" w14:textId="43226F4E" w:rsidR="0083187B" w:rsidRDefault="00103B7B" w:rsidP="00CD05A8">
      <w:pPr>
        <w:pStyle w:val="Figures"/>
      </w:pPr>
      <w:r w:rsidRPr="00553CAE">
        <w:rPr>
          <w:noProof/>
          <w:lang w:eastAsia="zh-CN"/>
        </w:rPr>
        <w:drawing>
          <wp:inline distT="0" distB="0" distL="0" distR="0" wp14:anchorId="79B984D5" wp14:editId="6B38B356">
            <wp:extent cx="4528054" cy="3132834"/>
            <wp:effectExtent l="0" t="0" r="0" b="0"/>
            <wp:docPr id="22" name="图片 31" descr="图片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图片20"/>
                    <pic:cNvPicPr>
                      <a:picLocks noChangeArrowheads="1"/>
                    </pic:cNvPicPr>
                  </pic:nvPicPr>
                  <pic:blipFill>
                    <a:blip r:embed="rId172" cstate="print"/>
                    <a:srcRect/>
                    <a:stretch>
                      <a:fillRect/>
                    </a:stretch>
                  </pic:blipFill>
                  <pic:spPr bwMode="auto">
                    <a:xfrm>
                      <a:off x="0" y="0"/>
                      <a:ext cx="4536113" cy="3138410"/>
                    </a:xfrm>
                    <a:prstGeom prst="rect">
                      <a:avLst/>
                    </a:prstGeom>
                    <a:noFill/>
                    <a:ln w="9525">
                      <a:noFill/>
                      <a:miter lim="800000"/>
                      <a:headEnd/>
                      <a:tailEnd/>
                    </a:ln>
                  </pic:spPr>
                </pic:pic>
              </a:graphicData>
            </a:graphic>
          </wp:inline>
        </w:drawing>
      </w:r>
    </w:p>
    <w:p w14:paraId="3D7A9F93" w14:textId="20147CC6" w:rsidR="00103B7B" w:rsidRDefault="00103B7B" w:rsidP="006C1632">
      <w:pPr>
        <w:pStyle w:val="Figurecaption"/>
        <w:rPr>
          <w:i/>
        </w:rPr>
      </w:pPr>
      <w:bookmarkStart w:id="65" w:name="_Toc488356251"/>
      <w:r w:rsidRPr="00103B7B">
        <w:rPr>
          <w:b/>
          <w:lang w:eastAsia="zh-CN"/>
        </w:rPr>
        <w:t>Fig</w:t>
      </w:r>
      <w:r w:rsidRPr="00103B7B">
        <w:rPr>
          <w:rFonts w:hint="eastAsia"/>
          <w:b/>
          <w:lang w:eastAsia="zh-CN"/>
        </w:rPr>
        <w:t xml:space="preserve">ure </w:t>
      </w:r>
      <w:r w:rsidR="003D75D8" w:rsidRPr="003D75D8">
        <w:rPr>
          <w:b/>
          <w:lang w:eastAsia="zh-CN"/>
        </w:rPr>
        <w:t>2</w:t>
      </w:r>
      <w:r w:rsidRPr="003D75D8">
        <w:rPr>
          <w:b/>
          <w:lang w:eastAsia="zh-CN"/>
        </w:rPr>
        <w:t>.</w:t>
      </w:r>
      <w:r w:rsidRPr="003D75D8">
        <w:rPr>
          <w:rFonts w:hint="eastAsia"/>
          <w:b/>
          <w:lang w:eastAsia="zh-CN"/>
        </w:rPr>
        <w:t>2</w:t>
      </w:r>
      <w:r w:rsidRPr="003D75D8">
        <w:rPr>
          <w:b/>
          <w:lang w:eastAsia="zh-CN"/>
        </w:rPr>
        <w:t>.</w:t>
      </w:r>
      <w:r w:rsidRPr="00553CAE">
        <w:rPr>
          <w:lang w:eastAsia="zh-CN"/>
        </w:rPr>
        <w:t xml:space="preserve"> An example of </w:t>
      </w:r>
      <w:r w:rsidRPr="006923E1">
        <w:rPr>
          <w:i/>
          <w:lang w:eastAsia="zh-CN"/>
        </w:rPr>
        <w:t>Q</w:t>
      </w:r>
      <w:r w:rsidRPr="00553CAE">
        <w:rPr>
          <w:lang w:eastAsia="zh-CN"/>
        </w:rPr>
        <w:t xml:space="preserve"> estimation. (a) A n</w:t>
      </w:r>
      <w:r w:rsidR="004B0A92">
        <w:rPr>
          <w:lang w:eastAsia="zh-CN"/>
        </w:rPr>
        <w:t>oise-free synthetic generated using</w:t>
      </w:r>
      <w:r w:rsidRPr="00553CAE">
        <w:rPr>
          <w:lang w:eastAsia="zh-CN"/>
        </w:rPr>
        <w:t xml:space="preserve"> a 40 Hz Ricker wavelet with </w:t>
      </w:r>
      <w:r w:rsidRPr="006923E1">
        <w:rPr>
          <w:i/>
          <w:lang w:eastAsia="zh-CN"/>
        </w:rPr>
        <w:t>Q</w:t>
      </w:r>
      <w:r w:rsidRPr="00553CAE">
        <w:rPr>
          <w:lang w:eastAsia="zh-CN"/>
        </w:rPr>
        <w:t xml:space="preserve"> values of 80, 50, 40 and 30. (b) The results of </w:t>
      </w:r>
      <w:r w:rsidRPr="006923E1">
        <w:rPr>
          <w:i/>
          <w:lang w:eastAsia="zh-CN"/>
        </w:rPr>
        <w:t>Q</w:t>
      </w:r>
      <w:r w:rsidRPr="00553CAE">
        <w:rPr>
          <w:lang w:eastAsia="zh-CN"/>
        </w:rPr>
        <w:t xml:space="preserve"> estimation using </w:t>
      </w:r>
      <w:r w:rsidR="004B0A92">
        <w:rPr>
          <w:lang w:eastAsia="zh-CN"/>
        </w:rPr>
        <w:t xml:space="preserve">the </w:t>
      </w:r>
      <w:r w:rsidRPr="00553CAE">
        <w:rPr>
          <w:lang w:eastAsia="zh-CN"/>
        </w:rPr>
        <w:t>SR, CFS, and DCFS methods.</w:t>
      </w:r>
      <w:bookmarkEnd w:id="65"/>
      <w:r w:rsidRPr="00553CAE">
        <w:rPr>
          <w:lang w:eastAsia="zh-CN"/>
        </w:rPr>
        <w:t xml:space="preserve"> </w:t>
      </w:r>
      <w:r>
        <w:br w:type="page"/>
      </w:r>
    </w:p>
    <w:p w14:paraId="6F9FECDE" w14:textId="4AF2249C" w:rsidR="00103B7B" w:rsidRDefault="00103B7B" w:rsidP="00CD05A8">
      <w:pPr>
        <w:pStyle w:val="Figures"/>
      </w:pPr>
      <w:r w:rsidRPr="00553CAE">
        <w:rPr>
          <w:noProof/>
          <w:lang w:eastAsia="zh-CN"/>
        </w:rPr>
        <w:lastRenderedPageBreak/>
        <w:drawing>
          <wp:inline distT="0" distB="0" distL="0" distR="0" wp14:anchorId="39BBAF70" wp14:editId="16B966A0">
            <wp:extent cx="2392326" cy="2286000"/>
            <wp:effectExtent l="0" t="0" r="8255" b="0"/>
            <wp:docPr id="23" name="图片 32" descr="图片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图片3"/>
                    <pic:cNvPicPr>
                      <a:picLocks noChangeArrowheads="1"/>
                    </pic:cNvPicPr>
                  </pic:nvPicPr>
                  <pic:blipFill>
                    <a:blip r:embed="rId173" cstate="print"/>
                    <a:srcRect/>
                    <a:stretch>
                      <a:fillRect/>
                    </a:stretch>
                  </pic:blipFill>
                  <pic:spPr bwMode="auto">
                    <a:xfrm>
                      <a:off x="0" y="0"/>
                      <a:ext cx="2395922" cy="2289437"/>
                    </a:xfrm>
                    <a:prstGeom prst="rect">
                      <a:avLst/>
                    </a:prstGeom>
                    <a:noFill/>
                    <a:ln w="9525">
                      <a:noFill/>
                      <a:miter lim="800000"/>
                      <a:headEnd/>
                      <a:tailEnd/>
                    </a:ln>
                  </pic:spPr>
                </pic:pic>
              </a:graphicData>
            </a:graphic>
          </wp:inline>
        </w:drawing>
      </w:r>
      <w:r w:rsidRPr="00553CAE">
        <w:rPr>
          <w:noProof/>
          <w:lang w:eastAsia="zh-CN"/>
        </w:rPr>
        <w:drawing>
          <wp:inline distT="0" distB="0" distL="0" distR="0" wp14:anchorId="31C530AB" wp14:editId="26CA4FBE">
            <wp:extent cx="2349795" cy="2317898"/>
            <wp:effectExtent l="0" t="0" r="0" b="6350"/>
            <wp:docPr id="24" name="图片 33" descr="图片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图片4"/>
                    <pic:cNvPicPr>
                      <a:picLocks noChangeArrowheads="1"/>
                    </pic:cNvPicPr>
                  </pic:nvPicPr>
                  <pic:blipFill>
                    <a:blip r:embed="rId174" cstate="print"/>
                    <a:srcRect/>
                    <a:stretch>
                      <a:fillRect/>
                    </a:stretch>
                  </pic:blipFill>
                  <pic:spPr bwMode="auto">
                    <a:xfrm>
                      <a:off x="0" y="0"/>
                      <a:ext cx="2358938" cy="2326917"/>
                    </a:xfrm>
                    <a:prstGeom prst="rect">
                      <a:avLst/>
                    </a:prstGeom>
                    <a:noFill/>
                    <a:ln w="9525">
                      <a:noFill/>
                      <a:miter lim="800000"/>
                      <a:headEnd/>
                      <a:tailEnd/>
                    </a:ln>
                  </pic:spPr>
                </pic:pic>
              </a:graphicData>
            </a:graphic>
          </wp:inline>
        </w:drawing>
      </w:r>
    </w:p>
    <w:p w14:paraId="46734465" w14:textId="34CB7BC7" w:rsidR="00103B7B" w:rsidRDefault="00103B7B" w:rsidP="00CD05A8">
      <w:pPr>
        <w:pStyle w:val="Figures"/>
      </w:pPr>
      <w:r w:rsidRPr="00553CAE">
        <w:rPr>
          <w:noProof/>
          <w:lang w:eastAsia="zh-CN"/>
        </w:rPr>
        <w:drawing>
          <wp:inline distT="0" distB="0" distL="0" distR="0" wp14:anchorId="64BE47BF" wp14:editId="62D45340">
            <wp:extent cx="2466754" cy="2317898"/>
            <wp:effectExtent l="0" t="0" r="0" b="6350"/>
            <wp:docPr id="25" name="图片 34" descr="图片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图片5"/>
                    <pic:cNvPicPr>
                      <a:picLocks noChangeArrowheads="1"/>
                    </pic:cNvPicPr>
                  </pic:nvPicPr>
                  <pic:blipFill>
                    <a:blip r:embed="rId175" cstate="print"/>
                    <a:srcRect/>
                    <a:stretch>
                      <a:fillRect/>
                    </a:stretch>
                  </pic:blipFill>
                  <pic:spPr bwMode="auto">
                    <a:xfrm>
                      <a:off x="0" y="0"/>
                      <a:ext cx="2472878" cy="2323652"/>
                    </a:xfrm>
                    <a:prstGeom prst="rect">
                      <a:avLst/>
                    </a:prstGeom>
                    <a:noFill/>
                    <a:ln w="9525">
                      <a:noFill/>
                      <a:miter lim="800000"/>
                      <a:headEnd/>
                      <a:tailEnd/>
                    </a:ln>
                  </pic:spPr>
                </pic:pic>
              </a:graphicData>
            </a:graphic>
          </wp:inline>
        </w:drawing>
      </w:r>
      <w:r w:rsidRPr="00553CAE">
        <w:rPr>
          <w:noProof/>
          <w:lang w:eastAsia="zh-CN"/>
        </w:rPr>
        <w:drawing>
          <wp:inline distT="0" distB="0" distL="0" distR="0" wp14:anchorId="5DCA9D44" wp14:editId="662A88FB">
            <wp:extent cx="2381250" cy="2328383"/>
            <wp:effectExtent l="0" t="0" r="0" b="0"/>
            <wp:docPr id="26" name="图片 35" descr="图片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图片6"/>
                    <pic:cNvPicPr>
                      <a:picLocks noChangeArrowheads="1"/>
                    </pic:cNvPicPr>
                  </pic:nvPicPr>
                  <pic:blipFill>
                    <a:blip r:embed="rId176" cstate="print"/>
                    <a:srcRect/>
                    <a:stretch>
                      <a:fillRect/>
                    </a:stretch>
                  </pic:blipFill>
                  <pic:spPr bwMode="auto">
                    <a:xfrm>
                      <a:off x="0" y="0"/>
                      <a:ext cx="2396388" cy="2343185"/>
                    </a:xfrm>
                    <a:prstGeom prst="rect">
                      <a:avLst/>
                    </a:prstGeom>
                    <a:noFill/>
                    <a:ln w="9525">
                      <a:noFill/>
                      <a:miter lim="800000"/>
                      <a:headEnd/>
                      <a:tailEnd/>
                    </a:ln>
                  </pic:spPr>
                </pic:pic>
              </a:graphicData>
            </a:graphic>
          </wp:inline>
        </w:drawing>
      </w:r>
      <w:r w:rsidRPr="00553CAE">
        <w:rPr>
          <w:noProof/>
          <w:lang w:eastAsia="zh-CN"/>
        </w:rPr>
        <w:drawing>
          <wp:inline distT="0" distB="0" distL="0" distR="0" wp14:anchorId="26067E2E" wp14:editId="561DDB4D">
            <wp:extent cx="2317897" cy="2169042"/>
            <wp:effectExtent l="0" t="0" r="6350" b="3175"/>
            <wp:docPr id="27" name="图片 36" descr="图片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图片7"/>
                    <pic:cNvPicPr>
                      <a:picLocks noChangeArrowheads="1"/>
                    </pic:cNvPicPr>
                  </pic:nvPicPr>
                  <pic:blipFill>
                    <a:blip r:embed="rId177" cstate="print"/>
                    <a:srcRect/>
                    <a:stretch>
                      <a:fillRect/>
                    </a:stretch>
                  </pic:blipFill>
                  <pic:spPr bwMode="auto">
                    <a:xfrm>
                      <a:off x="0" y="0"/>
                      <a:ext cx="2321112" cy="2172051"/>
                    </a:xfrm>
                    <a:prstGeom prst="rect">
                      <a:avLst/>
                    </a:prstGeom>
                    <a:noFill/>
                    <a:ln w="9525">
                      <a:noFill/>
                      <a:miter lim="800000"/>
                      <a:headEnd/>
                      <a:tailEnd/>
                    </a:ln>
                  </pic:spPr>
                </pic:pic>
              </a:graphicData>
            </a:graphic>
          </wp:inline>
        </w:drawing>
      </w:r>
    </w:p>
    <w:p w14:paraId="7D585210" w14:textId="0B916DD5" w:rsidR="00103B7B" w:rsidRDefault="00103B7B" w:rsidP="00103B7B">
      <w:pPr>
        <w:pStyle w:val="Figurecaption"/>
        <w:jc w:val="center"/>
      </w:pPr>
    </w:p>
    <w:p w14:paraId="303355FA" w14:textId="0DF636B2" w:rsidR="00103B7B" w:rsidRDefault="00103B7B" w:rsidP="00103B7B">
      <w:pPr>
        <w:pStyle w:val="Figurecaption"/>
      </w:pPr>
      <w:bookmarkStart w:id="66" w:name="_Toc488356252"/>
      <w:r w:rsidRPr="003D75D8">
        <w:rPr>
          <w:b/>
        </w:rPr>
        <w:t>Fig</w:t>
      </w:r>
      <w:r w:rsidRPr="003D75D8">
        <w:rPr>
          <w:rFonts w:hint="eastAsia"/>
          <w:b/>
        </w:rPr>
        <w:t xml:space="preserve">ure </w:t>
      </w:r>
      <w:r w:rsidR="003D75D8" w:rsidRPr="003D75D8">
        <w:rPr>
          <w:b/>
        </w:rPr>
        <w:t>2</w:t>
      </w:r>
      <w:r w:rsidRPr="003D75D8">
        <w:rPr>
          <w:b/>
        </w:rPr>
        <w:t>.</w:t>
      </w:r>
      <w:r w:rsidRPr="003D75D8">
        <w:rPr>
          <w:rFonts w:hint="eastAsia"/>
          <w:b/>
        </w:rPr>
        <w:t>3</w:t>
      </w:r>
      <w:r w:rsidRPr="003D75D8">
        <w:rPr>
          <w:b/>
        </w:rPr>
        <w:t>.</w:t>
      </w:r>
      <w:r w:rsidRPr="00553CAE">
        <w:t xml:space="preserve"> Comparison between SR, CFS and DCFS methods for a synthetic (same as Fig</w:t>
      </w:r>
      <w:r w:rsidR="00BC09DE">
        <w:t>ure</w:t>
      </w:r>
      <w:r w:rsidR="003D75D8">
        <w:t xml:space="preserve"> 2</w:t>
      </w:r>
      <w:r w:rsidR="00BC09DE">
        <w:t>.2</w:t>
      </w:r>
      <w:r w:rsidR="003C22DC">
        <w:t>a) with additive</w:t>
      </w:r>
      <w:r w:rsidRPr="00553CAE">
        <w:t xml:space="preserve"> random noise. (a), (c), (e), (g) and (i) respectively show the synthetic with SNR=30, 10, 5, 0, and -1 dB. (b), (d), (f), (h) and (j) show the corresponding the results of </w:t>
      </w:r>
      <w:r w:rsidRPr="006923E1">
        <w:rPr>
          <w:i/>
        </w:rPr>
        <w:t>Q</w:t>
      </w:r>
      <w:r w:rsidRPr="00553CAE">
        <w:t xml:space="preserve"> estimation using SR, CFS and DCFS methods. Note that the results applied by DCFS method are closer to the true </w:t>
      </w:r>
      <w:r w:rsidRPr="006923E1">
        <w:rPr>
          <w:i/>
        </w:rPr>
        <w:t>Q</w:t>
      </w:r>
      <w:r w:rsidRPr="00553CAE">
        <w:t xml:space="preserve"> values than those of the other</w:t>
      </w:r>
      <w:r w:rsidR="003C22DC">
        <w:t xml:space="preserve"> two methods with decreasing </w:t>
      </w:r>
      <w:r w:rsidRPr="00553CAE">
        <w:t>SNR.</w:t>
      </w:r>
      <w:bookmarkEnd w:id="66"/>
    </w:p>
    <w:p w14:paraId="030F9317" w14:textId="2FF84F82" w:rsidR="00BC09DE" w:rsidRDefault="00BC09DE" w:rsidP="00103B7B">
      <w:pPr>
        <w:pStyle w:val="Figurecaption"/>
      </w:pPr>
    </w:p>
    <w:p w14:paraId="640EE9A5" w14:textId="1379B00F" w:rsidR="00BC09DE" w:rsidRDefault="00BC09DE" w:rsidP="00BC09DE">
      <w:pPr>
        <w:pStyle w:val="Figures"/>
      </w:pPr>
      <w:r w:rsidRPr="00553CAE">
        <w:rPr>
          <w:noProof/>
          <w:lang w:eastAsia="zh-CN"/>
        </w:rPr>
        <w:lastRenderedPageBreak/>
        <w:drawing>
          <wp:inline distT="0" distB="0" distL="0" distR="0" wp14:anchorId="03B10347" wp14:editId="38D775D6">
            <wp:extent cx="5276850" cy="4680000"/>
            <wp:effectExtent l="0" t="0" r="0" b="0"/>
            <wp:docPr id="37" name="图片 37" descr="图片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图片26"/>
                    <pic:cNvPicPr>
                      <a:picLocks noChangeAspect="1" noChangeArrowheads="1"/>
                    </pic:cNvPicPr>
                  </pic:nvPicPr>
                  <pic:blipFill>
                    <a:blip r:embed="rId178" cstate="print"/>
                    <a:srcRect/>
                    <a:stretch>
                      <a:fillRect/>
                    </a:stretch>
                  </pic:blipFill>
                  <pic:spPr bwMode="auto">
                    <a:xfrm>
                      <a:off x="0" y="0"/>
                      <a:ext cx="5276850" cy="4680000"/>
                    </a:xfrm>
                    <a:prstGeom prst="rect">
                      <a:avLst/>
                    </a:prstGeom>
                    <a:noFill/>
                    <a:ln w="9525">
                      <a:noFill/>
                      <a:miter lim="800000"/>
                      <a:headEnd/>
                      <a:tailEnd/>
                    </a:ln>
                  </pic:spPr>
                </pic:pic>
              </a:graphicData>
            </a:graphic>
          </wp:inline>
        </w:drawing>
      </w:r>
    </w:p>
    <w:p w14:paraId="3E63E506" w14:textId="1C63144D" w:rsidR="00BC09DE" w:rsidRDefault="00BC09DE" w:rsidP="00BC09DE">
      <w:pPr>
        <w:pStyle w:val="thesisbody"/>
      </w:pPr>
    </w:p>
    <w:p w14:paraId="200E8B57" w14:textId="3E735F4B" w:rsidR="00BC09DE" w:rsidRDefault="003D75D8" w:rsidP="00BC09DE">
      <w:pPr>
        <w:pStyle w:val="Figurecaption"/>
      </w:pPr>
      <w:bookmarkStart w:id="67" w:name="_Toc488356253"/>
      <w:r>
        <w:rPr>
          <w:b/>
        </w:rPr>
        <w:t>Figure 2</w:t>
      </w:r>
      <w:r w:rsidR="00BC09DE" w:rsidRPr="00BC09DE">
        <w:rPr>
          <w:b/>
        </w:rPr>
        <w:t>.4.</w:t>
      </w:r>
      <w:r w:rsidR="00BC09DE">
        <w:t xml:space="preserve"> Estimation results of 100 independent experiments for the same layer of the synthetics with SNR = 30 (a), 10 (b), 5 (c), 0 (d), and -1 dB (e) using SR, CFS, and DCFS methods. The actual </w:t>
      </w:r>
      <w:r w:rsidR="00BC09DE" w:rsidRPr="00BC09DE">
        <w:rPr>
          <w:i/>
        </w:rPr>
        <w:t>Q</w:t>
      </w:r>
      <w:r w:rsidR="00BC09DE">
        <w:t xml:space="preserve"> value is 30. Note that the results of the estimation, as denoted by</w:t>
      </w:r>
      <w:r w:rsidR="004B0A92">
        <w:t xml:space="preserve"> the</w:t>
      </w:r>
      <w:r w:rsidR="00BC09DE">
        <w:t xml:space="preserve"> red curves, show that the DCFS method has the best robustness.</w:t>
      </w:r>
      <w:bookmarkEnd w:id="67"/>
    </w:p>
    <w:p w14:paraId="172E9C98" w14:textId="77777777" w:rsidR="00BC09DE" w:rsidRDefault="00BC09DE">
      <w:pPr>
        <w:keepLines w:val="0"/>
        <w:spacing w:after="200" w:line="276" w:lineRule="auto"/>
        <w:jc w:val="left"/>
        <w:rPr>
          <w:rFonts w:eastAsiaTheme="minorEastAsia" w:cs="Arial"/>
          <w:i w:val="0"/>
        </w:rPr>
      </w:pPr>
      <w:r>
        <w:br w:type="page"/>
      </w:r>
    </w:p>
    <w:p w14:paraId="1B151E5A" w14:textId="678EA87B" w:rsidR="00BC09DE" w:rsidRDefault="00BC09DE" w:rsidP="00BC09DE">
      <w:pPr>
        <w:pStyle w:val="Figures"/>
      </w:pPr>
      <w:r>
        <w:rPr>
          <w:rFonts w:hint="eastAsia"/>
          <w:noProof/>
          <w:lang w:eastAsia="zh-CN"/>
        </w:rPr>
        <w:lastRenderedPageBreak/>
        <w:drawing>
          <wp:inline distT="0" distB="0" distL="0" distR="0" wp14:anchorId="50546B47" wp14:editId="6C1CF6D4">
            <wp:extent cx="5425950" cy="3212327"/>
            <wp:effectExtent l="0" t="0" r="3810" b="7620"/>
            <wp:docPr id="83" name="图片 2"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png"/>
                    <pic:cNvPicPr/>
                  </pic:nvPicPr>
                  <pic:blipFill rotWithShape="1">
                    <a:blip r:embed="rId179"/>
                    <a:srcRect r="4421"/>
                    <a:stretch/>
                  </pic:blipFill>
                  <pic:spPr bwMode="auto">
                    <a:xfrm>
                      <a:off x="0" y="0"/>
                      <a:ext cx="5431714" cy="3215740"/>
                    </a:xfrm>
                    <a:prstGeom prst="rect">
                      <a:avLst/>
                    </a:prstGeom>
                    <a:ln>
                      <a:noFill/>
                    </a:ln>
                    <a:extLst>
                      <a:ext uri="{53640926-AAD7-44D8-BBD7-CCE9431645EC}">
                        <a14:shadowObscured xmlns:a14="http://schemas.microsoft.com/office/drawing/2010/main"/>
                      </a:ext>
                    </a:extLst>
                  </pic:spPr>
                </pic:pic>
              </a:graphicData>
            </a:graphic>
          </wp:inline>
        </w:drawing>
      </w:r>
    </w:p>
    <w:p w14:paraId="66E26EDE" w14:textId="4A242F38" w:rsidR="00BC09DE" w:rsidRDefault="00BC09DE" w:rsidP="00BC09DE">
      <w:pPr>
        <w:pStyle w:val="Figurecaption"/>
      </w:pPr>
    </w:p>
    <w:p w14:paraId="518FCB60" w14:textId="2B692EAF" w:rsidR="00136D72" w:rsidRDefault="003D75D8" w:rsidP="00136D72">
      <w:pPr>
        <w:pStyle w:val="Figurecaption"/>
      </w:pPr>
      <w:bookmarkStart w:id="68" w:name="_Toc488356254"/>
      <w:r>
        <w:rPr>
          <w:b/>
        </w:rPr>
        <w:t>Figure 2</w:t>
      </w:r>
      <w:r w:rsidR="00BC09DE" w:rsidRPr="00BC09DE">
        <w:rPr>
          <w:b/>
        </w:rPr>
        <w:t>.5.</w:t>
      </w:r>
      <w:r w:rsidR="00E13586">
        <w:t xml:space="preserve"> Geologic cross section through three wells showing the gas</w:t>
      </w:r>
      <w:r w:rsidR="00BC09DE">
        <w:t xml:space="preserve"> reservoir distribution, lithology, and well logs</w:t>
      </w:r>
      <w:r w:rsidR="00E13586">
        <w:t>:</w:t>
      </w:r>
      <w:r w:rsidR="00BC09DE">
        <w:t xml:space="preserve"> </w:t>
      </w:r>
      <w:r w:rsidR="00E13586">
        <w:rPr>
          <w:lang w:eastAsia="zh-CN"/>
        </w:rPr>
        <w:t>gamma ray (</w:t>
      </w:r>
      <w:r w:rsidR="00E13586">
        <w:rPr>
          <w:rFonts w:hint="eastAsia"/>
          <w:lang w:eastAsia="zh-CN"/>
        </w:rPr>
        <w:t>GR</w:t>
      </w:r>
      <w:r w:rsidR="00E13586">
        <w:rPr>
          <w:lang w:eastAsia="zh-CN"/>
        </w:rPr>
        <w:t>)</w:t>
      </w:r>
      <w:r w:rsidR="00E13586">
        <w:rPr>
          <w:rFonts w:hint="eastAsia"/>
          <w:lang w:eastAsia="zh-CN"/>
        </w:rPr>
        <w:t>,</w:t>
      </w:r>
      <w:r w:rsidR="00E13586">
        <w:rPr>
          <w:lang w:eastAsia="zh-CN"/>
        </w:rPr>
        <w:t xml:space="preserve"> resistivity</w:t>
      </w:r>
      <w:r w:rsidR="00E13586">
        <w:rPr>
          <w:rFonts w:hint="eastAsia"/>
          <w:lang w:eastAsia="zh-CN"/>
        </w:rPr>
        <w:t xml:space="preserve"> </w:t>
      </w:r>
      <w:r w:rsidR="00E13586">
        <w:rPr>
          <w:lang w:eastAsia="zh-CN"/>
        </w:rPr>
        <w:t>(</w:t>
      </w:r>
      <w:r w:rsidR="00E13586">
        <w:rPr>
          <w:rFonts w:hint="eastAsia"/>
          <w:lang w:eastAsia="zh-CN"/>
        </w:rPr>
        <w:t>RT</w:t>
      </w:r>
      <w:r w:rsidR="00E13586">
        <w:rPr>
          <w:lang w:eastAsia="zh-CN"/>
        </w:rPr>
        <w:t>)</w:t>
      </w:r>
      <w:r w:rsidR="00E13586">
        <w:rPr>
          <w:rFonts w:hint="eastAsia"/>
          <w:lang w:eastAsia="zh-CN"/>
        </w:rPr>
        <w:t xml:space="preserve">, </w:t>
      </w:r>
      <w:r w:rsidR="003E200B">
        <w:rPr>
          <w:lang w:eastAsia="zh-CN"/>
        </w:rPr>
        <w:t>acoustic</w:t>
      </w:r>
      <w:r w:rsidR="00E13586">
        <w:rPr>
          <w:lang w:eastAsia="zh-CN"/>
        </w:rPr>
        <w:t xml:space="preserve"> (</w:t>
      </w:r>
      <w:r w:rsidR="00E13586">
        <w:rPr>
          <w:rFonts w:hint="eastAsia"/>
          <w:lang w:eastAsia="zh-CN"/>
        </w:rPr>
        <w:t>AC</w:t>
      </w:r>
      <w:r w:rsidR="00E13586">
        <w:rPr>
          <w:lang w:eastAsia="zh-CN"/>
        </w:rPr>
        <w:t>)</w:t>
      </w:r>
      <w:r w:rsidR="00E13586">
        <w:rPr>
          <w:rFonts w:hint="eastAsia"/>
          <w:lang w:eastAsia="zh-CN"/>
        </w:rPr>
        <w:t xml:space="preserve"> and </w:t>
      </w:r>
      <w:r w:rsidR="00E13586">
        <w:rPr>
          <w:lang w:eastAsia="zh-CN"/>
        </w:rPr>
        <w:t>density (</w:t>
      </w:r>
      <w:r w:rsidR="00E13586">
        <w:rPr>
          <w:rFonts w:hint="eastAsia"/>
          <w:lang w:eastAsia="zh-CN"/>
        </w:rPr>
        <w:t>DEN</w:t>
      </w:r>
      <w:r w:rsidR="00E13586">
        <w:rPr>
          <w:lang w:eastAsia="zh-CN"/>
        </w:rPr>
        <w:t xml:space="preserve">) </w:t>
      </w:r>
      <w:r w:rsidR="00E13586">
        <w:t>through three joint wells. Red ovals denote the</w:t>
      </w:r>
      <w:r w:rsidR="00BC09DE">
        <w:t xml:space="preserve"> zones</w:t>
      </w:r>
      <w:r w:rsidR="00E13586">
        <w:t xml:space="preserve"> withn the </w:t>
      </w:r>
      <w:r w:rsidR="00BC09DE">
        <w:t>target layer L2.</w:t>
      </w:r>
      <w:bookmarkEnd w:id="68"/>
    </w:p>
    <w:p w14:paraId="3BDE58C5" w14:textId="77777777" w:rsidR="00136D72" w:rsidRDefault="00136D72" w:rsidP="00136D72">
      <w:pPr>
        <w:pStyle w:val="Figurecaption"/>
      </w:pPr>
    </w:p>
    <w:p w14:paraId="4470E3BE" w14:textId="2BE2EE57" w:rsidR="008F24CF" w:rsidRDefault="008F24CF" w:rsidP="00136D72">
      <w:pPr>
        <w:pStyle w:val="Figures"/>
      </w:pPr>
      <w:r w:rsidRPr="008F24CF">
        <w:rPr>
          <w:noProof/>
          <w:lang w:eastAsia="zh-CN"/>
        </w:rPr>
        <w:drawing>
          <wp:inline distT="0" distB="0" distL="0" distR="0" wp14:anchorId="5661CA19" wp14:editId="623BE6AA">
            <wp:extent cx="5060066" cy="3296271"/>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068188" cy="3301562"/>
                    </a:xfrm>
                    <a:prstGeom prst="rect">
                      <a:avLst/>
                    </a:prstGeom>
                    <a:noFill/>
                    <a:ln>
                      <a:noFill/>
                    </a:ln>
                  </pic:spPr>
                </pic:pic>
              </a:graphicData>
            </a:graphic>
          </wp:inline>
        </w:drawing>
      </w:r>
    </w:p>
    <w:p w14:paraId="508A1DFF" w14:textId="4A89B0F7" w:rsidR="00BC09DE" w:rsidRDefault="00BC09DE" w:rsidP="00103B7B">
      <w:pPr>
        <w:pStyle w:val="Figurecaption"/>
        <w:jc w:val="center"/>
      </w:pPr>
    </w:p>
    <w:p w14:paraId="768A436E" w14:textId="49DB3A05" w:rsidR="002A13CA" w:rsidRDefault="003D75D8" w:rsidP="002A13CA">
      <w:pPr>
        <w:pStyle w:val="Figurecaption"/>
      </w:pPr>
      <w:bookmarkStart w:id="69" w:name="_Toc488356255"/>
      <w:r>
        <w:rPr>
          <w:b/>
        </w:rPr>
        <w:t>Figure 2</w:t>
      </w:r>
      <w:r w:rsidR="00BC09DE" w:rsidRPr="00BC09DE">
        <w:rPr>
          <w:b/>
        </w:rPr>
        <w:t>.6.</w:t>
      </w:r>
      <w:r w:rsidR="00BC09DE" w:rsidRPr="00BC09DE">
        <w:t xml:space="preserve"> The configuration of the 3D land survey. Red dots show the positions of three wells. Black line denotes </w:t>
      </w:r>
      <w:r w:rsidR="00634969">
        <w:t>the</w:t>
      </w:r>
      <w:r w:rsidR="00BC09DE" w:rsidRPr="00BC09DE">
        <w:t xml:space="preserve"> random line</w:t>
      </w:r>
      <w:r w:rsidR="00634969">
        <w:t xml:space="preserve"> shown in Figure 2.5</w:t>
      </w:r>
      <w:r w:rsidR="00BC09DE" w:rsidRPr="00BC09DE">
        <w:t>.</w:t>
      </w:r>
      <w:bookmarkEnd w:id="69"/>
    </w:p>
    <w:p w14:paraId="299B8861" w14:textId="5B64B4CB" w:rsidR="002A13CA" w:rsidRDefault="002A13CA" w:rsidP="00136D72">
      <w:pPr>
        <w:pStyle w:val="Figures"/>
      </w:pPr>
      <w:r>
        <w:br w:type="page"/>
      </w:r>
      <w:r>
        <w:rPr>
          <w:noProof/>
          <w:lang w:eastAsia="zh-CN"/>
        </w:rPr>
        <w:lastRenderedPageBreak/>
        <w:drawing>
          <wp:inline distT="0" distB="0" distL="0" distR="0" wp14:anchorId="41513A17" wp14:editId="4A111E7C">
            <wp:extent cx="4403433" cy="6991119"/>
            <wp:effectExtent l="0" t="0" r="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1。7.jpg"/>
                    <pic:cNvPicPr/>
                  </pic:nvPicPr>
                  <pic:blipFill>
                    <a:blip r:embed="rId181"/>
                    <a:stretch>
                      <a:fillRect/>
                    </a:stretch>
                  </pic:blipFill>
                  <pic:spPr>
                    <a:xfrm>
                      <a:off x="0" y="0"/>
                      <a:ext cx="4412056" cy="7004809"/>
                    </a:xfrm>
                    <a:prstGeom prst="rect">
                      <a:avLst/>
                    </a:prstGeom>
                  </pic:spPr>
                </pic:pic>
              </a:graphicData>
            </a:graphic>
          </wp:inline>
        </w:drawing>
      </w:r>
    </w:p>
    <w:p w14:paraId="282A6FF1" w14:textId="1C49CD31" w:rsidR="002A13CA" w:rsidRDefault="002A13CA" w:rsidP="002A13CA">
      <w:pPr>
        <w:pStyle w:val="Figurecaption"/>
        <w:ind w:hanging="180"/>
      </w:pPr>
    </w:p>
    <w:p w14:paraId="76D656A4" w14:textId="00D0FC30" w:rsidR="00BC09DE" w:rsidRDefault="003D75D8" w:rsidP="002A13CA">
      <w:pPr>
        <w:pStyle w:val="Figurecaption"/>
        <w:rPr>
          <w:i/>
        </w:rPr>
      </w:pPr>
      <w:bookmarkStart w:id="70" w:name="_Toc488356256"/>
      <w:r>
        <w:rPr>
          <w:b/>
        </w:rPr>
        <w:t>Figure 2</w:t>
      </w:r>
      <w:r w:rsidR="002A13CA" w:rsidRPr="002A13CA">
        <w:rPr>
          <w:b/>
        </w:rPr>
        <w:t>.7.</w:t>
      </w:r>
      <w:r w:rsidR="002A13CA">
        <w:t xml:space="preserve"> Application to the </w:t>
      </w:r>
      <w:r w:rsidR="00044237">
        <w:t>field data. (a) Vertical slice through the</w:t>
      </w:r>
      <w:r w:rsidR="002A13CA">
        <w:t xml:space="preserve"> seismic amplitude</w:t>
      </w:r>
      <w:r w:rsidR="00044237">
        <w:t xml:space="preserve"> volume connecting the</w:t>
      </w:r>
      <w:r w:rsidR="002A13CA">
        <w:t xml:space="preserve"> three wells. (b) The continuous </w:t>
      </w:r>
      <w:r w:rsidR="002A13CA" w:rsidRPr="002A13CA">
        <w:rPr>
          <w:i/>
        </w:rPr>
        <w:t>Q</w:t>
      </w:r>
      <w:r w:rsidR="002A13CA">
        <w:t xml:space="preserve"> profile obtained by DCFS method. (c) Estimation of average </w:t>
      </w:r>
      <w:r w:rsidR="002A13CA" w:rsidRPr="002A13CA">
        <w:rPr>
          <w:i/>
        </w:rPr>
        <w:t>Q</w:t>
      </w:r>
      <w:r w:rsidR="002A13CA">
        <w:t xml:space="preserve"> values calculated by SR, CFS, and DCFS method</w:t>
      </w:r>
      <w:r w:rsidR="00044237">
        <w:t>s for target layer L2</w:t>
      </w:r>
      <w:r w:rsidR="002A13CA">
        <w:t xml:space="preserve"> 20 ms</w:t>
      </w:r>
      <w:r w:rsidR="00044237">
        <w:t xml:space="preserve"> below</w:t>
      </w:r>
      <w:r w:rsidR="002A13CA">
        <w:t xml:space="preserve"> </w:t>
      </w:r>
      <w:r w:rsidR="00044237">
        <w:t>and (d) 10 ms below the top of L1. R</w:t>
      </w:r>
      <w:r w:rsidR="002A13CA">
        <w:t>esults using the DCFS method are denoted by a red dashed line in (c)</w:t>
      </w:r>
      <w:r w:rsidR="00044237">
        <w:t xml:space="preserve"> and (d)</w:t>
      </w:r>
      <w:r w:rsidR="002A13CA">
        <w:t>.</w:t>
      </w:r>
      <w:bookmarkEnd w:id="70"/>
      <w:r w:rsidR="00BC09DE">
        <w:br w:type="page"/>
      </w:r>
    </w:p>
    <w:p w14:paraId="0486FB77" w14:textId="77777777" w:rsidR="00BC09DE" w:rsidRPr="00BC09DE" w:rsidRDefault="00BC09DE" w:rsidP="00BC09DE">
      <w:pPr>
        <w:pStyle w:val="Figurecaption"/>
        <w:sectPr w:rsidR="00BC09DE" w:rsidRPr="00BC09DE" w:rsidSect="00103B7B">
          <w:footerReference w:type="default" r:id="rId182"/>
          <w:type w:val="nextColumn"/>
          <w:pgSz w:w="12240" w:h="15840"/>
          <w:pgMar w:top="1440" w:right="1440" w:bottom="1440" w:left="2304" w:header="720" w:footer="720" w:gutter="0"/>
          <w:cols w:space="720"/>
          <w:docGrid w:linePitch="360"/>
        </w:sectPr>
      </w:pPr>
    </w:p>
    <w:p w14:paraId="0800309D" w14:textId="4DBEC480" w:rsidR="00485670" w:rsidRPr="00F06009" w:rsidRDefault="0083187B" w:rsidP="0083187B">
      <w:pPr>
        <w:pStyle w:val="Heading2"/>
      </w:pPr>
      <w:bookmarkStart w:id="71" w:name="_Toc486539165"/>
      <w:r w:rsidRPr="00F06009">
        <w:lastRenderedPageBreak/>
        <w:t>REF</w:t>
      </w:r>
      <w:r w:rsidR="009A490A" w:rsidRPr="00F06009">
        <w:t>ERENCES</w:t>
      </w:r>
      <w:bookmarkEnd w:id="71"/>
    </w:p>
    <w:p w14:paraId="51FF1348" w14:textId="4966235D" w:rsidR="007B55D7" w:rsidRPr="005C440F" w:rsidRDefault="007B55D7" w:rsidP="002B1DE8">
      <w:pPr>
        <w:pStyle w:val="Reference"/>
        <w:spacing w:before="0" w:after="240" w:line="240" w:lineRule="auto"/>
      </w:pPr>
      <w:r>
        <w:t xml:space="preserve">Barnes, A. E., 1991, </w:t>
      </w:r>
      <w:r w:rsidRPr="005C440F">
        <w:t>Instantaneous frequency and amplitude at the envelope peak of a constant-phase wavelet</w:t>
      </w:r>
      <w:r w:rsidR="00105417">
        <w:t>:</w:t>
      </w:r>
      <w:r w:rsidRPr="005C440F">
        <w:t xml:space="preserve"> </w:t>
      </w:r>
      <w:r w:rsidRPr="005D24EE">
        <w:t>Geophysics</w:t>
      </w:r>
      <w:r w:rsidR="00105417">
        <w:rPr>
          <w:i/>
        </w:rPr>
        <w:t>,</w:t>
      </w:r>
      <w:r>
        <w:rPr>
          <w:rFonts w:hint="eastAsia"/>
          <w:i/>
        </w:rPr>
        <w:t xml:space="preserve"> </w:t>
      </w:r>
      <w:r w:rsidRPr="005C440F">
        <w:rPr>
          <w:b/>
          <w:bCs/>
        </w:rPr>
        <w:t>56</w:t>
      </w:r>
      <w:r w:rsidR="00105417" w:rsidRPr="005449C1">
        <w:rPr>
          <w:bCs/>
        </w:rPr>
        <w:t>,</w:t>
      </w:r>
      <w:r>
        <w:t xml:space="preserve"> 1058-1060</w:t>
      </w:r>
      <w:r w:rsidR="00105417">
        <w:t>.</w:t>
      </w:r>
    </w:p>
    <w:p w14:paraId="41938EBE" w14:textId="1265A2BB" w:rsidR="007B55D7" w:rsidRPr="005C440F" w:rsidRDefault="007B55D7" w:rsidP="002B1DE8">
      <w:pPr>
        <w:pStyle w:val="Reference"/>
        <w:spacing w:before="0" w:after="240" w:line="240" w:lineRule="auto"/>
      </w:pPr>
      <w:r w:rsidRPr="005C440F">
        <w:t>Brzostowski</w:t>
      </w:r>
      <w:r w:rsidR="00105417">
        <w:t>,</w:t>
      </w:r>
      <w:r w:rsidRPr="005C440F">
        <w:t xml:space="preserve"> M</w:t>
      </w:r>
      <w:r w:rsidR="00105417">
        <w:t>.</w:t>
      </w:r>
      <w:r w:rsidRPr="005C440F">
        <w:t xml:space="preserve"> and </w:t>
      </w:r>
      <w:r w:rsidR="00105417">
        <w:t>G.</w:t>
      </w:r>
      <w:r w:rsidR="00105417" w:rsidRPr="005C440F">
        <w:t xml:space="preserve"> </w:t>
      </w:r>
      <w:r w:rsidRPr="005C440F">
        <w:t>McMechan</w:t>
      </w:r>
      <w:r w:rsidR="00105417">
        <w:t>,</w:t>
      </w:r>
      <w:r>
        <w:rPr>
          <w:rFonts w:hint="eastAsia"/>
        </w:rPr>
        <w:t xml:space="preserve"> </w:t>
      </w:r>
      <w:r w:rsidRPr="005C440F">
        <w:t>1992</w:t>
      </w:r>
      <w:r w:rsidR="00105417">
        <w:t>,</w:t>
      </w:r>
      <w:r w:rsidRPr="005C440F">
        <w:t xml:space="preserve"> 3-D tomographic imaging of near-surface seismic velocity and attenuation</w:t>
      </w:r>
      <w:r w:rsidR="00105417">
        <w:t>:</w:t>
      </w:r>
      <w:r>
        <w:rPr>
          <w:rFonts w:hint="eastAsia"/>
        </w:rPr>
        <w:t xml:space="preserve"> </w:t>
      </w:r>
      <w:r w:rsidRPr="005D24EE">
        <w:t>Geophysics</w:t>
      </w:r>
      <w:r w:rsidR="00230131" w:rsidRPr="005D24EE">
        <w:t>,</w:t>
      </w:r>
      <w:r>
        <w:rPr>
          <w:rFonts w:hint="eastAsia"/>
          <w:i/>
        </w:rPr>
        <w:t xml:space="preserve"> </w:t>
      </w:r>
      <w:r w:rsidRPr="005C440F">
        <w:rPr>
          <w:b/>
          <w:bCs/>
        </w:rPr>
        <w:t>57</w:t>
      </w:r>
      <w:r w:rsidR="00230131">
        <w:rPr>
          <w:bCs/>
        </w:rPr>
        <w:t>,</w:t>
      </w:r>
      <w:r w:rsidR="00230131" w:rsidRPr="00230131">
        <w:rPr>
          <w:rFonts w:hint="eastAsia"/>
          <w:bCs/>
        </w:rPr>
        <w:t xml:space="preserve"> </w:t>
      </w:r>
      <w:r w:rsidRPr="005C440F">
        <w:t>396–403</w:t>
      </w:r>
      <w:r w:rsidR="00230131">
        <w:t>.</w:t>
      </w:r>
    </w:p>
    <w:p w14:paraId="54D7E3D7" w14:textId="75F751B2" w:rsidR="007B55D7" w:rsidRPr="005C440F" w:rsidRDefault="007B55D7" w:rsidP="002B1DE8">
      <w:pPr>
        <w:pStyle w:val="Reference"/>
        <w:spacing w:before="0" w:after="240" w:line="240" w:lineRule="auto"/>
      </w:pPr>
      <w:r w:rsidRPr="005C440F">
        <w:t>Clark</w:t>
      </w:r>
      <w:r w:rsidR="00230131">
        <w:t>,</w:t>
      </w:r>
      <w:r>
        <w:rPr>
          <w:rFonts w:hint="eastAsia"/>
        </w:rPr>
        <w:t xml:space="preserve"> </w:t>
      </w:r>
      <w:r w:rsidRPr="005C440F">
        <w:t>R</w:t>
      </w:r>
      <w:r w:rsidR="00230131">
        <w:t>.</w:t>
      </w:r>
      <w:r>
        <w:rPr>
          <w:rFonts w:hint="eastAsia"/>
        </w:rPr>
        <w:t xml:space="preserve"> </w:t>
      </w:r>
      <w:r w:rsidRPr="005C440F">
        <w:t>A</w:t>
      </w:r>
      <w:r w:rsidR="00230131">
        <w:t>.</w:t>
      </w:r>
      <w:r w:rsidRPr="005C440F">
        <w:t xml:space="preserve">, </w:t>
      </w:r>
      <w:r w:rsidR="00230131">
        <w:t>A. J.</w:t>
      </w:r>
      <w:r w:rsidR="00230131" w:rsidRPr="005C440F">
        <w:t xml:space="preserve"> </w:t>
      </w:r>
      <w:r w:rsidRPr="005C440F">
        <w:t xml:space="preserve">Carter, </w:t>
      </w:r>
      <w:r w:rsidR="00230131">
        <w:t>P.</w:t>
      </w:r>
      <w:r w:rsidR="00230131" w:rsidRPr="005C440F">
        <w:t xml:space="preserve"> C</w:t>
      </w:r>
      <w:r w:rsidR="00230131">
        <w:t>.</w:t>
      </w:r>
      <w:r w:rsidR="00230131" w:rsidRPr="005C440F">
        <w:t xml:space="preserve"> </w:t>
      </w:r>
      <w:r w:rsidRPr="005C440F">
        <w:t>Nevill</w:t>
      </w:r>
      <w:r w:rsidR="00230131">
        <w:t>,</w:t>
      </w:r>
      <w:r>
        <w:t xml:space="preserve"> </w:t>
      </w:r>
      <w:r w:rsidRPr="005C440F">
        <w:t xml:space="preserve">and </w:t>
      </w:r>
      <w:r w:rsidR="00230131">
        <w:t>P.</w:t>
      </w:r>
      <w:r w:rsidR="00230131" w:rsidRPr="005C440F">
        <w:t xml:space="preserve"> M</w:t>
      </w:r>
      <w:r w:rsidR="00230131">
        <w:t>.</w:t>
      </w:r>
      <w:r w:rsidR="00230131" w:rsidRPr="005C440F">
        <w:t xml:space="preserve"> </w:t>
      </w:r>
      <w:r w:rsidRPr="005C440F">
        <w:t>Benson</w:t>
      </w:r>
      <w:r w:rsidR="00230131">
        <w:t>,</w:t>
      </w:r>
      <w:r>
        <w:rPr>
          <w:rFonts w:hint="eastAsia"/>
        </w:rPr>
        <w:t xml:space="preserve"> </w:t>
      </w:r>
      <w:r w:rsidRPr="005C440F">
        <w:t>2001</w:t>
      </w:r>
      <w:r w:rsidR="00230131">
        <w:t>,</w:t>
      </w:r>
      <w:r w:rsidRPr="005C440F">
        <w:t xml:space="preserve"> Attenuation measurements from surface seismic data—Azimuthal variation and time lapse case studies</w:t>
      </w:r>
      <w:r w:rsidR="00230131">
        <w:t>:</w:t>
      </w:r>
      <w:r>
        <w:rPr>
          <w:rFonts w:hint="eastAsia"/>
        </w:rPr>
        <w:t xml:space="preserve"> </w:t>
      </w:r>
      <w:r w:rsidRPr="005D24EE">
        <w:t>63rd Conference and Technical Exhibition,</w:t>
      </w:r>
      <w:r w:rsidRPr="005D24EE">
        <w:rPr>
          <w:rFonts w:hint="eastAsia"/>
        </w:rPr>
        <w:t xml:space="preserve"> </w:t>
      </w:r>
      <w:r w:rsidRPr="005D24EE">
        <w:t>EAGE,</w:t>
      </w:r>
      <w:r w:rsidRPr="005D24EE">
        <w:rPr>
          <w:rFonts w:hint="eastAsia"/>
        </w:rPr>
        <w:t xml:space="preserve"> </w:t>
      </w:r>
      <w:r w:rsidRPr="005D24EE">
        <w:t>Expanded Abstracts</w:t>
      </w:r>
      <w:r w:rsidR="00230131" w:rsidRPr="005D24EE">
        <w:t>,</w:t>
      </w:r>
      <w:r w:rsidRPr="005D24EE">
        <w:rPr>
          <w:rFonts w:hint="eastAsia"/>
        </w:rPr>
        <w:t xml:space="preserve"> </w:t>
      </w:r>
      <w:r w:rsidRPr="005C440F">
        <w:t>L-28</w:t>
      </w:r>
      <w:r w:rsidR="00230131">
        <w:t>.</w:t>
      </w:r>
    </w:p>
    <w:p w14:paraId="794CA09E" w14:textId="1DC35184" w:rsidR="007B55D7" w:rsidRDefault="007B55D7" w:rsidP="002B1DE8">
      <w:pPr>
        <w:pStyle w:val="Reference"/>
        <w:spacing w:before="0" w:after="240" w:line="240" w:lineRule="auto"/>
      </w:pPr>
      <w:r w:rsidRPr="005C440F">
        <w:t>Engelhard</w:t>
      </w:r>
      <w:r w:rsidR="00230131">
        <w:t>,</w:t>
      </w:r>
      <w:r>
        <w:rPr>
          <w:rFonts w:hint="eastAsia"/>
        </w:rPr>
        <w:t xml:space="preserve"> </w:t>
      </w:r>
      <w:r w:rsidRPr="005C440F">
        <w:t>L</w:t>
      </w:r>
      <w:r w:rsidR="00230131">
        <w:t>.,</w:t>
      </w:r>
      <w:r>
        <w:rPr>
          <w:rFonts w:hint="eastAsia"/>
        </w:rPr>
        <w:t xml:space="preserve"> </w:t>
      </w:r>
      <w:r w:rsidRPr="005C440F">
        <w:t>1996</w:t>
      </w:r>
      <w:r w:rsidR="00230131">
        <w:t>,</w:t>
      </w:r>
      <w:r>
        <w:rPr>
          <w:rFonts w:hint="eastAsia"/>
        </w:rPr>
        <w:t xml:space="preserve"> </w:t>
      </w:r>
      <w:r w:rsidRPr="005C440F">
        <w:t>Determination of seismic-wave attenuation by complex trace analysis</w:t>
      </w:r>
      <w:r w:rsidR="00230131">
        <w:t>:</w:t>
      </w:r>
      <w:r>
        <w:rPr>
          <w:rFonts w:hint="eastAsia"/>
        </w:rPr>
        <w:t xml:space="preserve"> </w:t>
      </w:r>
      <w:r w:rsidRPr="005D24EE">
        <w:t>Geophysical Journal International</w:t>
      </w:r>
      <w:r w:rsidR="00230131" w:rsidRPr="005D24EE">
        <w:t>,</w:t>
      </w:r>
      <w:r>
        <w:rPr>
          <w:rFonts w:hint="eastAsia"/>
          <w:i/>
        </w:rPr>
        <w:t xml:space="preserve"> </w:t>
      </w:r>
      <w:r w:rsidRPr="005C440F">
        <w:rPr>
          <w:b/>
          <w:bCs/>
        </w:rPr>
        <w:t>125</w:t>
      </w:r>
      <w:r w:rsidR="00230131">
        <w:rPr>
          <w:bCs/>
        </w:rPr>
        <w:t>,</w:t>
      </w:r>
      <w:r>
        <w:rPr>
          <w:rFonts w:hint="eastAsia"/>
          <w:b/>
          <w:bCs/>
        </w:rPr>
        <w:t xml:space="preserve"> </w:t>
      </w:r>
      <w:r w:rsidRPr="005C440F">
        <w:t>608–622</w:t>
      </w:r>
      <w:r w:rsidR="00230131">
        <w:t>.</w:t>
      </w:r>
    </w:p>
    <w:p w14:paraId="691AFEAE" w14:textId="4158A8D1" w:rsidR="005774F6" w:rsidRPr="005774F6" w:rsidRDefault="005774F6" w:rsidP="005774F6">
      <w:pPr>
        <w:pStyle w:val="Reference"/>
        <w:spacing w:before="0" w:after="240" w:line="240" w:lineRule="auto"/>
      </w:pPr>
      <w:r w:rsidRPr="005774F6">
        <w:rPr>
          <w:rStyle w:val="nlmstring-name"/>
        </w:rPr>
        <w:t>Gao</w:t>
      </w:r>
      <w:r>
        <w:rPr>
          <w:rStyle w:val="nlmstring-name"/>
        </w:rPr>
        <w:t xml:space="preserve"> J.</w:t>
      </w:r>
      <w:r w:rsidRPr="005774F6">
        <w:t>,</w:t>
      </w:r>
      <w:r w:rsidRPr="005774F6">
        <w:rPr>
          <w:rStyle w:val="apple-converted-space"/>
        </w:rPr>
        <w:t> </w:t>
      </w:r>
      <w:r>
        <w:rPr>
          <w:rStyle w:val="nlmstring-name"/>
        </w:rPr>
        <w:t>S.</w:t>
      </w:r>
      <w:r w:rsidRPr="005774F6">
        <w:rPr>
          <w:rStyle w:val="nlmstring-name"/>
        </w:rPr>
        <w:t xml:space="preserve"> Yang</w:t>
      </w:r>
      <w:r w:rsidRPr="005774F6">
        <w:t>,</w:t>
      </w:r>
      <w:r w:rsidRPr="005774F6">
        <w:rPr>
          <w:rStyle w:val="apple-converted-space"/>
        </w:rPr>
        <w:t> </w:t>
      </w:r>
      <w:r>
        <w:rPr>
          <w:rStyle w:val="nlmstring-name"/>
        </w:rPr>
        <w:t>D.</w:t>
      </w:r>
      <w:r w:rsidRPr="005774F6">
        <w:rPr>
          <w:rStyle w:val="nlmstring-name"/>
        </w:rPr>
        <w:t xml:space="preserve"> Wang</w:t>
      </w:r>
      <w:r w:rsidRPr="005774F6">
        <w:t>, and</w:t>
      </w:r>
      <w:r w:rsidRPr="005774F6">
        <w:rPr>
          <w:rStyle w:val="apple-converted-space"/>
        </w:rPr>
        <w:t> </w:t>
      </w:r>
      <w:r>
        <w:rPr>
          <w:rStyle w:val="nlmstring-name"/>
        </w:rPr>
        <w:t>R.</w:t>
      </w:r>
      <w:r w:rsidRPr="005774F6">
        <w:rPr>
          <w:rStyle w:val="nlmstring-name"/>
        </w:rPr>
        <w:t xml:space="preserve"> Wu</w:t>
      </w:r>
      <w:r>
        <w:rPr>
          <w:rStyle w:val="nlmstring-name"/>
        </w:rPr>
        <w:t>,</w:t>
      </w:r>
      <w:r w:rsidRPr="005774F6">
        <w:rPr>
          <w:rStyle w:val="apple-converted-space"/>
        </w:rPr>
        <w:t> </w:t>
      </w:r>
      <w:r>
        <w:t>2009,</w:t>
      </w:r>
      <w:r w:rsidRPr="005774F6">
        <w:t xml:space="preserve"> Quality factors estimation using wavelet's envelo</w:t>
      </w:r>
      <w:r>
        <w:t>pe peak instantaneous frequency:</w:t>
      </w:r>
      <w:r w:rsidRPr="005774F6">
        <w:t xml:space="preserve"> SEG Technical Prog</w:t>
      </w:r>
      <w:r>
        <w:t>ram Expanded Abstracts 2009,</w:t>
      </w:r>
      <w:r w:rsidRPr="005774F6">
        <w:t xml:space="preserve"> 2457-2461.</w:t>
      </w:r>
    </w:p>
    <w:p w14:paraId="0BBAD4B9" w14:textId="75222E9A" w:rsidR="007B55D7" w:rsidRPr="005C440F" w:rsidRDefault="007B55D7" w:rsidP="002B1DE8">
      <w:pPr>
        <w:pStyle w:val="Reference"/>
        <w:spacing w:before="0" w:after="240" w:line="240" w:lineRule="auto"/>
      </w:pPr>
      <w:r w:rsidRPr="005C440F">
        <w:t>Hauge</w:t>
      </w:r>
      <w:r w:rsidR="00230131">
        <w:t>,</w:t>
      </w:r>
      <w:r>
        <w:rPr>
          <w:rFonts w:hint="eastAsia"/>
        </w:rPr>
        <w:t xml:space="preserve"> </w:t>
      </w:r>
      <w:r w:rsidRPr="005C440F">
        <w:t>P</w:t>
      </w:r>
      <w:r w:rsidR="00230131">
        <w:t>.</w:t>
      </w:r>
      <w:r>
        <w:rPr>
          <w:rFonts w:hint="eastAsia"/>
        </w:rPr>
        <w:t xml:space="preserve"> </w:t>
      </w:r>
      <w:r w:rsidRPr="005C440F">
        <w:t>S</w:t>
      </w:r>
      <w:r w:rsidR="00230131">
        <w:t>.,</w:t>
      </w:r>
      <w:r>
        <w:rPr>
          <w:rFonts w:hint="eastAsia"/>
        </w:rPr>
        <w:t xml:space="preserve"> </w:t>
      </w:r>
      <w:r w:rsidRPr="005C440F">
        <w:t>1981</w:t>
      </w:r>
      <w:r w:rsidR="00230131">
        <w:t>,</w:t>
      </w:r>
      <w:r>
        <w:rPr>
          <w:rFonts w:hint="eastAsia"/>
        </w:rPr>
        <w:t xml:space="preserve"> </w:t>
      </w:r>
      <w:r w:rsidRPr="005C440F">
        <w:t>Measurements of attenuation from vertical seismic profiles</w:t>
      </w:r>
      <w:r w:rsidR="00230131">
        <w:t>:</w:t>
      </w:r>
      <w:r w:rsidRPr="005C440F">
        <w:t xml:space="preserve"> </w:t>
      </w:r>
      <w:r w:rsidRPr="005D24EE">
        <w:t>Geophysics</w:t>
      </w:r>
      <w:r w:rsidR="00230131" w:rsidRPr="005D24EE">
        <w:t>,</w:t>
      </w:r>
      <w:r>
        <w:rPr>
          <w:rFonts w:hint="eastAsia"/>
          <w:i/>
        </w:rPr>
        <w:t xml:space="preserve"> </w:t>
      </w:r>
      <w:r w:rsidRPr="005C440F">
        <w:rPr>
          <w:b/>
          <w:bCs/>
        </w:rPr>
        <w:t>46</w:t>
      </w:r>
      <w:r w:rsidR="00230131" w:rsidRPr="00230131">
        <w:rPr>
          <w:bCs/>
        </w:rPr>
        <w:t>,</w:t>
      </w:r>
      <w:r w:rsidRPr="005C440F">
        <w:t xml:space="preserve"> 1548–1558</w:t>
      </w:r>
      <w:r w:rsidR="00230131">
        <w:t>.</w:t>
      </w:r>
    </w:p>
    <w:p w14:paraId="197F727C" w14:textId="15A5A5C7" w:rsidR="007B55D7" w:rsidRPr="005C440F" w:rsidRDefault="007B55D7" w:rsidP="002B1DE8">
      <w:pPr>
        <w:pStyle w:val="Reference"/>
        <w:spacing w:before="0" w:after="240" w:line="240" w:lineRule="auto"/>
      </w:pPr>
      <w:r w:rsidRPr="005C440F">
        <w:t>Hedlin</w:t>
      </w:r>
      <w:r w:rsidR="00230131">
        <w:t>,</w:t>
      </w:r>
      <w:r>
        <w:rPr>
          <w:rFonts w:hint="eastAsia"/>
        </w:rPr>
        <w:t xml:space="preserve"> </w:t>
      </w:r>
      <w:r w:rsidRPr="005C440F">
        <w:t>K</w:t>
      </w:r>
      <w:r w:rsidR="00230131">
        <w:t>.</w:t>
      </w:r>
      <w:r w:rsidRPr="005C440F">
        <w:t>,</w:t>
      </w:r>
      <w:r w:rsidR="00230131">
        <w:t xml:space="preserve"> </w:t>
      </w:r>
      <w:r w:rsidR="00230131" w:rsidRPr="005C440F">
        <w:t>L</w:t>
      </w:r>
      <w:r w:rsidR="00230131">
        <w:t>.</w:t>
      </w:r>
      <w:r w:rsidRPr="005C440F">
        <w:t xml:space="preserve"> Mewhort, and </w:t>
      </w:r>
      <w:r w:rsidR="00230131">
        <w:t xml:space="preserve">G. </w:t>
      </w:r>
      <w:r w:rsidRPr="005C440F">
        <w:t>Margrave</w:t>
      </w:r>
      <w:r w:rsidR="00230131">
        <w:t>,</w:t>
      </w:r>
      <w:r>
        <w:rPr>
          <w:rFonts w:hint="eastAsia"/>
        </w:rPr>
        <w:t xml:space="preserve"> </w:t>
      </w:r>
      <w:r w:rsidRPr="005C440F">
        <w:t>2001</w:t>
      </w:r>
      <w:r w:rsidR="00230131">
        <w:t>,</w:t>
      </w:r>
      <w:r w:rsidRPr="005C440F">
        <w:t xml:space="preserve"> Delineation of steam ﬂood using seismic attenuation</w:t>
      </w:r>
      <w:r w:rsidR="00230131">
        <w:t>:</w:t>
      </w:r>
      <w:r>
        <w:rPr>
          <w:rFonts w:hint="eastAsia"/>
        </w:rPr>
        <w:t xml:space="preserve"> </w:t>
      </w:r>
      <w:r w:rsidRPr="005D24EE">
        <w:t>SEG Expanded Abstracts</w:t>
      </w:r>
      <w:r w:rsidR="00230131" w:rsidRPr="005D24EE">
        <w:t>,</w:t>
      </w:r>
      <w:r>
        <w:rPr>
          <w:rFonts w:hint="eastAsia"/>
          <w:i/>
        </w:rPr>
        <w:t xml:space="preserve"> </w:t>
      </w:r>
      <w:r w:rsidRPr="005C440F">
        <w:rPr>
          <w:b/>
        </w:rPr>
        <w:t>20</w:t>
      </w:r>
      <w:r w:rsidR="00230131" w:rsidRPr="00230131">
        <w:t>,</w:t>
      </w:r>
      <w:r>
        <w:t xml:space="preserve"> 1572–1575</w:t>
      </w:r>
      <w:r w:rsidR="00230131">
        <w:t>.</w:t>
      </w:r>
    </w:p>
    <w:p w14:paraId="4957B824" w14:textId="7A1AAA10" w:rsidR="007B55D7" w:rsidRPr="005C440F" w:rsidRDefault="007B55D7" w:rsidP="002B1DE8">
      <w:pPr>
        <w:pStyle w:val="Reference"/>
        <w:spacing w:before="0" w:after="240" w:line="240" w:lineRule="auto"/>
      </w:pPr>
      <w:r w:rsidRPr="005C440F">
        <w:t>Hu</w:t>
      </w:r>
      <w:r w:rsidR="00230131">
        <w:t>,</w:t>
      </w:r>
      <w:r>
        <w:rPr>
          <w:rFonts w:hint="eastAsia"/>
        </w:rPr>
        <w:t xml:space="preserve"> </w:t>
      </w:r>
      <w:r w:rsidRPr="005C440F">
        <w:t>C</w:t>
      </w:r>
      <w:r w:rsidR="00230131">
        <w:t>.,</w:t>
      </w:r>
      <w:r w:rsidRPr="005C440F">
        <w:t xml:space="preserve"> </w:t>
      </w:r>
      <w:r w:rsidR="00230131">
        <w:t xml:space="preserve">N. </w:t>
      </w:r>
      <w:r w:rsidRPr="005C440F">
        <w:t>Tu</w:t>
      </w:r>
      <w:r w:rsidR="00230131">
        <w:t>,</w:t>
      </w:r>
      <w:r>
        <w:t xml:space="preserve"> </w:t>
      </w:r>
      <w:r w:rsidRPr="005C440F">
        <w:t>and</w:t>
      </w:r>
      <w:r w:rsidR="00230131">
        <w:t xml:space="preserve"> W.</w:t>
      </w:r>
      <w:r w:rsidRPr="005C440F">
        <w:t xml:space="preserve"> Lu</w:t>
      </w:r>
      <w:r w:rsidR="00230131">
        <w:t xml:space="preserve">, </w:t>
      </w:r>
      <w:r w:rsidRPr="005C440F">
        <w:t>2013</w:t>
      </w:r>
      <w:r w:rsidR="00230131">
        <w:t>,</w:t>
      </w:r>
      <w:r w:rsidRPr="005C440F">
        <w:t xml:space="preserve"> Seismic attenuation estimation using an improved frequency shift method</w:t>
      </w:r>
      <w:r w:rsidR="00230131">
        <w:t>:</w:t>
      </w:r>
      <w:r>
        <w:rPr>
          <w:rFonts w:hint="eastAsia"/>
        </w:rPr>
        <w:t xml:space="preserve"> </w:t>
      </w:r>
      <w:r w:rsidRPr="005D24EE">
        <w:t>IEEE Geoscience and Remote sensing Letters</w:t>
      </w:r>
      <w:r w:rsidR="00230131" w:rsidRPr="005D24EE">
        <w:t>,</w:t>
      </w:r>
      <w:r>
        <w:rPr>
          <w:rFonts w:hint="eastAsia"/>
          <w:i/>
        </w:rPr>
        <w:t xml:space="preserve"> </w:t>
      </w:r>
      <w:r w:rsidRPr="005C440F">
        <w:rPr>
          <w:b/>
        </w:rPr>
        <w:t>10</w:t>
      </w:r>
      <w:r>
        <w:t>(5)</w:t>
      </w:r>
      <w:r w:rsidR="00230131">
        <w:t>,</w:t>
      </w:r>
      <w:r>
        <w:t xml:space="preserve"> 1026-1030</w:t>
      </w:r>
      <w:r w:rsidR="00230131">
        <w:t>.</w:t>
      </w:r>
    </w:p>
    <w:p w14:paraId="454026A7" w14:textId="615004F0" w:rsidR="007B55D7" w:rsidRPr="005C440F" w:rsidRDefault="007B55D7" w:rsidP="002B1DE8">
      <w:pPr>
        <w:pStyle w:val="Reference"/>
        <w:spacing w:before="0" w:after="240" w:line="240" w:lineRule="auto"/>
      </w:pPr>
      <w:r w:rsidRPr="005C440F">
        <w:t>Kaderali</w:t>
      </w:r>
      <w:r w:rsidR="00230131">
        <w:t>,</w:t>
      </w:r>
      <w:r>
        <w:rPr>
          <w:rFonts w:hint="eastAsia"/>
        </w:rPr>
        <w:t xml:space="preserve"> </w:t>
      </w:r>
      <w:r w:rsidRPr="005C440F">
        <w:t>A</w:t>
      </w:r>
      <w:r w:rsidR="00230131">
        <w:t>.</w:t>
      </w:r>
      <w:r w:rsidRPr="005C440F">
        <w:t xml:space="preserve">, </w:t>
      </w:r>
      <w:r w:rsidR="00230131">
        <w:t>M.</w:t>
      </w:r>
      <w:r w:rsidR="00230131" w:rsidRPr="005C440F">
        <w:t xml:space="preserve"> </w:t>
      </w:r>
      <w:r w:rsidRPr="005C440F">
        <w:t>Jones</w:t>
      </w:r>
      <w:r w:rsidR="00230131">
        <w:t>,</w:t>
      </w:r>
      <w:r>
        <w:rPr>
          <w:rFonts w:hint="eastAsia"/>
        </w:rPr>
        <w:t xml:space="preserve"> </w:t>
      </w:r>
      <w:r w:rsidRPr="005C440F">
        <w:t xml:space="preserve">and </w:t>
      </w:r>
      <w:r w:rsidR="00230131">
        <w:t>J.</w:t>
      </w:r>
      <w:r w:rsidR="00230131" w:rsidRPr="005C440F">
        <w:t xml:space="preserve"> </w:t>
      </w:r>
      <w:r w:rsidRPr="005C440F">
        <w:t>Howlett</w:t>
      </w:r>
      <w:r w:rsidR="00230131">
        <w:t>,</w:t>
      </w:r>
      <w:r w:rsidRPr="005C440F">
        <w:t xml:space="preserve"> 2007</w:t>
      </w:r>
      <w:r w:rsidR="00230131">
        <w:t>,</w:t>
      </w:r>
      <w:r w:rsidRPr="005C440F">
        <w:t xml:space="preserve"> White Rose seismic with well data constraints: A case history</w:t>
      </w:r>
      <w:r w:rsidR="00230131">
        <w:t>:</w:t>
      </w:r>
      <w:r>
        <w:rPr>
          <w:rFonts w:hint="eastAsia"/>
        </w:rPr>
        <w:t xml:space="preserve"> </w:t>
      </w:r>
      <w:r w:rsidRPr="005D24EE">
        <w:t>The Leading Edge</w:t>
      </w:r>
      <w:r w:rsidR="00230131" w:rsidRPr="005D24EE">
        <w:t>,</w:t>
      </w:r>
      <w:r>
        <w:rPr>
          <w:rFonts w:hint="eastAsia"/>
          <w:i/>
        </w:rPr>
        <w:t xml:space="preserve"> </w:t>
      </w:r>
      <w:r w:rsidRPr="005C440F">
        <w:rPr>
          <w:b/>
        </w:rPr>
        <w:t>26</w:t>
      </w:r>
      <w:r w:rsidR="00230131" w:rsidRPr="00230131">
        <w:t>,</w:t>
      </w:r>
      <w:r>
        <w:t xml:space="preserve"> 742–754</w:t>
      </w:r>
      <w:r w:rsidR="00230131">
        <w:t>.</w:t>
      </w:r>
    </w:p>
    <w:p w14:paraId="4917ABE2" w14:textId="6AB2FBE4" w:rsidR="007B55D7" w:rsidRPr="005C440F" w:rsidRDefault="007B55D7" w:rsidP="002B1DE8">
      <w:pPr>
        <w:pStyle w:val="Reference"/>
        <w:spacing w:before="0" w:after="240" w:line="240" w:lineRule="auto"/>
      </w:pPr>
      <w:r w:rsidRPr="005C440F">
        <w:t>Kjartansson</w:t>
      </w:r>
      <w:r w:rsidR="00230131">
        <w:t>,</w:t>
      </w:r>
      <w:r>
        <w:rPr>
          <w:rFonts w:hint="eastAsia"/>
        </w:rPr>
        <w:t xml:space="preserve"> </w:t>
      </w:r>
      <w:r w:rsidRPr="005C440F">
        <w:t>E</w:t>
      </w:r>
      <w:r w:rsidR="00230131">
        <w:t>.,</w:t>
      </w:r>
      <w:r>
        <w:rPr>
          <w:rFonts w:hint="eastAsia"/>
        </w:rPr>
        <w:t xml:space="preserve"> </w:t>
      </w:r>
      <w:r w:rsidRPr="005C440F">
        <w:t>1979</w:t>
      </w:r>
      <w:r w:rsidR="00230131">
        <w:t>,</w:t>
      </w:r>
      <w:r>
        <w:rPr>
          <w:rFonts w:hint="eastAsia"/>
        </w:rPr>
        <w:t xml:space="preserve"> </w:t>
      </w:r>
      <w:r w:rsidRPr="005C440F">
        <w:t>Constant Q-wave propagation and attenuation</w:t>
      </w:r>
      <w:r w:rsidR="00230131">
        <w:t>:</w:t>
      </w:r>
      <w:r>
        <w:rPr>
          <w:rFonts w:hint="eastAsia"/>
        </w:rPr>
        <w:t xml:space="preserve"> </w:t>
      </w:r>
      <w:r w:rsidRPr="005D24EE">
        <w:t>Journal of Geophysical Research</w:t>
      </w:r>
      <w:r w:rsidR="00230131" w:rsidRPr="005D24EE">
        <w:t>,</w:t>
      </w:r>
      <w:r>
        <w:rPr>
          <w:rFonts w:hint="eastAsia"/>
          <w:i/>
        </w:rPr>
        <w:t xml:space="preserve"> </w:t>
      </w:r>
      <w:r w:rsidRPr="005C440F">
        <w:rPr>
          <w:b/>
          <w:bCs/>
        </w:rPr>
        <w:t>84</w:t>
      </w:r>
      <w:r w:rsidR="00230131" w:rsidRPr="00230131">
        <w:rPr>
          <w:bCs/>
        </w:rPr>
        <w:t>,</w:t>
      </w:r>
      <w:r>
        <w:rPr>
          <w:rFonts w:hint="eastAsia"/>
          <w:b/>
          <w:bCs/>
        </w:rPr>
        <w:t xml:space="preserve"> </w:t>
      </w:r>
      <w:r w:rsidRPr="005C440F">
        <w:t>4737–4748</w:t>
      </w:r>
      <w:r w:rsidR="00230131">
        <w:t>.</w:t>
      </w:r>
    </w:p>
    <w:p w14:paraId="2C29E76D" w14:textId="4A28B612" w:rsidR="007B55D7" w:rsidRPr="005C440F" w:rsidRDefault="007B55D7" w:rsidP="002B1DE8">
      <w:pPr>
        <w:pStyle w:val="Reference"/>
        <w:spacing w:before="0" w:after="240" w:line="240" w:lineRule="auto"/>
      </w:pPr>
      <w:r w:rsidRPr="005C440F">
        <w:t>Korneev</w:t>
      </w:r>
      <w:r w:rsidR="00230131">
        <w:t>,</w:t>
      </w:r>
      <w:r>
        <w:rPr>
          <w:rFonts w:hint="eastAsia"/>
        </w:rPr>
        <w:t xml:space="preserve"> </w:t>
      </w:r>
      <w:r w:rsidRPr="005C440F">
        <w:t>V</w:t>
      </w:r>
      <w:r w:rsidR="00230131">
        <w:t>.</w:t>
      </w:r>
      <w:r>
        <w:rPr>
          <w:rFonts w:hint="eastAsia"/>
        </w:rPr>
        <w:t xml:space="preserve"> </w:t>
      </w:r>
      <w:r w:rsidRPr="005C440F">
        <w:t>A</w:t>
      </w:r>
      <w:r w:rsidR="00230131">
        <w:t>.</w:t>
      </w:r>
      <w:r w:rsidRPr="005C440F">
        <w:t xml:space="preserve">, </w:t>
      </w:r>
      <w:r w:rsidR="00230131" w:rsidRPr="005C440F">
        <w:t>G</w:t>
      </w:r>
      <w:r w:rsidR="00230131">
        <w:t>.</w:t>
      </w:r>
      <w:r w:rsidR="00230131">
        <w:rPr>
          <w:rFonts w:hint="eastAsia"/>
        </w:rPr>
        <w:t xml:space="preserve"> </w:t>
      </w:r>
      <w:r w:rsidR="00230131" w:rsidRPr="005C440F">
        <w:t>M</w:t>
      </w:r>
      <w:r w:rsidR="00230131">
        <w:t>.</w:t>
      </w:r>
      <w:r w:rsidR="00230131" w:rsidRPr="005C440F">
        <w:t xml:space="preserve"> </w:t>
      </w:r>
      <w:r w:rsidRPr="005C440F">
        <w:t>Goloshubin</w:t>
      </w:r>
      <w:r w:rsidR="00230131">
        <w:t xml:space="preserve">, </w:t>
      </w:r>
      <w:r w:rsidR="00230131" w:rsidRPr="005C440F">
        <w:t>T</w:t>
      </w:r>
      <w:r w:rsidR="00230131">
        <w:t>.</w:t>
      </w:r>
      <w:r w:rsidR="00230131">
        <w:rPr>
          <w:rFonts w:hint="eastAsia"/>
        </w:rPr>
        <w:t xml:space="preserve"> </w:t>
      </w:r>
      <w:r w:rsidR="00230131" w:rsidRPr="005C440F">
        <w:t>M</w:t>
      </w:r>
      <w:r w:rsidR="00230131">
        <w:t>.</w:t>
      </w:r>
      <w:r>
        <w:rPr>
          <w:rFonts w:hint="eastAsia"/>
        </w:rPr>
        <w:t xml:space="preserve"> </w:t>
      </w:r>
      <w:r w:rsidRPr="005C440F">
        <w:t>Daley</w:t>
      </w:r>
      <w:r w:rsidR="00230131">
        <w:t>,</w:t>
      </w:r>
      <w:r>
        <w:rPr>
          <w:rFonts w:hint="eastAsia"/>
        </w:rPr>
        <w:t xml:space="preserve"> </w:t>
      </w:r>
      <w:r w:rsidRPr="005C440F">
        <w:t xml:space="preserve">and </w:t>
      </w:r>
      <w:r w:rsidR="00230131">
        <w:t>D. B.</w:t>
      </w:r>
      <w:r w:rsidR="00230131" w:rsidRPr="005C440F">
        <w:t xml:space="preserve"> </w:t>
      </w:r>
      <w:r w:rsidRPr="005C440F">
        <w:t>Silin</w:t>
      </w:r>
      <w:r w:rsidR="00230131">
        <w:t>,</w:t>
      </w:r>
      <w:r>
        <w:t xml:space="preserve"> </w:t>
      </w:r>
      <w:r w:rsidRPr="005C440F">
        <w:t>2004</w:t>
      </w:r>
      <w:r w:rsidR="00230131">
        <w:t>,</w:t>
      </w:r>
      <w:r w:rsidRPr="005C440F">
        <w:t xml:space="preserve"> Seismic low-frequency effects in monitoring fluid-saturated reservoirs</w:t>
      </w:r>
      <w:r w:rsidR="00230131">
        <w:t>:</w:t>
      </w:r>
      <w:r w:rsidRPr="005C440F">
        <w:t xml:space="preserve"> </w:t>
      </w:r>
      <w:r w:rsidRPr="005D24EE">
        <w:t>Geophysics</w:t>
      </w:r>
      <w:r w:rsidR="00230131" w:rsidRPr="005D24EE">
        <w:t>,</w:t>
      </w:r>
      <w:r>
        <w:rPr>
          <w:rFonts w:hint="eastAsia"/>
          <w:i/>
        </w:rPr>
        <w:t xml:space="preserve"> </w:t>
      </w:r>
      <w:r w:rsidRPr="005C440F">
        <w:rPr>
          <w:b/>
        </w:rPr>
        <w:t>69</w:t>
      </w:r>
      <w:r w:rsidR="00230131" w:rsidRPr="00230131">
        <w:t>,</w:t>
      </w:r>
      <w:r w:rsidRPr="005C440F">
        <w:t xml:space="preserve"> 522–532</w:t>
      </w:r>
      <w:r w:rsidR="00230131">
        <w:t>.</w:t>
      </w:r>
    </w:p>
    <w:p w14:paraId="5EA010C5" w14:textId="509D5DD8" w:rsidR="007B55D7" w:rsidRPr="005C440F" w:rsidRDefault="007B55D7" w:rsidP="002B1DE8">
      <w:pPr>
        <w:pStyle w:val="Reference"/>
        <w:spacing w:before="0" w:after="240" w:line="240" w:lineRule="auto"/>
      </w:pPr>
      <w:r w:rsidRPr="005C440F">
        <w:t>Li</w:t>
      </w:r>
      <w:r w:rsidR="00230131">
        <w:t>,</w:t>
      </w:r>
      <w:r w:rsidRPr="005C440F">
        <w:t xml:space="preserve"> H</w:t>
      </w:r>
      <w:r w:rsidR="00230131">
        <w:t>.</w:t>
      </w:r>
      <w:r w:rsidRPr="005C440F">
        <w:t xml:space="preserve">, </w:t>
      </w:r>
      <w:r w:rsidR="00230131" w:rsidRPr="005C440F">
        <w:t>W</w:t>
      </w:r>
      <w:r w:rsidR="00230131">
        <w:t>.</w:t>
      </w:r>
      <w:r w:rsidR="00230131">
        <w:rPr>
          <w:rFonts w:hint="eastAsia"/>
        </w:rPr>
        <w:t xml:space="preserve"> </w:t>
      </w:r>
      <w:r w:rsidRPr="005C440F">
        <w:t>Zhao,</w:t>
      </w:r>
      <w:r w:rsidR="00230131">
        <w:t xml:space="preserve"> H.</w:t>
      </w:r>
      <w:r w:rsidRPr="005C440F">
        <w:t xml:space="preserve"> Cao</w:t>
      </w:r>
      <w:r w:rsidR="00230131">
        <w:t>, F.</w:t>
      </w:r>
      <w:r w:rsidRPr="005C440F">
        <w:t xml:space="preserve"> Yao</w:t>
      </w:r>
      <w:r w:rsidR="00230131">
        <w:t xml:space="preserve">, </w:t>
      </w:r>
      <w:r w:rsidRPr="005C440F">
        <w:t>and</w:t>
      </w:r>
      <w:r w:rsidR="00230131">
        <w:t xml:space="preserve"> L.</w:t>
      </w:r>
      <w:r w:rsidRPr="005C440F">
        <w:t xml:space="preserve"> Shao</w:t>
      </w:r>
      <w:r w:rsidR="00230131">
        <w:t xml:space="preserve">, </w:t>
      </w:r>
      <w:r w:rsidRPr="005C440F">
        <w:t>2006</w:t>
      </w:r>
      <w:r w:rsidR="00230131">
        <w:t>,</w:t>
      </w:r>
      <w:r>
        <w:rPr>
          <w:rFonts w:hint="eastAsia"/>
        </w:rPr>
        <w:t xml:space="preserve"> </w:t>
      </w:r>
      <w:r w:rsidRPr="005C440F">
        <w:t>Measures of scale based on the wavelet scalogram with applications to seismic attenuation</w:t>
      </w:r>
      <w:r w:rsidR="00230131">
        <w:t>:</w:t>
      </w:r>
      <w:r>
        <w:rPr>
          <w:rFonts w:hint="eastAsia"/>
        </w:rPr>
        <w:t xml:space="preserve"> </w:t>
      </w:r>
      <w:r w:rsidRPr="005D24EE">
        <w:t>Geophysics</w:t>
      </w:r>
      <w:r w:rsidR="00230131" w:rsidRPr="005D24EE">
        <w:t>,</w:t>
      </w:r>
      <w:r>
        <w:rPr>
          <w:rFonts w:hint="eastAsia"/>
          <w:i/>
        </w:rPr>
        <w:t xml:space="preserve"> </w:t>
      </w:r>
      <w:r w:rsidRPr="005C440F">
        <w:rPr>
          <w:b/>
          <w:bCs/>
        </w:rPr>
        <w:t>71</w:t>
      </w:r>
      <w:r w:rsidR="00230131" w:rsidRPr="00230131">
        <w:rPr>
          <w:bCs/>
        </w:rPr>
        <w:t>,</w:t>
      </w:r>
      <w:r w:rsidRPr="005C440F">
        <w:t xml:space="preserve"> 111–118</w:t>
      </w:r>
      <w:r w:rsidR="00230131">
        <w:t>.</w:t>
      </w:r>
    </w:p>
    <w:p w14:paraId="3DB03D0B" w14:textId="573AC66A" w:rsidR="007B55D7" w:rsidRPr="005C440F" w:rsidRDefault="007B55D7" w:rsidP="002B1DE8">
      <w:pPr>
        <w:pStyle w:val="Reference"/>
        <w:spacing w:before="0" w:after="240" w:line="240" w:lineRule="auto"/>
      </w:pPr>
      <w:r w:rsidRPr="005C440F">
        <w:t>Luh</w:t>
      </w:r>
      <w:r w:rsidR="00C26B5A">
        <w:t>,</w:t>
      </w:r>
      <w:r>
        <w:rPr>
          <w:rFonts w:hint="eastAsia"/>
        </w:rPr>
        <w:t xml:space="preserve"> </w:t>
      </w:r>
      <w:r w:rsidRPr="005C440F">
        <w:t>P</w:t>
      </w:r>
      <w:r w:rsidR="00C26B5A">
        <w:t>.</w:t>
      </w:r>
      <w:r>
        <w:rPr>
          <w:rFonts w:hint="eastAsia"/>
        </w:rPr>
        <w:t xml:space="preserve"> </w:t>
      </w:r>
      <w:r w:rsidRPr="005C440F">
        <w:t>C</w:t>
      </w:r>
      <w:r w:rsidR="00C26B5A">
        <w:t>.,</w:t>
      </w:r>
      <w:r>
        <w:rPr>
          <w:rFonts w:hint="eastAsia"/>
        </w:rPr>
        <w:t xml:space="preserve"> </w:t>
      </w:r>
      <w:r w:rsidRPr="005C440F">
        <w:t>1993</w:t>
      </w:r>
      <w:r w:rsidR="00C26B5A">
        <w:t>,</w:t>
      </w:r>
      <w:r>
        <w:rPr>
          <w:rFonts w:hint="eastAsia"/>
        </w:rPr>
        <w:t xml:space="preserve"> </w:t>
      </w:r>
      <w:r w:rsidRPr="005C440F">
        <w:t>Wavelet attenuation and bright-spot detection, in Castagna</w:t>
      </w:r>
      <w:r w:rsidR="00C26B5A">
        <w:t>,</w:t>
      </w:r>
      <w:r>
        <w:rPr>
          <w:rFonts w:hint="eastAsia"/>
        </w:rPr>
        <w:t xml:space="preserve"> </w:t>
      </w:r>
      <w:r w:rsidRPr="005C440F">
        <w:t>J</w:t>
      </w:r>
      <w:r w:rsidR="00C26B5A">
        <w:t>.</w:t>
      </w:r>
      <w:r>
        <w:rPr>
          <w:rFonts w:hint="eastAsia"/>
        </w:rPr>
        <w:t xml:space="preserve"> </w:t>
      </w:r>
      <w:r w:rsidRPr="005C440F">
        <w:t>P</w:t>
      </w:r>
      <w:r w:rsidR="00C26B5A">
        <w:t>.</w:t>
      </w:r>
      <w:r>
        <w:rPr>
          <w:rFonts w:hint="eastAsia"/>
        </w:rPr>
        <w:t xml:space="preserve"> </w:t>
      </w:r>
      <w:r w:rsidRPr="005C440F">
        <w:t xml:space="preserve">and </w:t>
      </w:r>
      <w:r w:rsidR="00C26B5A" w:rsidRPr="005C440F">
        <w:t>M</w:t>
      </w:r>
      <w:r w:rsidR="00C26B5A">
        <w:t>. M.</w:t>
      </w:r>
      <w:r w:rsidR="00C26B5A" w:rsidRPr="005C440F">
        <w:t xml:space="preserve"> </w:t>
      </w:r>
      <w:r w:rsidRPr="005C440F">
        <w:t>Backus eds., Offset-dependent reflectivity: Theory and practice of AVO analysis</w:t>
      </w:r>
      <w:r w:rsidR="00C26B5A">
        <w:t>:</w:t>
      </w:r>
      <w:r>
        <w:rPr>
          <w:rFonts w:hint="eastAsia"/>
        </w:rPr>
        <w:t xml:space="preserve"> </w:t>
      </w:r>
      <w:r w:rsidRPr="005D24EE">
        <w:t>Investigations in Geophysics</w:t>
      </w:r>
      <w:r w:rsidR="00C26B5A" w:rsidRPr="005D24EE">
        <w:t>,</w:t>
      </w:r>
      <w:r>
        <w:rPr>
          <w:rFonts w:hint="eastAsia"/>
          <w:i/>
        </w:rPr>
        <w:t xml:space="preserve"> </w:t>
      </w:r>
      <w:r w:rsidRPr="005C440F">
        <w:rPr>
          <w:b/>
        </w:rPr>
        <w:t>8</w:t>
      </w:r>
      <w:r w:rsidR="00C26B5A" w:rsidRPr="00C26B5A">
        <w:t>,</w:t>
      </w:r>
      <w:r>
        <w:t xml:space="preserve"> 190–198</w:t>
      </w:r>
      <w:r w:rsidR="00C26B5A">
        <w:t>.</w:t>
      </w:r>
    </w:p>
    <w:p w14:paraId="2D22A2EB" w14:textId="06BB8274" w:rsidR="007B55D7" w:rsidRPr="005C440F" w:rsidRDefault="007B55D7" w:rsidP="002B1DE8">
      <w:pPr>
        <w:pStyle w:val="Reference"/>
        <w:spacing w:before="0" w:after="240" w:line="240" w:lineRule="auto"/>
      </w:pPr>
      <w:r w:rsidRPr="005C440F">
        <w:lastRenderedPageBreak/>
        <w:t>Matheney</w:t>
      </w:r>
      <w:r w:rsidR="00C26B5A">
        <w:t>,</w:t>
      </w:r>
      <w:r>
        <w:rPr>
          <w:rFonts w:hint="eastAsia"/>
        </w:rPr>
        <w:t xml:space="preserve"> </w:t>
      </w:r>
      <w:r w:rsidRPr="005C440F">
        <w:t>M</w:t>
      </w:r>
      <w:r>
        <w:rPr>
          <w:rFonts w:hint="eastAsia"/>
        </w:rPr>
        <w:t xml:space="preserve"> </w:t>
      </w:r>
      <w:r w:rsidR="00C26B5A">
        <w:t>.</w:t>
      </w:r>
      <w:r w:rsidRPr="005C440F">
        <w:t>P</w:t>
      </w:r>
      <w:r w:rsidR="00C26B5A">
        <w:t>.,</w:t>
      </w:r>
      <w:r>
        <w:rPr>
          <w:rFonts w:hint="eastAsia"/>
        </w:rPr>
        <w:t xml:space="preserve"> </w:t>
      </w:r>
      <w:r w:rsidRPr="005C440F">
        <w:t xml:space="preserve">and </w:t>
      </w:r>
      <w:r w:rsidR="00C26B5A" w:rsidRPr="005C440F">
        <w:t>R</w:t>
      </w:r>
      <w:r w:rsidR="00C26B5A">
        <w:t>.</w:t>
      </w:r>
      <w:r w:rsidR="00C26B5A" w:rsidRPr="005C440F">
        <w:t xml:space="preserve"> L</w:t>
      </w:r>
      <w:r w:rsidR="00C26B5A">
        <w:t>.</w:t>
      </w:r>
      <w:r w:rsidR="00C26B5A">
        <w:rPr>
          <w:rFonts w:hint="eastAsia"/>
        </w:rPr>
        <w:t xml:space="preserve"> </w:t>
      </w:r>
      <w:r w:rsidRPr="005C440F">
        <w:t>Nowack</w:t>
      </w:r>
      <w:r w:rsidR="00C26B5A">
        <w:t>,</w:t>
      </w:r>
      <w:r>
        <w:rPr>
          <w:rFonts w:hint="eastAsia"/>
        </w:rPr>
        <w:t xml:space="preserve"> </w:t>
      </w:r>
      <w:r w:rsidRPr="005C440F">
        <w:t>1995</w:t>
      </w:r>
      <w:r w:rsidR="00C26B5A">
        <w:t>,</w:t>
      </w:r>
      <w:r>
        <w:rPr>
          <w:rFonts w:hint="eastAsia"/>
        </w:rPr>
        <w:t xml:space="preserve"> </w:t>
      </w:r>
      <w:r w:rsidRPr="005C440F">
        <w:t>Seismic attenuation values obtained from instantaneous frequenc</w:t>
      </w:r>
      <w:r>
        <w:t>y matching and spectral ratios</w:t>
      </w:r>
      <w:r w:rsidR="00C26B5A">
        <w:t>:</w:t>
      </w:r>
      <w:r>
        <w:t xml:space="preserve"> </w:t>
      </w:r>
      <w:r w:rsidRPr="005D24EE">
        <w:t>Geophysical Journal International</w:t>
      </w:r>
      <w:r w:rsidR="00C26B5A" w:rsidRPr="005D24EE">
        <w:t>,</w:t>
      </w:r>
      <w:r w:rsidRPr="005D24EE">
        <w:rPr>
          <w:rFonts w:hint="eastAsia"/>
        </w:rPr>
        <w:t xml:space="preserve"> </w:t>
      </w:r>
      <w:r w:rsidRPr="005C440F">
        <w:rPr>
          <w:b/>
          <w:bCs/>
        </w:rPr>
        <w:t>123</w:t>
      </w:r>
      <w:r w:rsidR="00C26B5A" w:rsidRPr="00C26B5A">
        <w:rPr>
          <w:bCs/>
        </w:rPr>
        <w:t>,</w:t>
      </w:r>
      <w:r>
        <w:rPr>
          <w:rFonts w:hint="eastAsia"/>
          <w:b/>
          <w:bCs/>
        </w:rPr>
        <w:t xml:space="preserve"> </w:t>
      </w:r>
      <w:r w:rsidRPr="005C440F">
        <w:t>1–15</w:t>
      </w:r>
      <w:r w:rsidR="00C26B5A">
        <w:t>.</w:t>
      </w:r>
    </w:p>
    <w:p w14:paraId="24D0D5A2" w14:textId="31CC50DE" w:rsidR="007B55D7" w:rsidRPr="005C440F" w:rsidRDefault="007B55D7" w:rsidP="002B1DE8">
      <w:pPr>
        <w:pStyle w:val="Reference"/>
        <w:spacing w:before="0" w:after="240" w:line="240" w:lineRule="auto"/>
      </w:pPr>
      <w:r w:rsidRPr="005C440F">
        <w:t>Maultzsch</w:t>
      </w:r>
      <w:r w:rsidR="00C26B5A">
        <w:t>,</w:t>
      </w:r>
      <w:r>
        <w:rPr>
          <w:rFonts w:hint="eastAsia"/>
        </w:rPr>
        <w:t xml:space="preserve"> </w:t>
      </w:r>
      <w:r w:rsidRPr="005C440F">
        <w:t>S</w:t>
      </w:r>
      <w:r w:rsidR="00C26B5A">
        <w:t>.</w:t>
      </w:r>
      <w:r w:rsidRPr="005C440F">
        <w:t>,</w:t>
      </w:r>
      <w:r w:rsidR="00C26B5A">
        <w:t xml:space="preserve"> </w:t>
      </w:r>
      <w:r w:rsidR="00C26B5A" w:rsidRPr="005C440F">
        <w:t>M</w:t>
      </w:r>
      <w:r w:rsidR="00C26B5A">
        <w:t>.</w:t>
      </w:r>
      <w:r w:rsidRPr="005C440F">
        <w:t xml:space="preserve"> Chapman, </w:t>
      </w:r>
      <w:r w:rsidR="00C26B5A">
        <w:t>E.</w:t>
      </w:r>
      <w:r w:rsidR="00C26B5A" w:rsidRPr="005C440F">
        <w:t xml:space="preserve"> </w:t>
      </w:r>
      <w:r w:rsidRPr="005C440F">
        <w:t>Liu</w:t>
      </w:r>
      <w:r w:rsidR="00C26B5A">
        <w:t>,</w:t>
      </w:r>
      <w:r>
        <w:t xml:space="preserve"> </w:t>
      </w:r>
      <w:r w:rsidRPr="005C440F">
        <w:t xml:space="preserve">and </w:t>
      </w:r>
      <w:r w:rsidR="00C26B5A">
        <w:t>X. Y.</w:t>
      </w:r>
      <w:r w:rsidR="00C26B5A" w:rsidRPr="005C440F">
        <w:t xml:space="preserve"> </w:t>
      </w:r>
      <w:r w:rsidRPr="005C440F">
        <w:t>Li</w:t>
      </w:r>
      <w:r w:rsidR="00C26B5A">
        <w:t>,</w:t>
      </w:r>
      <w:r>
        <w:t xml:space="preserve"> </w:t>
      </w:r>
      <w:r w:rsidRPr="005C440F">
        <w:t>2007</w:t>
      </w:r>
      <w:r w:rsidR="00C26B5A">
        <w:t>,</w:t>
      </w:r>
      <w:r w:rsidRPr="005C440F">
        <w:t xml:space="preserve"> Modelling and analysis of attenuation anisotropy in multi-azimuth</w:t>
      </w:r>
      <w:r>
        <w:t xml:space="preserve"> VSP data from the Clair field</w:t>
      </w:r>
      <w:r w:rsidR="00C26B5A">
        <w:t>:</w:t>
      </w:r>
      <w:r>
        <w:t xml:space="preserve"> </w:t>
      </w:r>
      <w:r w:rsidRPr="005D24EE">
        <w:t>Geophysical Prospecting</w:t>
      </w:r>
      <w:r w:rsidR="00160EF0" w:rsidRPr="005D24EE">
        <w:t>,</w:t>
      </w:r>
      <w:r>
        <w:rPr>
          <w:rFonts w:hint="eastAsia"/>
          <w:i/>
        </w:rPr>
        <w:t xml:space="preserve"> </w:t>
      </w:r>
      <w:r w:rsidRPr="005C440F">
        <w:rPr>
          <w:b/>
        </w:rPr>
        <w:t>55</w:t>
      </w:r>
      <w:r w:rsidR="00160EF0">
        <w:t>,</w:t>
      </w:r>
      <w:r>
        <w:t xml:space="preserve"> 627–642</w:t>
      </w:r>
      <w:r w:rsidR="00C26B5A">
        <w:t>.</w:t>
      </w:r>
    </w:p>
    <w:p w14:paraId="7AA06D88" w14:textId="332AE2F6" w:rsidR="007B55D7" w:rsidRPr="005C440F" w:rsidRDefault="007B55D7" w:rsidP="002B1DE8">
      <w:pPr>
        <w:pStyle w:val="Reference"/>
        <w:spacing w:before="0" w:after="240" w:line="240" w:lineRule="auto"/>
      </w:pPr>
      <w:r w:rsidRPr="005C440F">
        <w:t>Parra</w:t>
      </w:r>
      <w:r w:rsidR="00C26B5A">
        <w:t xml:space="preserve">, </w:t>
      </w:r>
      <w:r w:rsidRPr="005C440F">
        <w:t>J</w:t>
      </w:r>
      <w:r w:rsidR="00C26B5A">
        <w:t>.</w:t>
      </w:r>
      <w:r>
        <w:t xml:space="preserve"> O</w:t>
      </w:r>
      <w:r w:rsidR="00C26B5A">
        <w:t>.</w:t>
      </w:r>
      <w:r w:rsidRPr="005C440F">
        <w:t xml:space="preserve"> and</w:t>
      </w:r>
      <w:r w:rsidR="00C26B5A">
        <w:t xml:space="preserve"> C. L.</w:t>
      </w:r>
      <w:r w:rsidRPr="005C440F">
        <w:t xml:space="preserve"> Hackert</w:t>
      </w:r>
      <w:r w:rsidR="00C26B5A">
        <w:t>,</w:t>
      </w:r>
      <w:r>
        <w:t xml:space="preserve"> </w:t>
      </w:r>
      <w:r w:rsidRPr="005C440F">
        <w:t>2002</w:t>
      </w:r>
      <w:r w:rsidR="00C26B5A">
        <w:t>,</w:t>
      </w:r>
      <w:r w:rsidRPr="005C440F">
        <w:t xml:space="preserve"> Wave attenuation att</w:t>
      </w:r>
      <w:r>
        <w:t>ributes as flow unit indicators</w:t>
      </w:r>
      <w:r w:rsidR="00C26B5A">
        <w:t>:</w:t>
      </w:r>
      <w:r>
        <w:t xml:space="preserve"> </w:t>
      </w:r>
      <w:r w:rsidRPr="005D24EE">
        <w:t>The Leading Edge</w:t>
      </w:r>
      <w:r w:rsidR="00160EF0" w:rsidRPr="005D24EE">
        <w:t>,</w:t>
      </w:r>
      <w:r>
        <w:rPr>
          <w:rFonts w:hint="eastAsia"/>
          <w:i/>
        </w:rPr>
        <w:t xml:space="preserve"> </w:t>
      </w:r>
      <w:r w:rsidRPr="005C440F">
        <w:rPr>
          <w:b/>
        </w:rPr>
        <w:t>21</w:t>
      </w:r>
      <w:r w:rsidR="00160EF0" w:rsidRPr="00160EF0">
        <w:t>,</w:t>
      </w:r>
      <w:r w:rsidRPr="00160EF0">
        <w:t xml:space="preserve"> </w:t>
      </w:r>
      <w:r>
        <w:t>564–572</w:t>
      </w:r>
      <w:r w:rsidR="00160EF0">
        <w:t>.</w:t>
      </w:r>
    </w:p>
    <w:p w14:paraId="7796F7C2" w14:textId="744E90E7" w:rsidR="007B55D7" w:rsidRPr="005C440F" w:rsidRDefault="007B55D7" w:rsidP="002B1DE8">
      <w:pPr>
        <w:pStyle w:val="Reference"/>
        <w:spacing w:before="0" w:after="240" w:line="240" w:lineRule="auto"/>
      </w:pPr>
      <w:r w:rsidRPr="005C440F">
        <w:t>Quan</w:t>
      </w:r>
      <w:r w:rsidR="00160EF0">
        <w:t>,</w:t>
      </w:r>
      <w:r>
        <w:rPr>
          <w:rFonts w:hint="eastAsia"/>
        </w:rPr>
        <w:t xml:space="preserve"> </w:t>
      </w:r>
      <w:r w:rsidRPr="005C440F">
        <w:t>Y</w:t>
      </w:r>
      <w:r w:rsidR="00160EF0">
        <w:t>.,</w:t>
      </w:r>
      <w:r>
        <w:rPr>
          <w:rFonts w:hint="eastAsia"/>
        </w:rPr>
        <w:t xml:space="preserve"> </w:t>
      </w:r>
      <w:r w:rsidRPr="005C440F">
        <w:t xml:space="preserve">and </w:t>
      </w:r>
      <w:r w:rsidR="00160EF0" w:rsidRPr="005C440F">
        <w:t>J</w:t>
      </w:r>
      <w:r w:rsidR="00160EF0">
        <w:t>.</w:t>
      </w:r>
      <w:r w:rsidR="00160EF0">
        <w:rPr>
          <w:rFonts w:hint="eastAsia"/>
        </w:rPr>
        <w:t xml:space="preserve"> </w:t>
      </w:r>
      <w:r w:rsidR="00160EF0" w:rsidRPr="005C440F">
        <w:t>M</w:t>
      </w:r>
      <w:r w:rsidR="00160EF0">
        <w:t>.</w:t>
      </w:r>
      <w:r w:rsidR="00160EF0">
        <w:rPr>
          <w:rFonts w:hint="eastAsia"/>
        </w:rPr>
        <w:t xml:space="preserve"> </w:t>
      </w:r>
      <w:r w:rsidRPr="005C440F">
        <w:t>Harris</w:t>
      </w:r>
      <w:r w:rsidR="00160EF0">
        <w:t>,</w:t>
      </w:r>
      <w:r>
        <w:rPr>
          <w:rFonts w:hint="eastAsia"/>
        </w:rPr>
        <w:t xml:space="preserve"> </w:t>
      </w:r>
      <w:r w:rsidRPr="005C440F">
        <w:t>1997</w:t>
      </w:r>
      <w:r w:rsidR="00160EF0">
        <w:t>,</w:t>
      </w:r>
      <w:r>
        <w:rPr>
          <w:rFonts w:hint="eastAsia"/>
        </w:rPr>
        <w:t xml:space="preserve"> </w:t>
      </w:r>
      <w:r w:rsidRPr="005C440F">
        <w:t>Seismic attenuation tomography using the frequency shift method</w:t>
      </w:r>
      <w:r w:rsidR="005B5802">
        <w:t>:</w:t>
      </w:r>
      <w:r>
        <w:rPr>
          <w:rFonts w:hint="eastAsia"/>
        </w:rPr>
        <w:t xml:space="preserve"> </w:t>
      </w:r>
      <w:r w:rsidRPr="005D24EE">
        <w:t>Geophysics</w:t>
      </w:r>
      <w:r w:rsidR="005B5802" w:rsidRPr="005D24EE">
        <w:t>,</w:t>
      </w:r>
      <w:r>
        <w:rPr>
          <w:rFonts w:hint="eastAsia"/>
          <w:i/>
        </w:rPr>
        <w:t xml:space="preserve"> </w:t>
      </w:r>
      <w:r w:rsidRPr="005C440F">
        <w:rPr>
          <w:b/>
          <w:bCs/>
        </w:rPr>
        <w:t>62</w:t>
      </w:r>
      <w:r w:rsidR="005B5802" w:rsidRPr="005B5802">
        <w:rPr>
          <w:bCs/>
        </w:rPr>
        <w:t>,</w:t>
      </w:r>
      <w:r>
        <w:rPr>
          <w:rFonts w:hint="eastAsia"/>
          <w:b/>
          <w:bCs/>
        </w:rPr>
        <w:t xml:space="preserve"> </w:t>
      </w:r>
      <w:r w:rsidRPr="005C440F">
        <w:t>895–905</w:t>
      </w:r>
      <w:r w:rsidR="005B5802">
        <w:t>.</w:t>
      </w:r>
    </w:p>
    <w:p w14:paraId="75ABC955" w14:textId="754A9A78" w:rsidR="007B55D7" w:rsidRPr="005C440F" w:rsidRDefault="007B55D7" w:rsidP="002B1DE8">
      <w:pPr>
        <w:pStyle w:val="Reference"/>
        <w:spacing w:before="0" w:after="240" w:line="240" w:lineRule="auto"/>
      </w:pPr>
      <w:r w:rsidRPr="005C440F">
        <w:t>Raikes</w:t>
      </w:r>
      <w:r w:rsidR="005B5802">
        <w:t>,</w:t>
      </w:r>
      <w:r>
        <w:rPr>
          <w:rFonts w:hint="eastAsia"/>
        </w:rPr>
        <w:t xml:space="preserve"> </w:t>
      </w:r>
      <w:r w:rsidRPr="005C440F">
        <w:t>S</w:t>
      </w:r>
      <w:r w:rsidR="005B5802">
        <w:t>.</w:t>
      </w:r>
      <w:r>
        <w:rPr>
          <w:rFonts w:hint="eastAsia"/>
        </w:rPr>
        <w:t xml:space="preserve"> </w:t>
      </w:r>
      <w:r w:rsidRPr="005C440F">
        <w:t>A</w:t>
      </w:r>
      <w:r w:rsidR="005B5802">
        <w:t>.,</w:t>
      </w:r>
      <w:r>
        <w:rPr>
          <w:rFonts w:hint="eastAsia"/>
        </w:rPr>
        <w:t xml:space="preserve"> </w:t>
      </w:r>
      <w:r w:rsidRPr="005C440F">
        <w:t xml:space="preserve">and </w:t>
      </w:r>
      <w:r w:rsidR="005B5802" w:rsidRPr="005C440F">
        <w:t>R</w:t>
      </w:r>
      <w:r w:rsidR="005B5802">
        <w:t>.</w:t>
      </w:r>
      <w:r w:rsidR="005B5802">
        <w:rPr>
          <w:rFonts w:hint="eastAsia"/>
        </w:rPr>
        <w:t xml:space="preserve"> </w:t>
      </w:r>
      <w:r w:rsidR="005B5802" w:rsidRPr="005C440F">
        <w:t>E</w:t>
      </w:r>
      <w:r w:rsidR="005B5802">
        <w:t>.</w:t>
      </w:r>
      <w:r w:rsidR="005B5802">
        <w:rPr>
          <w:rFonts w:hint="eastAsia"/>
        </w:rPr>
        <w:t xml:space="preserve"> </w:t>
      </w:r>
      <w:r w:rsidRPr="005C440F">
        <w:t>White</w:t>
      </w:r>
      <w:r w:rsidR="005B5802">
        <w:t>,</w:t>
      </w:r>
      <w:r>
        <w:rPr>
          <w:rFonts w:hint="eastAsia"/>
        </w:rPr>
        <w:t xml:space="preserve"> </w:t>
      </w:r>
      <w:r w:rsidRPr="005C440F">
        <w:t>1984</w:t>
      </w:r>
      <w:r w:rsidR="005B5802">
        <w:t>,</w:t>
      </w:r>
      <w:r>
        <w:rPr>
          <w:rFonts w:hint="eastAsia"/>
        </w:rPr>
        <w:t xml:space="preserve"> </w:t>
      </w:r>
      <w:r w:rsidRPr="005C440F">
        <w:t>Measurements of earth attenuation from downhole and surface seismic recordings</w:t>
      </w:r>
      <w:r w:rsidR="005B5802">
        <w:t>:</w:t>
      </w:r>
      <w:r>
        <w:rPr>
          <w:rFonts w:hint="eastAsia"/>
        </w:rPr>
        <w:t xml:space="preserve"> </w:t>
      </w:r>
      <w:r w:rsidRPr="005D24EE">
        <w:t>Geophysical Prospecting</w:t>
      </w:r>
      <w:r w:rsidR="005B5802" w:rsidRPr="005D24EE">
        <w:t>,</w:t>
      </w:r>
      <w:r>
        <w:rPr>
          <w:rFonts w:hint="eastAsia"/>
          <w:i/>
        </w:rPr>
        <w:t xml:space="preserve"> </w:t>
      </w:r>
      <w:r w:rsidRPr="005C440F">
        <w:rPr>
          <w:b/>
          <w:bCs/>
        </w:rPr>
        <w:t>32</w:t>
      </w:r>
      <w:r w:rsidR="005B5802" w:rsidRPr="005B5802">
        <w:rPr>
          <w:bCs/>
        </w:rPr>
        <w:t>,</w:t>
      </w:r>
      <w:r>
        <w:rPr>
          <w:rFonts w:hint="eastAsia"/>
          <w:b/>
          <w:bCs/>
        </w:rPr>
        <w:t xml:space="preserve"> </w:t>
      </w:r>
      <w:r w:rsidRPr="005C440F">
        <w:t>892–919</w:t>
      </w:r>
      <w:r w:rsidR="005B5802">
        <w:t>.</w:t>
      </w:r>
    </w:p>
    <w:p w14:paraId="5A57A575" w14:textId="03012EA2" w:rsidR="007B55D7" w:rsidRPr="005C440F" w:rsidRDefault="007B55D7" w:rsidP="002B1DE8">
      <w:pPr>
        <w:pStyle w:val="Reference"/>
        <w:spacing w:before="0" w:after="240" w:line="240" w:lineRule="auto"/>
      </w:pPr>
      <w:r>
        <w:t>Rein</w:t>
      </w:r>
      <w:r w:rsidR="005B5802">
        <w:t>,</w:t>
      </w:r>
      <w:r>
        <w:rPr>
          <w:rFonts w:hint="eastAsia"/>
        </w:rPr>
        <w:t xml:space="preserve"> </w:t>
      </w:r>
      <w:r>
        <w:t>C</w:t>
      </w:r>
      <w:r w:rsidR="005B5802">
        <w:t>.</w:t>
      </w:r>
      <w:r>
        <w:t xml:space="preserve">, </w:t>
      </w:r>
      <w:r w:rsidR="005B5802">
        <w:t>M. van d</w:t>
      </w:r>
      <w:r>
        <w:t>an Baan</w:t>
      </w:r>
      <w:r w:rsidR="005B5802">
        <w:t>,</w:t>
      </w:r>
      <w:r>
        <w:t xml:space="preserve"> and </w:t>
      </w:r>
      <w:r w:rsidR="005B5802">
        <w:t xml:space="preserve">R. </w:t>
      </w:r>
      <w:r>
        <w:t>Clark</w:t>
      </w:r>
      <w:r w:rsidR="005B5802">
        <w:t>,</w:t>
      </w:r>
      <w:r>
        <w:t xml:space="preserve"> 2009</w:t>
      </w:r>
      <w:r w:rsidR="005B5802">
        <w:t>,</w:t>
      </w:r>
      <w:r>
        <w:rPr>
          <w:rFonts w:hint="eastAsia"/>
        </w:rPr>
        <w:t xml:space="preserve"> </w:t>
      </w:r>
      <w:r>
        <w:t>The robustness of seismic attenuation measurement using fixed and variable-window time-frequency transform</w:t>
      </w:r>
      <w:r w:rsidR="005B5802">
        <w:t>:</w:t>
      </w:r>
      <w:r>
        <w:rPr>
          <w:rFonts w:hint="eastAsia"/>
        </w:rPr>
        <w:t xml:space="preserve"> </w:t>
      </w:r>
      <w:r w:rsidRPr="005D24EE">
        <w:t>Geophyics</w:t>
      </w:r>
      <w:r w:rsidR="005B5802" w:rsidRPr="005D24EE">
        <w:t>,</w:t>
      </w:r>
      <w:r>
        <w:rPr>
          <w:rFonts w:hint="eastAsia"/>
          <w:i/>
        </w:rPr>
        <w:t xml:space="preserve"> </w:t>
      </w:r>
      <w:r w:rsidRPr="00D93013">
        <w:rPr>
          <w:b/>
        </w:rPr>
        <w:t>74</w:t>
      </w:r>
      <w:r>
        <w:t>(2)</w:t>
      </w:r>
      <w:r w:rsidR="005B5802">
        <w:t>,</w:t>
      </w:r>
      <w:r>
        <w:rPr>
          <w:rFonts w:hint="eastAsia"/>
        </w:rPr>
        <w:t xml:space="preserve"> </w:t>
      </w:r>
      <w:r>
        <w:t>WA123-WA135</w:t>
      </w:r>
      <w:r w:rsidR="005B5802">
        <w:t>.</w:t>
      </w:r>
    </w:p>
    <w:p w14:paraId="6F7362C7" w14:textId="39AB4253" w:rsidR="007B55D7" w:rsidRPr="005C440F" w:rsidRDefault="007B55D7" w:rsidP="002B1DE8">
      <w:pPr>
        <w:pStyle w:val="Reference"/>
        <w:spacing w:before="0" w:after="240" w:line="240" w:lineRule="auto"/>
      </w:pPr>
      <w:r w:rsidRPr="005C440F">
        <w:t>Ricker</w:t>
      </w:r>
      <w:r w:rsidR="005B5802">
        <w:t>,</w:t>
      </w:r>
      <w:r>
        <w:rPr>
          <w:rFonts w:hint="eastAsia"/>
        </w:rPr>
        <w:t xml:space="preserve"> </w:t>
      </w:r>
      <w:r w:rsidRPr="005C440F">
        <w:t>N</w:t>
      </w:r>
      <w:r w:rsidR="005B5802">
        <w:t>.,</w:t>
      </w:r>
      <w:r>
        <w:rPr>
          <w:rFonts w:hint="eastAsia"/>
        </w:rPr>
        <w:t xml:space="preserve"> </w:t>
      </w:r>
      <w:r w:rsidRPr="005C440F">
        <w:t>1953</w:t>
      </w:r>
      <w:r w:rsidR="005B5802">
        <w:t>,</w:t>
      </w:r>
      <w:r>
        <w:rPr>
          <w:rFonts w:hint="eastAsia"/>
        </w:rPr>
        <w:t xml:space="preserve"> </w:t>
      </w:r>
      <w:r w:rsidRPr="005C440F">
        <w:t>The form and laws of propagation of seismic wavelets</w:t>
      </w:r>
      <w:r w:rsidR="005B5802">
        <w:t>:</w:t>
      </w:r>
      <w:r>
        <w:rPr>
          <w:rFonts w:hint="eastAsia"/>
        </w:rPr>
        <w:t xml:space="preserve"> </w:t>
      </w:r>
      <w:r w:rsidRPr="005D24EE">
        <w:t>Geophysics</w:t>
      </w:r>
      <w:r w:rsidR="005B5802" w:rsidRPr="005D24EE">
        <w:t>,</w:t>
      </w:r>
      <w:r>
        <w:rPr>
          <w:rFonts w:hint="eastAsia"/>
          <w:i/>
        </w:rPr>
        <w:t xml:space="preserve"> </w:t>
      </w:r>
      <w:r w:rsidRPr="005C440F">
        <w:rPr>
          <w:b/>
        </w:rPr>
        <w:t>18</w:t>
      </w:r>
      <w:r w:rsidR="005B5802" w:rsidRPr="005B5802">
        <w:t>,</w:t>
      </w:r>
      <w:r w:rsidRPr="005C440F">
        <w:t xml:space="preserve"> 10–40</w:t>
      </w:r>
      <w:r w:rsidR="005B5802">
        <w:t>.</w:t>
      </w:r>
    </w:p>
    <w:p w14:paraId="38A14E00" w14:textId="42EE705E" w:rsidR="007B55D7" w:rsidRPr="005C440F" w:rsidRDefault="007B55D7" w:rsidP="002B1DE8">
      <w:pPr>
        <w:pStyle w:val="Reference"/>
        <w:spacing w:before="0" w:after="240" w:line="240" w:lineRule="auto"/>
      </w:pPr>
      <w:r w:rsidRPr="005C440F">
        <w:t>Sams</w:t>
      </w:r>
      <w:r w:rsidR="005B5802">
        <w:t>,</w:t>
      </w:r>
      <w:r>
        <w:rPr>
          <w:rFonts w:hint="eastAsia"/>
        </w:rPr>
        <w:t xml:space="preserve"> </w:t>
      </w:r>
      <w:r w:rsidRPr="005C440F">
        <w:t>M</w:t>
      </w:r>
      <w:r w:rsidR="005B5802">
        <w:t>.</w:t>
      </w:r>
      <w:r>
        <w:rPr>
          <w:rFonts w:hint="eastAsia"/>
        </w:rPr>
        <w:t xml:space="preserve"> </w:t>
      </w:r>
      <w:r w:rsidRPr="005C440F">
        <w:t>S</w:t>
      </w:r>
      <w:r w:rsidR="005B5802">
        <w:t>.,</w:t>
      </w:r>
      <w:r>
        <w:rPr>
          <w:rFonts w:hint="eastAsia"/>
        </w:rPr>
        <w:t xml:space="preserve"> </w:t>
      </w:r>
      <w:r w:rsidRPr="005C440F">
        <w:t xml:space="preserve">and </w:t>
      </w:r>
      <w:r w:rsidR="005B5802">
        <w:t>D.</w:t>
      </w:r>
      <w:r w:rsidR="005B5802" w:rsidRPr="005C440F">
        <w:t xml:space="preserve"> </w:t>
      </w:r>
      <w:r w:rsidRPr="005C440F">
        <w:t>Goldberg</w:t>
      </w:r>
      <w:r w:rsidR="005B5802">
        <w:t>,</w:t>
      </w:r>
      <w:r w:rsidRPr="005C440F">
        <w:t xml:space="preserve"> 1990</w:t>
      </w:r>
      <w:r w:rsidR="005B5802">
        <w:t>,</w:t>
      </w:r>
      <w:r w:rsidRPr="005C440F">
        <w:t xml:space="preserve"> The validity of Q estimates from borehole data using spectral ratios</w:t>
      </w:r>
      <w:r w:rsidR="005B5802">
        <w:t>:</w:t>
      </w:r>
      <w:r w:rsidRPr="005C440F">
        <w:t xml:space="preserve"> </w:t>
      </w:r>
      <w:r w:rsidRPr="005D24EE">
        <w:t>Geophysics</w:t>
      </w:r>
      <w:r w:rsidR="005B5802" w:rsidRPr="005D24EE">
        <w:t>,</w:t>
      </w:r>
      <w:r>
        <w:rPr>
          <w:rFonts w:hint="eastAsia"/>
          <w:i/>
        </w:rPr>
        <w:t xml:space="preserve"> </w:t>
      </w:r>
      <w:r w:rsidRPr="005C440F">
        <w:rPr>
          <w:b/>
        </w:rPr>
        <w:t>55</w:t>
      </w:r>
      <w:r w:rsidR="005B5802" w:rsidRPr="005B5802">
        <w:t>,</w:t>
      </w:r>
      <w:r>
        <w:rPr>
          <w:rFonts w:hint="eastAsia"/>
          <w:b/>
        </w:rPr>
        <w:t xml:space="preserve"> </w:t>
      </w:r>
      <w:r w:rsidRPr="005C440F">
        <w:t>97-101</w:t>
      </w:r>
      <w:r w:rsidR="005B5802">
        <w:t>.</w:t>
      </w:r>
    </w:p>
    <w:p w14:paraId="1F3A2A72" w14:textId="72D88CA0" w:rsidR="007B55D7" w:rsidRPr="005C440F" w:rsidRDefault="007B55D7" w:rsidP="002B1DE8">
      <w:pPr>
        <w:pStyle w:val="Reference"/>
        <w:spacing w:before="0" w:after="240" w:line="240" w:lineRule="auto"/>
      </w:pPr>
      <w:r w:rsidRPr="005C440F">
        <w:t>Singleton</w:t>
      </w:r>
      <w:r w:rsidR="005B5802">
        <w:t>,</w:t>
      </w:r>
      <w:r>
        <w:rPr>
          <w:rFonts w:hint="eastAsia"/>
        </w:rPr>
        <w:t xml:space="preserve"> </w:t>
      </w:r>
      <w:r w:rsidRPr="005C440F">
        <w:t>S</w:t>
      </w:r>
      <w:r w:rsidR="005B5802">
        <w:t>.</w:t>
      </w:r>
      <w:r w:rsidRPr="005C440F">
        <w:t xml:space="preserve">, </w:t>
      </w:r>
      <w:r w:rsidR="005B5802" w:rsidRPr="005C440F">
        <w:t>M</w:t>
      </w:r>
      <w:r w:rsidR="005B5802">
        <w:t>.</w:t>
      </w:r>
      <w:r w:rsidR="005B5802">
        <w:rPr>
          <w:rFonts w:hint="eastAsia"/>
        </w:rPr>
        <w:t xml:space="preserve"> </w:t>
      </w:r>
      <w:r w:rsidR="005B5802" w:rsidRPr="005C440F">
        <w:t>T</w:t>
      </w:r>
      <w:r w:rsidR="005B5802">
        <w:t>.</w:t>
      </w:r>
      <w:r w:rsidR="005B5802">
        <w:rPr>
          <w:rFonts w:hint="eastAsia"/>
        </w:rPr>
        <w:t xml:space="preserve"> </w:t>
      </w:r>
      <w:r w:rsidRPr="005C440F">
        <w:t>Taner</w:t>
      </w:r>
      <w:r w:rsidR="005B5802">
        <w:t>,</w:t>
      </w:r>
      <w:r>
        <w:rPr>
          <w:rFonts w:hint="eastAsia"/>
        </w:rPr>
        <w:t xml:space="preserve"> </w:t>
      </w:r>
      <w:r w:rsidRPr="005C440F">
        <w:t xml:space="preserve">and </w:t>
      </w:r>
      <w:r w:rsidR="005B5802">
        <w:t xml:space="preserve">S. </w:t>
      </w:r>
      <w:r w:rsidRPr="005C440F">
        <w:t>Treitel</w:t>
      </w:r>
      <w:r w:rsidR="005B5802">
        <w:t xml:space="preserve">, </w:t>
      </w:r>
      <w:r w:rsidRPr="005C440F">
        <w:t>2006</w:t>
      </w:r>
      <w:r w:rsidR="005B5802">
        <w:t>,</w:t>
      </w:r>
      <w:r>
        <w:rPr>
          <w:rFonts w:hint="eastAsia"/>
        </w:rPr>
        <w:t xml:space="preserve"> </w:t>
      </w:r>
      <w:r w:rsidRPr="005C440F">
        <w:t>Q estimation using Gabor-Morlet joint time-frequency analysis techniques</w:t>
      </w:r>
      <w:r w:rsidR="005B5802">
        <w:t>:</w:t>
      </w:r>
      <w:r>
        <w:rPr>
          <w:rFonts w:hint="eastAsia"/>
        </w:rPr>
        <w:t xml:space="preserve"> </w:t>
      </w:r>
      <w:r w:rsidRPr="005D24EE">
        <w:t>SEG Extended Abstracts</w:t>
      </w:r>
      <w:r w:rsidR="005B5802" w:rsidRPr="005D24EE">
        <w:t>,</w:t>
      </w:r>
      <w:r>
        <w:rPr>
          <w:rFonts w:hint="eastAsia"/>
          <w:i/>
        </w:rPr>
        <w:t xml:space="preserve"> </w:t>
      </w:r>
      <w:r w:rsidRPr="005C440F">
        <w:rPr>
          <w:b/>
        </w:rPr>
        <w:t>25</w:t>
      </w:r>
      <w:r w:rsidR="005B5802" w:rsidRPr="005B5802">
        <w:t>,</w:t>
      </w:r>
      <w:r>
        <w:rPr>
          <w:rFonts w:hint="eastAsia"/>
          <w:b/>
        </w:rPr>
        <w:t xml:space="preserve"> </w:t>
      </w:r>
      <w:r w:rsidRPr="005C440F">
        <w:t>1610-1614</w:t>
      </w:r>
      <w:r w:rsidR="005B5802">
        <w:t>.</w:t>
      </w:r>
    </w:p>
    <w:p w14:paraId="157B2617" w14:textId="4733922F" w:rsidR="007B55D7" w:rsidRPr="005C440F" w:rsidRDefault="005D24EE" w:rsidP="002B1DE8">
      <w:pPr>
        <w:pStyle w:val="Reference"/>
        <w:spacing w:before="0" w:after="240" w:line="240" w:lineRule="auto"/>
      </w:pPr>
      <w:r w:rsidRPr="005D24EE">
        <w:t>Toksöz</w:t>
      </w:r>
      <w:r w:rsidR="005B5802">
        <w:t>,</w:t>
      </w:r>
      <w:r w:rsidR="007B55D7">
        <w:rPr>
          <w:rFonts w:hint="eastAsia"/>
        </w:rPr>
        <w:t xml:space="preserve"> </w:t>
      </w:r>
      <w:r w:rsidR="007B55D7" w:rsidRPr="005C440F">
        <w:t>M</w:t>
      </w:r>
      <w:r w:rsidR="005B5802">
        <w:t>.</w:t>
      </w:r>
      <w:r w:rsidR="007B55D7" w:rsidRPr="005C440F">
        <w:t xml:space="preserve"> N</w:t>
      </w:r>
      <w:r w:rsidR="005B5802">
        <w:t>.</w:t>
      </w:r>
      <w:r w:rsidR="007B55D7">
        <w:t>,</w:t>
      </w:r>
      <w:r w:rsidR="007B55D7" w:rsidRPr="005C440F">
        <w:t xml:space="preserve"> </w:t>
      </w:r>
      <w:r w:rsidR="005B5802" w:rsidRPr="005C440F">
        <w:t>D</w:t>
      </w:r>
      <w:r w:rsidR="005B5802">
        <w:t>.</w:t>
      </w:r>
      <w:r w:rsidR="005B5802" w:rsidRPr="005C440F">
        <w:t xml:space="preserve"> H</w:t>
      </w:r>
      <w:r w:rsidR="005B5802">
        <w:t xml:space="preserve">. </w:t>
      </w:r>
      <w:r w:rsidR="007B55D7" w:rsidRPr="005C440F">
        <w:t>Johnston</w:t>
      </w:r>
      <w:r w:rsidR="005B5802">
        <w:t>,</w:t>
      </w:r>
      <w:r w:rsidR="007B55D7">
        <w:rPr>
          <w:rFonts w:hint="eastAsia"/>
        </w:rPr>
        <w:t xml:space="preserve"> </w:t>
      </w:r>
      <w:r w:rsidR="007B55D7">
        <w:t>and</w:t>
      </w:r>
      <w:r w:rsidR="007B55D7" w:rsidRPr="005C440F">
        <w:t xml:space="preserve"> </w:t>
      </w:r>
      <w:r w:rsidR="005B5802">
        <w:t>A.</w:t>
      </w:r>
      <w:r w:rsidR="005B5802" w:rsidRPr="005C440F">
        <w:t xml:space="preserve"> </w:t>
      </w:r>
      <w:r w:rsidR="007B55D7" w:rsidRPr="005C440F">
        <w:t>Timur</w:t>
      </w:r>
      <w:r w:rsidR="005B5802">
        <w:t>,</w:t>
      </w:r>
      <w:r w:rsidR="007B55D7">
        <w:t xml:space="preserve"> </w:t>
      </w:r>
      <w:r w:rsidR="007B55D7" w:rsidRPr="005C440F">
        <w:t>1979</w:t>
      </w:r>
      <w:r w:rsidR="005B5802">
        <w:t>,</w:t>
      </w:r>
      <w:r w:rsidR="007B55D7">
        <w:rPr>
          <w:rFonts w:hint="eastAsia"/>
        </w:rPr>
        <w:t xml:space="preserve"> </w:t>
      </w:r>
      <w:r w:rsidR="007B55D7" w:rsidRPr="005C440F">
        <w:t>Attenuation of seismic waves in dry and saturated rocks: I. Laboratory measurements</w:t>
      </w:r>
      <w:r w:rsidR="005B5802">
        <w:t>:</w:t>
      </w:r>
      <w:r w:rsidR="007B55D7">
        <w:rPr>
          <w:rFonts w:hint="eastAsia"/>
        </w:rPr>
        <w:t xml:space="preserve"> </w:t>
      </w:r>
      <w:r w:rsidR="007B55D7" w:rsidRPr="005D24EE">
        <w:t>Geophysics</w:t>
      </w:r>
      <w:r w:rsidR="005B5802" w:rsidRPr="005D24EE">
        <w:t>,</w:t>
      </w:r>
      <w:r w:rsidR="007B55D7" w:rsidRPr="005D24EE">
        <w:rPr>
          <w:rFonts w:hint="eastAsia"/>
        </w:rPr>
        <w:t xml:space="preserve"> </w:t>
      </w:r>
      <w:r w:rsidR="007B55D7" w:rsidRPr="005C440F">
        <w:rPr>
          <w:b/>
        </w:rPr>
        <w:t>44</w:t>
      </w:r>
      <w:r w:rsidR="005B5802" w:rsidRPr="005B5802">
        <w:t>,</w:t>
      </w:r>
      <w:r w:rsidR="007B55D7">
        <w:rPr>
          <w:rFonts w:hint="eastAsia"/>
          <w:b/>
        </w:rPr>
        <w:t xml:space="preserve"> </w:t>
      </w:r>
      <w:r w:rsidR="007B55D7" w:rsidRPr="005C440F">
        <w:t>681–690</w:t>
      </w:r>
      <w:r w:rsidR="005B5802">
        <w:t>.</w:t>
      </w:r>
    </w:p>
    <w:p w14:paraId="30710F8E" w14:textId="55BFC9D6" w:rsidR="007B55D7" w:rsidRPr="005C440F" w:rsidRDefault="007B55D7" w:rsidP="002B1DE8">
      <w:pPr>
        <w:pStyle w:val="Reference"/>
        <w:spacing w:before="0" w:after="240" w:line="240" w:lineRule="auto"/>
      </w:pPr>
      <w:r w:rsidRPr="005C440F">
        <w:t>Tonn</w:t>
      </w:r>
      <w:r w:rsidR="005B5802">
        <w:t>,</w:t>
      </w:r>
      <w:r>
        <w:rPr>
          <w:rFonts w:hint="eastAsia"/>
        </w:rPr>
        <w:t xml:space="preserve"> </w:t>
      </w:r>
      <w:r w:rsidRPr="005C440F">
        <w:t>R</w:t>
      </w:r>
      <w:r w:rsidR="005B5802">
        <w:t>.,</w:t>
      </w:r>
      <w:r>
        <w:rPr>
          <w:rFonts w:hint="eastAsia"/>
        </w:rPr>
        <w:t xml:space="preserve"> </w:t>
      </w:r>
      <w:r w:rsidRPr="005C440F">
        <w:t>1991</w:t>
      </w:r>
      <w:r w:rsidR="005B5802">
        <w:t>,</w:t>
      </w:r>
      <w:r>
        <w:rPr>
          <w:rFonts w:hint="eastAsia"/>
        </w:rPr>
        <w:t xml:space="preserve"> </w:t>
      </w:r>
      <w:r w:rsidRPr="005C440F">
        <w:t>The determination of the seismic quality factor Q from VSP data: A comparison of different computational methods</w:t>
      </w:r>
      <w:r w:rsidR="005B5802">
        <w:t>:</w:t>
      </w:r>
      <w:r>
        <w:rPr>
          <w:rFonts w:hint="eastAsia"/>
        </w:rPr>
        <w:t xml:space="preserve"> </w:t>
      </w:r>
      <w:r w:rsidRPr="005D24EE">
        <w:t>Geophysical Prospecting</w:t>
      </w:r>
      <w:r w:rsidR="005B5802">
        <w:rPr>
          <w:i/>
        </w:rPr>
        <w:t>,</w:t>
      </w:r>
      <w:r>
        <w:rPr>
          <w:rFonts w:hint="eastAsia"/>
          <w:i/>
        </w:rPr>
        <w:t xml:space="preserve"> </w:t>
      </w:r>
      <w:r w:rsidRPr="005C440F">
        <w:rPr>
          <w:b/>
          <w:bCs/>
        </w:rPr>
        <w:t>39</w:t>
      </w:r>
      <w:r w:rsidR="005B5802" w:rsidRPr="005B5802">
        <w:rPr>
          <w:bCs/>
        </w:rPr>
        <w:t>,</w:t>
      </w:r>
      <w:r>
        <w:rPr>
          <w:rFonts w:hint="eastAsia"/>
          <w:b/>
          <w:bCs/>
        </w:rPr>
        <w:t xml:space="preserve"> </w:t>
      </w:r>
      <w:r w:rsidRPr="005C440F">
        <w:t>1–27</w:t>
      </w:r>
      <w:r w:rsidR="005B5802">
        <w:t>.</w:t>
      </w:r>
    </w:p>
    <w:p w14:paraId="2F95C00D" w14:textId="297EFFA6" w:rsidR="005B5802" w:rsidRDefault="007B55D7" w:rsidP="002B1DE8">
      <w:pPr>
        <w:pStyle w:val="Reference"/>
        <w:spacing w:before="0" w:after="240" w:line="240" w:lineRule="auto"/>
      </w:pPr>
      <w:r w:rsidRPr="005C440F">
        <w:t>Wang</w:t>
      </w:r>
      <w:r w:rsidR="005B5802">
        <w:t>,</w:t>
      </w:r>
      <w:r>
        <w:rPr>
          <w:rFonts w:hint="eastAsia"/>
        </w:rPr>
        <w:t xml:space="preserve"> </w:t>
      </w:r>
      <w:r w:rsidRPr="005C440F">
        <w:t>Y</w:t>
      </w:r>
      <w:r w:rsidR="005B5802">
        <w:t>.,</w:t>
      </w:r>
      <w:r>
        <w:rPr>
          <w:rFonts w:hint="eastAsia"/>
        </w:rPr>
        <w:t xml:space="preserve"> </w:t>
      </w:r>
      <w:r w:rsidRPr="005C440F">
        <w:t>2002</w:t>
      </w:r>
      <w:r w:rsidR="005B5802">
        <w:t>,</w:t>
      </w:r>
      <w:r>
        <w:rPr>
          <w:rFonts w:hint="eastAsia"/>
        </w:rPr>
        <w:t xml:space="preserve"> </w:t>
      </w:r>
      <w:r w:rsidRPr="005C440F">
        <w:t>A stable and efficient approach of inverse Q filtering</w:t>
      </w:r>
      <w:r w:rsidR="005B5802">
        <w:t>:</w:t>
      </w:r>
      <w:r>
        <w:rPr>
          <w:rFonts w:hint="eastAsia"/>
        </w:rPr>
        <w:t xml:space="preserve"> </w:t>
      </w:r>
      <w:r w:rsidRPr="005D24EE">
        <w:t>Geophysics</w:t>
      </w:r>
      <w:r w:rsidR="005B5802">
        <w:rPr>
          <w:i/>
        </w:rPr>
        <w:t>,</w:t>
      </w:r>
      <w:r>
        <w:rPr>
          <w:rFonts w:hint="eastAsia"/>
          <w:i/>
        </w:rPr>
        <w:t xml:space="preserve"> </w:t>
      </w:r>
      <w:r w:rsidRPr="00FB6E50">
        <w:rPr>
          <w:b/>
        </w:rPr>
        <w:t>67</w:t>
      </w:r>
      <w:r w:rsidR="005B5802" w:rsidRPr="005B5802">
        <w:t>,</w:t>
      </w:r>
      <w:r>
        <w:rPr>
          <w:rFonts w:hint="eastAsia"/>
          <w:b/>
        </w:rPr>
        <w:t xml:space="preserve"> </w:t>
      </w:r>
      <w:r w:rsidRPr="005C440F">
        <w:t>657–663</w:t>
      </w:r>
      <w:r w:rsidR="005B5802">
        <w:t>.</w:t>
      </w:r>
    </w:p>
    <w:p w14:paraId="39384BA9" w14:textId="46077799" w:rsidR="007B55D7" w:rsidRDefault="007B55D7" w:rsidP="002B1DE8">
      <w:pPr>
        <w:pStyle w:val="Reference"/>
        <w:spacing w:before="0" w:after="240" w:line="240" w:lineRule="auto"/>
      </w:pPr>
      <w:r w:rsidRPr="005C440F">
        <w:t>Wang</w:t>
      </w:r>
      <w:r w:rsidR="005B5802">
        <w:t>,</w:t>
      </w:r>
      <w:r>
        <w:rPr>
          <w:rFonts w:hint="eastAsia"/>
        </w:rPr>
        <w:t xml:space="preserve"> </w:t>
      </w:r>
      <w:r>
        <w:t>Y</w:t>
      </w:r>
      <w:r w:rsidR="005B5802">
        <w:t>.,</w:t>
      </w:r>
      <w:r>
        <w:rPr>
          <w:rFonts w:hint="eastAsia"/>
        </w:rPr>
        <w:t xml:space="preserve"> </w:t>
      </w:r>
      <w:r w:rsidRPr="005C440F">
        <w:t>2006</w:t>
      </w:r>
      <w:r w:rsidR="005B5802">
        <w:t>,</w:t>
      </w:r>
      <w:r>
        <w:rPr>
          <w:rFonts w:hint="eastAsia"/>
        </w:rPr>
        <w:t xml:space="preserve"> </w:t>
      </w:r>
      <w:r w:rsidRPr="005C440F">
        <w:t>Inverse Q-filter for seismic resolution enhancement</w:t>
      </w:r>
      <w:r w:rsidR="005B5802">
        <w:t>:</w:t>
      </w:r>
      <w:r>
        <w:rPr>
          <w:rFonts w:hint="eastAsia"/>
        </w:rPr>
        <w:t xml:space="preserve"> </w:t>
      </w:r>
      <w:r w:rsidRPr="005D24EE">
        <w:t>Geophysics</w:t>
      </w:r>
      <w:r w:rsidR="005B5802">
        <w:rPr>
          <w:i/>
        </w:rPr>
        <w:t>,</w:t>
      </w:r>
      <w:r>
        <w:rPr>
          <w:rFonts w:hint="eastAsia"/>
          <w:i/>
        </w:rPr>
        <w:t xml:space="preserve"> </w:t>
      </w:r>
      <w:r w:rsidRPr="00FB6E50">
        <w:rPr>
          <w:b/>
        </w:rPr>
        <w:t>71</w:t>
      </w:r>
      <w:r w:rsidRPr="00FB6E50">
        <w:t>(3)</w:t>
      </w:r>
      <w:r w:rsidR="005B5802">
        <w:t>,</w:t>
      </w:r>
      <w:r w:rsidRPr="005C440F">
        <w:t xml:space="preserve"> V51-V60</w:t>
      </w:r>
      <w:r w:rsidR="005B5802">
        <w:t>.</w:t>
      </w:r>
    </w:p>
    <w:p w14:paraId="3FBB51DC" w14:textId="4044717C" w:rsidR="007B55D7" w:rsidRDefault="007B55D7" w:rsidP="002B1DE8">
      <w:pPr>
        <w:pStyle w:val="Reference"/>
        <w:spacing w:before="0" w:after="240" w:line="240" w:lineRule="auto"/>
      </w:pPr>
      <w:r w:rsidRPr="009014C6">
        <w:t>Wang</w:t>
      </w:r>
      <w:r w:rsidR="005B5802">
        <w:t>,</w:t>
      </w:r>
      <w:r>
        <w:rPr>
          <w:rFonts w:hint="eastAsia"/>
        </w:rPr>
        <w:t xml:space="preserve"> </w:t>
      </w:r>
      <w:r w:rsidRPr="009014C6">
        <w:t>Y</w:t>
      </w:r>
      <w:r w:rsidR="005B5802">
        <w:t>.,</w:t>
      </w:r>
      <w:r>
        <w:rPr>
          <w:rFonts w:hint="eastAsia"/>
        </w:rPr>
        <w:t xml:space="preserve"> </w:t>
      </w:r>
      <w:r w:rsidRPr="009014C6">
        <w:t>2008</w:t>
      </w:r>
      <w:r w:rsidR="005B5802">
        <w:t>,</w:t>
      </w:r>
      <w:r>
        <w:rPr>
          <w:rFonts w:hint="eastAsia"/>
        </w:rPr>
        <w:t xml:space="preserve"> </w:t>
      </w:r>
      <w:r w:rsidRPr="00FB6E50">
        <w:t>Seismic Inverse Q Filtering</w:t>
      </w:r>
      <w:r w:rsidR="005B5802">
        <w:t>:</w:t>
      </w:r>
      <w:r>
        <w:rPr>
          <w:rFonts w:hint="eastAsia"/>
        </w:rPr>
        <w:t xml:space="preserve"> </w:t>
      </w:r>
      <w:r w:rsidRPr="009014C6">
        <w:t>Malden</w:t>
      </w:r>
      <w:r>
        <w:t>: Blackwell Publishing</w:t>
      </w:r>
      <w:r w:rsidR="005B5802">
        <w:t>.</w:t>
      </w:r>
    </w:p>
    <w:p w14:paraId="0AD73A79" w14:textId="292014E9" w:rsidR="007B55D7" w:rsidRPr="005C440F" w:rsidRDefault="007B55D7" w:rsidP="002B1DE8">
      <w:pPr>
        <w:pStyle w:val="Reference"/>
        <w:spacing w:before="0" w:after="240" w:line="240" w:lineRule="auto"/>
      </w:pPr>
      <w:r w:rsidRPr="00F64C44">
        <w:t>Wang</w:t>
      </w:r>
      <w:r w:rsidR="005B5802">
        <w:t>,</w:t>
      </w:r>
      <w:r w:rsidRPr="00F64C44">
        <w:t xml:space="preserve"> Y</w:t>
      </w:r>
      <w:r w:rsidR="005B5802">
        <w:t>.,</w:t>
      </w:r>
      <w:r>
        <w:rPr>
          <w:rFonts w:hint="eastAsia"/>
        </w:rPr>
        <w:t xml:space="preserve"> </w:t>
      </w:r>
      <w:r w:rsidRPr="00F64C44">
        <w:t>2015</w:t>
      </w:r>
      <w:r w:rsidR="005B5802">
        <w:t>,</w:t>
      </w:r>
      <w:r>
        <w:rPr>
          <w:rFonts w:hint="eastAsia"/>
        </w:rPr>
        <w:t xml:space="preserve"> </w:t>
      </w:r>
      <w:r w:rsidRPr="00F64C44">
        <w:t>Frequencies of the Ricker wavelet</w:t>
      </w:r>
      <w:r w:rsidR="005B5802">
        <w:t>:</w:t>
      </w:r>
      <w:r>
        <w:rPr>
          <w:rFonts w:hint="eastAsia"/>
        </w:rPr>
        <w:t xml:space="preserve"> </w:t>
      </w:r>
      <w:r w:rsidRPr="005D24EE">
        <w:t>Geophysics</w:t>
      </w:r>
      <w:r w:rsidR="005B5802">
        <w:rPr>
          <w:i/>
        </w:rPr>
        <w:t>,</w:t>
      </w:r>
      <w:r>
        <w:rPr>
          <w:rFonts w:hint="eastAsia"/>
          <w:i/>
        </w:rPr>
        <w:t xml:space="preserve"> </w:t>
      </w:r>
      <w:r w:rsidRPr="00F64C44">
        <w:rPr>
          <w:b/>
        </w:rPr>
        <w:t>80</w:t>
      </w:r>
      <w:r w:rsidRPr="00F64C44">
        <w:t>(2)</w:t>
      </w:r>
      <w:r w:rsidR="005B5802">
        <w:t>, A31-A37.</w:t>
      </w:r>
    </w:p>
    <w:p w14:paraId="7DEAF165" w14:textId="04389B9B" w:rsidR="007B55D7" w:rsidRPr="005C440F" w:rsidRDefault="007B55D7" w:rsidP="002B1DE8">
      <w:pPr>
        <w:pStyle w:val="Reference"/>
        <w:spacing w:before="0" w:after="240" w:line="240" w:lineRule="auto"/>
      </w:pPr>
      <w:r w:rsidRPr="005C440F">
        <w:lastRenderedPageBreak/>
        <w:t>White</w:t>
      </w:r>
      <w:r w:rsidR="005B5802">
        <w:t>,</w:t>
      </w:r>
      <w:r>
        <w:rPr>
          <w:rFonts w:hint="eastAsia"/>
        </w:rPr>
        <w:t xml:space="preserve"> </w:t>
      </w:r>
      <w:r w:rsidRPr="005C440F">
        <w:t>R</w:t>
      </w:r>
      <w:r w:rsidR="005B5802">
        <w:t>.</w:t>
      </w:r>
      <w:r>
        <w:rPr>
          <w:rFonts w:hint="eastAsia"/>
        </w:rPr>
        <w:t xml:space="preserve"> </w:t>
      </w:r>
      <w:r w:rsidRPr="005C440F">
        <w:t>E</w:t>
      </w:r>
      <w:r w:rsidR="005B5802">
        <w:t>.,</w:t>
      </w:r>
      <w:r>
        <w:rPr>
          <w:rFonts w:hint="eastAsia"/>
        </w:rPr>
        <w:t xml:space="preserve"> </w:t>
      </w:r>
      <w:r w:rsidRPr="005C440F">
        <w:t>1992</w:t>
      </w:r>
      <w:r w:rsidR="005B5802">
        <w:t>,</w:t>
      </w:r>
      <w:r>
        <w:rPr>
          <w:rFonts w:hint="eastAsia"/>
        </w:rPr>
        <w:t xml:space="preserve"> </w:t>
      </w:r>
      <w:r w:rsidRPr="005C440F">
        <w:t>The accuracy of estimating Q from seismic data</w:t>
      </w:r>
      <w:r w:rsidR="005B5802">
        <w:t>:</w:t>
      </w:r>
      <w:r>
        <w:rPr>
          <w:rFonts w:hint="eastAsia"/>
        </w:rPr>
        <w:t xml:space="preserve"> </w:t>
      </w:r>
      <w:r w:rsidRPr="005D24EE">
        <w:t>Geophysics</w:t>
      </w:r>
      <w:r w:rsidR="005B5802">
        <w:rPr>
          <w:i/>
        </w:rPr>
        <w:t>,</w:t>
      </w:r>
      <w:r>
        <w:rPr>
          <w:rFonts w:hint="eastAsia"/>
          <w:i/>
        </w:rPr>
        <w:t xml:space="preserve"> </w:t>
      </w:r>
      <w:r w:rsidRPr="00FB6E50">
        <w:rPr>
          <w:b/>
        </w:rPr>
        <w:t>57</w:t>
      </w:r>
      <w:r w:rsidR="005B5802" w:rsidRPr="005B5802">
        <w:t>,</w:t>
      </w:r>
      <w:r>
        <w:rPr>
          <w:rFonts w:hint="eastAsia"/>
          <w:b/>
        </w:rPr>
        <w:t xml:space="preserve"> </w:t>
      </w:r>
      <w:r w:rsidRPr="005C440F">
        <w:t>1508–1511</w:t>
      </w:r>
      <w:r w:rsidR="005B5802">
        <w:t>.</w:t>
      </w:r>
    </w:p>
    <w:p w14:paraId="393BADCC" w14:textId="6ED96161" w:rsidR="007B55D7" w:rsidRPr="005C440F" w:rsidRDefault="007B55D7" w:rsidP="002B1DE8">
      <w:pPr>
        <w:pStyle w:val="Reference"/>
        <w:spacing w:before="0" w:after="240" w:line="240" w:lineRule="auto"/>
      </w:pPr>
      <w:r w:rsidRPr="005C440F">
        <w:t>Winkler</w:t>
      </w:r>
      <w:r w:rsidR="005B5802">
        <w:t>,</w:t>
      </w:r>
      <w:r>
        <w:rPr>
          <w:rFonts w:hint="eastAsia"/>
        </w:rPr>
        <w:t xml:space="preserve"> </w:t>
      </w:r>
      <w:r w:rsidRPr="005C440F">
        <w:t>K</w:t>
      </w:r>
      <w:r w:rsidR="005B5802">
        <w:t>.</w:t>
      </w:r>
      <w:r>
        <w:rPr>
          <w:rFonts w:hint="eastAsia"/>
        </w:rPr>
        <w:t xml:space="preserve"> </w:t>
      </w:r>
      <w:r w:rsidRPr="005C440F">
        <w:t>W</w:t>
      </w:r>
      <w:r w:rsidR="005B5802">
        <w:t>.,</w:t>
      </w:r>
      <w:r>
        <w:rPr>
          <w:rFonts w:hint="eastAsia"/>
        </w:rPr>
        <w:t xml:space="preserve"> </w:t>
      </w:r>
      <w:r w:rsidRPr="005C440F">
        <w:t xml:space="preserve">and </w:t>
      </w:r>
      <w:r w:rsidR="005B5802" w:rsidRPr="005C440F">
        <w:t>A</w:t>
      </w:r>
      <w:r w:rsidR="005B5802">
        <w:t>.</w:t>
      </w:r>
      <w:r w:rsidR="005B5802">
        <w:rPr>
          <w:rFonts w:hint="eastAsia"/>
        </w:rPr>
        <w:t xml:space="preserve"> </w:t>
      </w:r>
      <w:r w:rsidRPr="005C440F">
        <w:t>Nur</w:t>
      </w:r>
      <w:r w:rsidR="005B5802">
        <w:t>,</w:t>
      </w:r>
      <w:r>
        <w:rPr>
          <w:rFonts w:hint="eastAsia"/>
        </w:rPr>
        <w:t xml:space="preserve"> </w:t>
      </w:r>
      <w:r w:rsidRPr="005C440F">
        <w:t>1982</w:t>
      </w:r>
      <w:r w:rsidR="005B5802">
        <w:t>,</w:t>
      </w:r>
      <w:r>
        <w:rPr>
          <w:rFonts w:hint="eastAsia"/>
        </w:rPr>
        <w:t xml:space="preserve"> </w:t>
      </w:r>
      <w:r w:rsidRPr="005C440F">
        <w:t>Seismic attenuation—Effects of pore fluids and frictional sliding</w:t>
      </w:r>
      <w:r w:rsidR="005B5802" w:rsidRPr="005D24EE">
        <w:t>:</w:t>
      </w:r>
      <w:r w:rsidRPr="005D24EE">
        <w:rPr>
          <w:rFonts w:hint="eastAsia"/>
        </w:rPr>
        <w:t xml:space="preserve"> </w:t>
      </w:r>
      <w:r w:rsidRPr="005D24EE">
        <w:t>Geophysics</w:t>
      </w:r>
      <w:r w:rsidR="005B5802">
        <w:rPr>
          <w:i/>
        </w:rPr>
        <w:t>,</w:t>
      </w:r>
      <w:r>
        <w:rPr>
          <w:rFonts w:hint="eastAsia"/>
          <w:i/>
        </w:rPr>
        <w:t xml:space="preserve"> </w:t>
      </w:r>
      <w:r w:rsidRPr="00FB6E50">
        <w:rPr>
          <w:b/>
        </w:rPr>
        <w:t>47</w:t>
      </w:r>
      <w:r w:rsidR="005B5802" w:rsidRPr="005B5802">
        <w:t>,</w:t>
      </w:r>
      <w:r>
        <w:rPr>
          <w:rFonts w:hint="eastAsia"/>
          <w:b/>
        </w:rPr>
        <w:t xml:space="preserve"> </w:t>
      </w:r>
      <w:r w:rsidRPr="005C440F">
        <w:t>1–15</w:t>
      </w:r>
      <w:r w:rsidR="005B5802">
        <w:t>.</w:t>
      </w:r>
    </w:p>
    <w:p w14:paraId="4187398F" w14:textId="4354D4A5" w:rsidR="007B55D7" w:rsidRDefault="007B55D7" w:rsidP="002B1DE8">
      <w:pPr>
        <w:pStyle w:val="Reference"/>
        <w:spacing w:before="0" w:after="240" w:line="240" w:lineRule="auto"/>
      </w:pPr>
      <w:r w:rsidRPr="005C440F">
        <w:t>Wright</w:t>
      </w:r>
      <w:r w:rsidR="005B5802">
        <w:t>,</w:t>
      </w:r>
      <w:r>
        <w:rPr>
          <w:rFonts w:hint="eastAsia"/>
        </w:rPr>
        <w:t xml:space="preserve"> </w:t>
      </w:r>
      <w:r w:rsidRPr="005C440F">
        <w:t>C</w:t>
      </w:r>
      <w:r w:rsidR="005B5802">
        <w:t>.,</w:t>
      </w:r>
      <w:r>
        <w:rPr>
          <w:rFonts w:hint="eastAsia"/>
        </w:rPr>
        <w:t xml:space="preserve"> </w:t>
      </w:r>
      <w:r w:rsidRPr="005C440F">
        <w:t xml:space="preserve">and </w:t>
      </w:r>
      <w:r w:rsidR="005B5802">
        <w:t xml:space="preserve">D. </w:t>
      </w:r>
      <w:r w:rsidRPr="005C440F">
        <w:t>Hoy</w:t>
      </w:r>
      <w:r w:rsidR="005B5802">
        <w:t xml:space="preserve">, </w:t>
      </w:r>
      <w:r w:rsidRPr="005C440F">
        <w:t>1981</w:t>
      </w:r>
      <w:r w:rsidR="005B5802">
        <w:t>,</w:t>
      </w:r>
      <w:r>
        <w:rPr>
          <w:rFonts w:hint="eastAsia"/>
        </w:rPr>
        <w:t xml:space="preserve"> </w:t>
      </w:r>
      <w:r w:rsidRPr="005C440F">
        <w:t>A note on pulse broadening and anelastic attenuation in near-surface rocks</w:t>
      </w:r>
      <w:r w:rsidR="005B5802">
        <w:t>:</w:t>
      </w:r>
      <w:r>
        <w:rPr>
          <w:rFonts w:hint="eastAsia"/>
        </w:rPr>
        <w:t xml:space="preserve"> </w:t>
      </w:r>
      <w:r w:rsidRPr="005D24EE">
        <w:t>Physics of the Earth and Planetary Interiors</w:t>
      </w:r>
      <w:r w:rsidR="005B5802">
        <w:rPr>
          <w:i/>
        </w:rPr>
        <w:t>,</w:t>
      </w:r>
      <w:r>
        <w:rPr>
          <w:rFonts w:hint="eastAsia"/>
          <w:i/>
        </w:rPr>
        <w:t xml:space="preserve"> </w:t>
      </w:r>
      <w:r w:rsidRPr="00FB6E50">
        <w:rPr>
          <w:b/>
        </w:rPr>
        <w:t>25</w:t>
      </w:r>
      <w:r w:rsidR="005B5802" w:rsidRPr="005B5802">
        <w:t>,</w:t>
      </w:r>
      <w:r>
        <w:rPr>
          <w:rFonts w:hint="eastAsia"/>
          <w:b/>
        </w:rPr>
        <w:t xml:space="preserve"> </w:t>
      </w:r>
      <w:r w:rsidRPr="005C440F">
        <w:t>P1–P8</w:t>
      </w:r>
      <w:r w:rsidR="005B5802">
        <w:t>.</w:t>
      </w:r>
    </w:p>
    <w:p w14:paraId="348E507A" w14:textId="7186187C" w:rsidR="003C0DE8" w:rsidRPr="005C440F" w:rsidRDefault="003C0DE8" w:rsidP="002B1DE8">
      <w:pPr>
        <w:pStyle w:val="Reference"/>
        <w:spacing w:before="0" w:after="240" w:line="240" w:lineRule="auto"/>
      </w:pPr>
      <w:r w:rsidRPr="003C0DE8">
        <w:t xml:space="preserve">Yang, S., and J. Gao, 2010, Seismic attenuation estimation from instantaneous frequency: IEEE Geoscience and Remote Sensing Letters, </w:t>
      </w:r>
      <w:r w:rsidRPr="003C0DE8">
        <w:rPr>
          <w:b/>
        </w:rPr>
        <w:t>7</w:t>
      </w:r>
      <w:r w:rsidRPr="003C0DE8">
        <w:t>, 113–117.</w:t>
      </w:r>
    </w:p>
    <w:p w14:paraId="7BB8039A" w14:textId="3BAFD0BF" w:rsidR="007B55D7" w:rsidRPr="005C440F" w:rsidRDefault="007B55D7" w:rsidP="002B1DE8">
      <w:pPr>
        <w:pStyle w:val="Reference"/>
        <w:spacing w:before="0" w:after="240" w:line="240" w:lineRule="auto"/>
      </w:pPr>
      <w:r w:rsidRPr="005C440F">
        <w:t>Zhang</w:t>
      </w:r>
      <w:r w:rsidR="005B5802">
        <w:t>,</w:t>
      </w:r>
      <w:r>
        <w:rPr>
          <w:rFonts w:hint="eastAsia"/>
        </w:rPr>
        <w:t xml:space="preserve"> </w:t>
      </w:r>
      <w:r w:rsidRPr="005C440F">
        <w:t>C</w:t>
      </w:r>
      <w:r w:rsidR="005B5802">
        <w:t>.</w:t>
      </w:r>
      <w:r>
        <w:rPr>
          <w:rFonts w:hint="eastAsia"/>
        </w:rPr>
        <w:t xml:space="preserve"> </w:t>
      </w:r>
      <w:r w:rsidRPr="005C440F">
        <w:t>J</w:t>
      </w:r>
      <w:r w:rsidR="005B5802">
        <w:t>.,</w:t>
      </w:r>
      <w:r>
        <w:rPr>
          <w:rFonts w:hint="eastAsia"/>
        </w:rPr>
        <w:t xml:space="preserve"> </w:t>
      </w:r>
      <w:r w:rsidRPr="005C440F">
        <w:t xml:space="preserve">and </w:t>
      </w:r>
      <w:r w:rsidR="005B5802" w:rsidRPr="005C440F">
        <w:t>T</w:t>
      </w:r>
      <w:r w:rsidR="005B5802">
        <w:t>.</w:t>
      </w:r>
      <w:r w:rsidR="005B5802">
        <w:rPr>
          <w:rFonts w:hint="eastAsia"/>
        </w:rPr>
        <w:t xml:space="preserve"> </w:t>
      </w:r>
      <w:r w:rsidR="005B5802" w:rsidRPr="005C440F">
        <w:t>J</w:t>
      </w:r>
      <w:r w:rsidR="005B5802">
        <w:t>.</w:t>
      </w:r>
      <w:r w:rsidR="005B5802">
        <w:rPr>
          <w:rFonts w:hint="eastAsia"/>
        </w:rPr>
        <w:t xml:space="preserve"> </w:t>
      </w:r>
      <w:r w:rsidRPr="005C440F">
        <w:t>Ulrych</w:t>
      </w:r>
      <w:r w:rsidR="005B5802">
        <w:t>,</w:t>
      </w:r>
      <w:r>
        <w:rPr>
          <w:rFonts w:hint="eastAsia"/>
        </w:rPr>
        <w:t xml:space="preserve"> </w:t>
      </w:r>
      <w:r w:rsidRPr="005C440F">
        <w:t>2002</w:t>
      </w:r>
      <w:r w:rsidR="005B5802">
        <w:t>,</w:t>
      </w:r>
      <w:r>
        <w:rPr>
          <w:rFonts w:hint="eastAsia"/>
        </w:rPr>
        <w:t xml:space="preserve"> </w:t>
      </w:r>
      <w:r w:rsidRPr="005C440F">
        <w:t>Estimation of quality factors from CMP records</w:t>
      </w:r>
      <w:r w:rsidR="005B5802">
        <w:t>:</w:t>
      </w:r>
      <w:r>
        <w:rPr>
          <w:rFonts w:hint="eastAsia"/>
        </w:rPr>
        <w:t xml:space="preserve"> </w:t>
      </w:r>
      <w:r w:rsidRPr="005D24EE">
        <w:t>Geophysics</w:t>
      </w:r>
      <w:r w:rsidR="005B5802">
        <w:rPr>
          <w:i/>
        </w:rPr>
        <w:t>,</w:t>
      </w:r>
      <w:r>
        <w:rPr>
          <w:rFonts w:hint="eastAsia"/>
          <w:i/>
        </w:rPr>
        <w:t xml:space="preserve"> </w:t>
      </w:r>
      <w:r w:rsidRPr="00FB6E50">
        <w:rPr>
          <w:b/>
        </w:rPr>
        <w:t>67</w:t>
      </w:r>
      <w:r w:rsidR="005B5802" w:rsidRPr="005B5802">
        <w:t>,</w:t>
      </w:r>
      <w:r>
        <w:rPr>
          <w:rFonts w:hint="eastAsia"/>
          <w:b/>
        </w:rPr>
        <w:t xml:space="preserve"> </w:t>
      </w:r>
      <w:r w:rsidRPr="005C440F">
        <w:t>1542–1547</w:t>
      </w:r>
      <w:r w:rsidR="005B5802">
        <w:t>.</w:t>
      </w:r>
    </w:p>
    <w:p w14:paraId="4A0CDDBE" w14:textId="484299A9" w:rsidR="009A490A" w:rsidRPr="00F06009" w:rsidRDefault="007B55D7" w:rsidP="002B1DE8">
      <w:pPr>
        <w:pStyle w:val="Reference"/>
        <w:spacing w:before="0" w:after="240" w:line="240" w:lineRule="auto"/>
      </w:pPr>
      <w:r w:rsidRPr="005C440F">
        <w:t>Zhu</w:t>
      </w:r>
      <w:r w:rsidR="005B5802">
        <w:t>,</w:t>
      </w:r>
      <w:r>
        <w:rPr>
          <w:rFonts w:hint="eastAsia"/>
        </w:rPr>
        <w:t xml:space="preserve"> </w:t>
      </w:r>
      <w:r w:rsidRPr="005C440F">
        <w:t>Y</w:t>
      </w:r>
      <w:r w:rsidR="005B5802">
        <w:t>.,</w:t>
      </w:r>
      <w:r>
        <w:rPr>
          <w:rFonts w:hint="eastAsia"/>
        </w:rPr>
        <w:t xml:space="preserve"> </w:t>
      </w:r>
      <w:r w:rsidRPr="005C440F">
        <w:t xml:space="preserve">and </w:t>
      </w:r>
      <w:r w:rsidR="005B5802">
        <w:t xml:space="preserve">I. </w:t>
      </w:r>
      <w:r w:rsidRPr="005C440F">
        <w:t>Tsvankin</w:t>
      </w:r>
      <w:r w:rsidR="005B5802">
        <w:t xml:space="preserve">, </w:t>
      </w:r>
      <w:r w:rsidRPr="005C440F">
        <w:t>2007</w:t>
      </w:r>
      <w:r w:rsidR="005B5802">
        <w:t>,</w:t>
      </w:r>
      <w:r>
        <w:rPr>
          <w:rFonts w:hint="eastAsia"/>
        </w:rPr>
        <w:t xml:space="preserve"> </w:t>
      </w:r>
      <w:r w:rsidRPr="005C440F">
        <w:t>Plane-wave attenuation anisotropy in orthorhombic media</w:t>
      </w:r>
      <w:r w:rsidR="005B5802">
        <w:t>:</w:t>
      </w:r>
      <w:r>
        <w:rPr>
          <w:rFonts w:hint="eastAsia"/>
        </w:rPr>
        <w:t xml:space="preserve"> </w:t>
      </w:r>
      <w:r w:rsidRPr="005D24EE">
        <w:t>Geophysics</w:t>
      </w:r>
      <w:r w:rsidR="005B5802">
        <w:rPr>
          <w:i/>
        </w:rPr>
        <w:t>,</w:t>
      </w:r>
      <w:r>
        <w:rPr>
          <w:rFonts w:hint="eastAsia"/>
          <w:i/>
        </w:rPr>
        <w:t xml:space="preserve"> </w:t>
      </w:r>
      <w:r w:rsidRPr="00FB6E50">
        <w:rPr>
          <w:b/>
        </w:rPr>
        <w:t>72</w:t>
      </w:r>
      <w:r w:rsidRPr="005C440F">
        <w:t>(1)</w:t>
      </w:r>
      <w:r w:rsidR="005B5802">
        <w:t>,</w:t>
      </w:r>
      <w:r>
        <w:rPr>
          <w:rFonts w:hint="eastAsia"/>
        </w:rPr>
        <w:t xml:space="preserve"> </w:t>
      </w:r>
      <w:r w:rsidRPr="005C440F">
        <w:t>D9–D19</w:t>
      </w:r>
      <w:r w:rsidR="005B5802">
        <w:t>.</w:t>
      </w:r>
    </w:p>
    <w:p w14:paraId="0B6C66E0" w14:textId="77777777" w:rsidR="0083187B" w:rsidRPr="00F06009" w:rsidRDefault="0083187B" w:rsidP="00012EC9">
      <w:pPr>
        <w:pStyle w:val="Reference"/>
        <w:rPr>
          <w:rFonts w:eastAsia="MS Mincho"/>
        </w:rPr>
        <w:sectPr w:rsidR="0083187B" w:rsidRPr="00F06009" w:rsidSect="0083187B">
          <w:pgSz w:w="12240" w:h="15840"/>
          <w:pgMar w:top="1440" w:right="1440" w:bottom="1440" w:left="2304" w:header="720" w:footer="720" w:gutter="0"/>
          <w:cols w:space="720"/>
          <w:docGrid w:linePitch="360"/>
        </w:sectPr>
      </w:pPr>
    </w:p>
    <w:p w14:paraId="2EF0F38D" w14:textId="46EBDD1E" w:rsidR="00216F1A" w:rsidRPr="00A1465D" w:rsidRDefault="0086729A" w:rsidP="00A1465D">
      <w:pPr>
        <w:pStyle w:val="Heading1"/>
      </w:pPr>
      <w:bookmarkStart w:id="72" w:name="_Toc486539166"/>
      <w:r w:rsidRPr="00A1465D">
        <w:lastRenderedPageBreak/>
        <w:t>CHAPTER 3</w:t>
      </w:r>
      <w:bookmarkEnd w:id="72"/>
    </w:p>
    <w:p w14:paraId="6CBC28BC" w14:textId="3E69B8E0" w:rsidR="00216F1A" w:rsidRPr="00F06009" w:rsidRDefault="00D92494" w:rsidP="00A1465D">
      <w:pPr>
        <w:pStyle w:val="Heading1"/>
      </w:pPr>
      <w:bookmarkStart w:id="73" w:name="_Toc486539167"/>
      <w:r>
        <w:rPr>
          <w:rStyle w:val="Heading1Char"/>
          <w:b/>
          <w:bCs/>
          <w:caps/>
        </w:rPr>
        <w:t>Spectrally correc</w:t>
      </w:r>
      <w:r w:rsidR="00216F1A" w:rsidRPr="00A1465D">
        <w:rPr>
          <w:rStyle w:val="Heading1Char"/>
          <w:b/>
          <w:bCs/>
          <w:caps/>
        </w:rPr>
        <w:t>ted attenuation estimation</w:t>
      </w:r>
      <w:r w:rsidR="00216F1A" w:rsidRPr="00F06009">
        <w:rPr>
          <w:rStyle w:val="FootnoteReference"/>
        </w:rPr>
        <w:footnoteReference w:id="3"/>
      </w:r>
      <w:bookmarkEnd w:id="73"/>
    </w:p>
    <w:p w14:paraId="09739D33" w14:textId="77777777" w:rsidR="00216F1A" w:rsidRDefault="00216F1A" w:rsidP="00D12381">
      <w:pPr>
        <w:pStyle w:val="Heading2"/>
        <w:spacing w:before="480"/>
      </w:pPr>
      <w:bookmarkStart w:id="74" w:name="_Toc486539168"/>
      <w:r>
        <w:t>ABSTRACT</w:t>
      </w:r>
      <w:bookmarkEnd w:id="74"/>
    </w:p>
    <w:p w14:paraId="3BB5BEAA" w14:textId="1E196960" w:rsidR="00216F1A" w:rsidRDefault="0086729A" w:rsidP="00216F1A">
      <w:pPr>
        <w:pStyle w:val="thesisbody"/>
      </w:pPr>
      <w:r>
        <w:t>U</w:t>
      </w:r>
      <w:r w:rsidR="00216F1A" w:rsidRPr="00C334F8">
        <w:t>nc</w:t>
      </w:r>
      <w:r>
        <w:t xml:space="preserve">onventional resource play </w:t>
      </w:r>
      <w:r w:rsidR="00216F1A">
        <w:t>is</w:t>
      </w:r>
      <w:r>
        <w:t xml:space="preserve"> critical in petroleum</w:t>
      </w:r>
      <w:r w:rsidR="00216F1A" w:rsidRPr="00C334F8">
        <w:t xml:space="preserve"> </w:t>
      </w:r>
      <w:r w:rsidR="00216F1A">
        <w:t>exploration and development</w:t>
      </w:r>
      <w:r w:rsidR="00216F1A" w:rsidRPr="00C334F8">
        <w:t xml:space="preserve">. Fluid-filled </w:t>
      </w:r>
      <w:r>
        <w:t xml:space="preserve">formations </w:t>
      </w:r>
      <w:r w:rsidR="00216F1A" w:rsidRPr="00C334F8">
        <w:t>directly modify the effective impedance of rocks,</w:t>
      </w:r>
      <w:r w:rsidR="00216F1A" w:rsidRPr="00C334F8">
        <w:rPr>
          <w:rFonts w:hint="eastAsia"/>
        </w:rPr>
        <w:t xml:space="preserve"> </w:t>
      </w:r>
      <w:r w:rsidR="00216F1A" w:rsidRPr="00C334F8">
        <w:t>attenuate amplitude and distort seismic spectrum</w:t>
      </w:r>
      <w:r w:rsidR="00216F1A">
        <w:rPr>
          <w:rFonts w:hint="eastAsia"/>
        </w:rPr>
        <w:t xml:space="preserve">, which all make the seismic attenuation estimation </w:t>
      </w:r>
      <w:r w:rsidR="00216F1A" w:rsidRPr="00C334F8">
        <w:rPr>
          <w:rFonts w:hint="eastAsia"/>
        </w:rPr>
        <w:t xml:space="preserve">a promising </w:t>
      </w:r>
      <w:r w:rsidR="00216F1A">
        <w:t>tool</w:t>
      </w:r>
      <w:r w:rsidR="00216F1A" w:rsidRPr="00C334F8">
        <w:rPr>
          <w:rFonts w:hint="eastAsia"/>
        </w:rPr>
        <w:t xml:space="preserve"> </w:t>
      </w:r>
      <w:r w:rsidR="00216F1A">
        <w:t>for</w:t>
      </w:r>
      <w:r w:rsidR="00216F1A">
        <w:rPr>
          <w:rFonts w:hint="eastAsia"/>
        </w:rPr>
        <w:t xml:space="preserve"> characterizing</w:t>
      </w:r>
      <w:r w:rsidR="00216F1A" w:rsidRPr="00C334F8">
        <w:rPr>
          <w:rFonts w:hint="eastAsia"/>
        </w:rPr>
        <w:t xml:space="preserve"> fracture system.</w:t>
      </w:r>
      <w:r w:rsidR="00216F1A">
        <w:t xml:space="preserve"> However, e</w:t>
      </w:r>
      <w:r w:rsidR="00216F1A" w:rsidRPr="00C334F8">
        <w:t>xisting</w:t>
      </w:r>
      <w:r w:rsidR="00216F1A" w:rsidRPr="00C334F8">
        <w:rPr>
          <w:rFonts w:hint="eastAsia"/>
        </w:rPr>
        <w:t xml:space="preserve"> </w:t>
      </w:r>
      <w:r w:rsidR="00216F1A" w:rsidRPr="00C334F8">
        <w:t xml:space="preserve">methods for seismic attenuation are usually based on </w:t>
      </w:r>
      <w:r w:rsidR="000E0972">
        <w:t xml:space="preserve">a </w:t>
      </w:r>
      <w:r w:rsidR="00216F1A" w:rsidRPr="00C334F8">
        <w:t>“C</w:t>
      </w:r>
      <w:r w:rsidR="00216F1A" w:rsidRPr="00C334F8">
        <w:rPr>
          <w:rFonts w:hint="eastAsia"/>
        </w:rPr>
        <w:t xml:space="preserve">onstant </w:t>
      </w:r>
      <w:r w:rsidR="00216F1A" w:rsidRPr="00C334F8">
        <w:rPr>
          <w:rFonts w:hint="eastAsia"/>
          <w:i/>
        </w:rPr>
        <w:t>Q</w:t>
      </w:r>
      <w:r w:rsidR="00216F1A" w:rsidRPr="00C334F8">
        <w:t xml:space="preserve">” </w:t>
      </w:r>
      <w:r w:rsidR="00216F1A" w:rsidRPr="00C334F8">
        <w:rPr>
          <w:rFonts w:hint="eastAsia"/>
        </w:rPr>
        <w:t>model</w:t>
      </w:r>
      <w:r w:rsidR="00216F1A" w:rsidRPr="00C334F8">
        <w:t>, which</w:t>
      </w:r>
      <w:r w:rsidR="00216F1A" w:rsidRPr="00C334F8">
        <w:rPr>
          <w:rFonts w:hint="eastAsia"/>
        </w:rPr>
        <w:t xml:space="preserve"> ignores the interference from reflectivity </w:t>
      </w:r>
      <w:r w:rsidR="00216F1A" w:rsidRPr="00C334F8">
        <w:t>anomalies</w:t>
      </w:r>
      <w:r w:rsidR="00216F1A" w:rsidRPr="00C334F8">
        <w:rPr>
          <w:rFonts w:hint="eastAsia"/>
        </w:rPr>
        <w:t xml:space="preserve">. </w:t>
      </w:r>
      <w:r w:rsidR="00216F1A" w:rsidRPr="00C334F8">
        <w:t>For unconventional reservoirs, the</w:t>
      </w:r>
      <w:r w:rsidR="00216F1A" w:rsidRPr="00C334F8">
        <w:rPr>
          <w:rFonts w:hint="eastAsia"/>
        </w:rPr>
        <w:t xml:space="preserve"> </w:t>
      </w:r>
      <w:r w:rsidR="00216F1A" w:rsidRPr="00C334F8">
        <w:t>spectrum of the reflected wave may be affected by the</w:t>
      </w:r>
      <w:r w:rsidR="00216F1A" w:rsidRPr="00C334F8">
        <w:rPr>
          <w:rFonts w:hint="eastAsia"/>
        </w:rPr>
        <w:t xml:space="preserve"> </w:t>
      </w:r>
      <w:r w:rsidR="00216F1A" w:rsidRPr="00C334F8">
        <w:t xml:space="preserve">presence of thin beds (shales) in the formation, which makes </w:t>
      </w:r>
      <w:r w:rsidR="00216F1A" w:rsidRPr="00C334F8">
        <w:rPr>
          <w:i/>
        </w:rPr>
        <w:t>Q</w:t>
      </w:r>
      <w:r w:rsidR="00216F1A" w:rsidRPr="00C334F8">
        <w:rPr>
          <w:rFonts w:hint="eastAsia"/>
          <w:i/>
        </w:rPr>
        <w:t xml:space="preserve"> </w:t>
      </w:r>
      <w:r w:rsidR="00216F1A" w:rsidRPr="00C334F8">
        <w:t>estimates less reliable.</w:t>
      </w:r>
      <w:r w:rsidR="00216F1A" w:rsidRPr="00C334F8">
        <w:rPr>
          <w:rFonts w:hint="eastAsia"/>
        </w:rPr>
        <w:t xml:space="preserve"> </w:t>
      </w:r>
      <w:r>
        <w:t>I</w:t>
      </w:r>
      <w:r w:rsidR="00216F1A" w:rsidRPr="00C334F8">
        <w:rPr>
          <w:rFonts w:hint="eastAsia"/>
        </w:rPr>
        <w:t xml:space="preserve"> employ a</w:t>
      </w:r>
      <w:r w:rsidR="00216F1A" w:rsidRPr="00C334F8">
        <w:t xml:space="preserve"> non-stationary</w:t>
      </w:r>
      <w:r w:rsidR="00216F1A" w:rsidRPr="00C334F8">
        <w:rPr>
          <w:rFonts w:hint="eastAsia"/>
        </w:rPr>
        <w:t xml:space="preserve"> </w:t>
      </w:r>
      <w:r w:rsidR="00216F1A" w:rsidRPr="00C334F8">
        <w:rPr>
          <w:rFonts w:hint="eastAsia"/>
          <w:i/>
        </w:rPr>
        <w:t>Q</w:t>
      </w:r>
      <w:r w:rsidR="00216F1A" w:rsidRPr="00C334F8">
        <w:rPr>
          <w:rFonts w:hint="eastAsia"/>
        </w:rPr>
        <w:t xml:space="preserve"> model to </w:t>
      </w:r>
      <w:r w:rsidR="00216F1A" w:rsidRPr="00C334F8">
        <w:t>characterize</w:t>
      </w:r>
      <w:r w:rsidR="00216F1A" w:rsidRPr="00C334F8">
        <w:rPr>
          <w:rFonts w:hint="eastAsia"/>
        </w:rPr>
        <w:t xml:space="preserve"> attenuation, and </w:t>
      </w:r>
      <w:r w:rsidR="00216F1A" w:rsidRPr="00C334F8">
        <w:t>correct</w:t>
      </w:r>
      <w:r w:rsidR="00216F1A" w:rsidRPr="00C334F8">
        <w:rPr>
          <w:rFonts w:hint="eastAsia"/>
        </w:rPr>
        <w:t xml:space="preserve"> </w:t>
      </w:r>
      <w:r w:rsidR="00216F1A" w:rsidRPr="00C334F8">
        <w:t>the reflected spectrum by</w:t>
      </w:r>
      <w:r w:rsidR="00216F1A" w:rsidRPr="00C334F8">
        <w:rPr>
          <w:rFonts w:hint="eastAsia"/>
        </w:rPr>
        <w:t xml:space="preserve"> </w:t>
      </w:r>
      <w:r w:rsidR="00216F1A" w:rsidRPr="00C334F8">
        <w:t>u</w:t>
      </w:r>
      <w:r w:rsidR="00216F1A" w:rsidRPr="00C334F8">
        <w:rPr>
          <w:rFonts w:hint="eastAsia"/>
        </w:rPr>
        <w:t>sing</w:t>
      </w:r>
      <w:r w:rsidR="000E0972">
        <w:t xml:space="preserve"> the</w:t>
      </w:r>
      <w:r w:rsidR="00216F1A" w:rsidRPr="00C334F8">
        <w:t xml:space="preserve"> </w:t>
      </w:r>
      <w:r w:rsidR="00216F1A" w:rsidRPr="00C334F8">
        <w:rPr>
          <w:rFonts w:hint="eastAsia"/>
        </w:rPr>
        <w:t>inver</w:t>
      </w:r>
      <w:r w:rsidR="00216F1A" w:rsidRPr="00C334F8">
        <w:t>t</w:t>
      </w:r>
      <w:r w:rsidR="00216F1A" w:rsidRPr="00C334F8">
        <w:rPr>
          <w:rFonts w:hint="eastAsia"/>
        </w:rPr>
        <w:t>ed</w:t>
      </w:r>
      <w:r w:rsidR="00216F1A" w:rsidRPr="00C334F8">
        <w:t xml:space="preserve"> reflectivity sequence to remove local thin-bed</w:t>
      </w:r>
      <w:r w:rsidR="00216F1A" w:rsidRPr="00C334F8">
        <w:rPr>
          <w:rFonts w:hint="eastAsia"/>
        </w:rPr>
        <w:t xml:space="preserve"> </w:t>
      </w:r>
      <w:r w:rsidR="00216F1A" w:rsidRPr="00C334F8">
        <w:t>effects from seismic</w:t>
      </w:r>
      <w:r w:rsidR="00216F1A" w:rsidRPr="00C334F8">
        <w:rPr>
          <w:rFonts w:hint="eastAsia"/>
        </w:rPr>
        <w:t xml:space="preserve"> </w:t>
      </w:r>
      <w:r w:rsidR="00216F1A" w:rsidRPr="00C334F8">
        <w:t>reflection data. I</w:t>
      </w:r>
      <w:r w:rsidR="00216F1A" w:rsidRPr="00C334F8">
        <w:rPr>
          <w:rFonts w:hint="eastAsia"/>
        </w:rPr>
        <w:t>n synthetic examples,</w:t>
      </w:r>
      <w:r w:rsidR="00216F1A" w:rsidRPr="00C334F8">
        <w:t xml:space="preserve"> significantly less variance</w:t>
      </w:r>
      <w:r w:rsidR="00216F1A" w:rsidRPr="00C334F8">
        <w:rPr>
          <w:rFonts w:hint="eastAsia"/>
        </w:rPr>
        <w:t xml:space="preserve"> </w:t>
      </w:r>
      <w:r w:rsidR="00216F1A" w:rsidRPr="00C334F8">
        <w:t>in the estimated values and fewer unphysical negative</w:t>
      </w:r>
      <w:r w:rsidR="00216F1A" w:rsidRPr="00C334F8">
        <w:rPr>
          <w:rFonts w:hint="eastAsia"/>
        </w:rPr>
        <w:t xml:space="preserve"> </w:t>
      </w:r>
      <w:r w:rsidR="00216F1A" w:rsidRPr="00C334F8">
        <w:rPr>
          <w:i/>
          <w:iCs/>
        </w:rPr>
        <w:t xml:space="preserve">Q </w:t>
      </w:r>
      <w:r w:rsidR="00216F1A" w:rsidRPr="00C334F8">
        <w:t>values are obt</w:t>
      </w:r>
      <w:r w:rsidR="00011345">
        <w:t>ained. Following the workflow, I</w:t>
      </w:r>
      <w:r w:rsidR="00216F1A" w:rsidRPr="00C334F8">
        <w:rPr>
          <w:rFonts w:hint="eastAsia"/>
        </w:rPr>
        <w:t xml:space="preserve"> </w:t>
      </w:r>
      <w:r w:rsidR="00216F1A" w:rsidRPr="00C334F8">
        <w:t>also applied</w:t>
      </w:r>
      <w:r w:rsidR="000E0972">
        <w:t xml:space="preserve"> this</w:t>
      </w:r>
      <w:r w:rsidR="00216F1A" w:rsidRPr="00C334F8">
        <w:rPr>
          <w:i/>
          <w:iCs/>
        </w:rPr>
        <w:t xml:space="preserve"> </w:t>
      </w:r>
      <w:r w:rsidR="00216F1A" w:rsidRPr="00C334F8">
        <w:rPr>
          <w:rFonts w:hint="eastAsia"/>
        </w:rPr>
        <w:t>attenuation estimation on Barnett shale</w:t>
      </w:r>
      <w:r w:rsidR="00216F1A" w:rsidRPr="00C334F8">
        <w:t xml:space="preserve"> data</w:t>
      </w:r>
      <w:r w:rsidR="00216F1A" w:rsidRPr="00C334F8">
        <w:rPr>
          <w:rFonts w:hint="eastAsia"/>
        </w:rPr>
        <w:t>. T</w:t>
      </w:r>
      <w:r w:rsidR="00216F1A" w:rsidRPr="00C334F8">
        <w:t xml:space="preserve">he recovered </w:t>
      </w:r>
      <w:r w:rsidR="00216F1A" w:rsidRPr="00C334F8">
        <w:rPr>
          <w:i/>
          <w:iCs/>
        </w:rPr>
        <w:t xml:space="preserve">Q </w:t>
      </w:r>
      <w:r w:rsidR="00216F1A" w:rsidRPr="00C334F8">
        <w:t>estimates</w:t>
      </w:r>
      <w:r w:rsidR="00216F1A" w:rsidRPr="00C334F8">
        <w:rPr>
          <w:rFonts w:hint="eastAsia"/>
        </w:rPr>
        <w:t xml:space="preserve"> have a good </w:t>
      </w:r>
      <w:r w:rsidR="000E0972">
        <w:t>correlation</w:t>
      </w:r>
      <w:r w:rsidR="00216F1A" w:rsidRPr="00C334F8">
        <w:rPr>
          <w:rFonts w:hint="eastAsia"/>
        </w:rPr>
        <w:t xml:space="preserve"> with the production data. Though, the attribute is the</w:t>
      </w:r>
      <w:r w:rsidR="00216F1A" w:rsidRPr="00C334F8">
        <w:t xml:space="preserve"> average over a </w:t>
      </w:r>
      <w:r w:rsidR="00216F1A" w:rsidRPr="00C334F8">
        <w:rPr>
          <w:rFonts w:hint="eastAsia"/>
        </w:rPr>
        <w:t xml:space="preserve">target horizon, </w:t>
      </w:r>
      <w:r w:rsidR="00216F1A" w:rsidRPr="00C334F8">
        <w:t>this may be sufficient</w:t>
      </w:r>
      <w:r w:rsidR="00216F1A" w:rsidRPr="00C334F8">
        <w:rPr>
          <w:rFonts w:hint="eastAsia"/>
        </w:rPr>
        <w:t xml:space="preserve"> </w:t>
      </w:r>
      <w:r w:rsidR="00216F1A" w:rsidRPr="00C334F8">
        <w:t xml:space="preserve">to find evidence of </w:t>
      </w:r>
      <w:r w:rsidR="00216F1A" w:rsidRPr="00C334F8">
        <w:rPr>
          <w:rFonts w:hint="eastAsia"/>
        </w:rPr>
        <w:t>fluid-filled</w:t>
      </w:r>
      <w:r w:rsidR="000E0972">
        <w:t xml:space="preserve"> fractures, change in lithology, or high TOC content.</w:t>
      </w:r>
    </w:p>
    <w:p w14:paraId="5F8F03B7" w14:textId="2F820999" w:rsidR="00216F1A" w:rsidRDefault="00216F1A" w:rsidP="00216F1A">
      <w:pPr>
        <w:pStyle w:val="Heading2"/>
      </w:pPr>
      <w:bookmarkStart w:id="75" w:name="_Toc486539169"/>
      <w:r w:rsidRPr="00C334F8">
        <w:lastRenderedPageBreak/>
        <w:t>INTRODUCTION</w:t>
      </w:r>
      <w:bookmarkEnd w:id="75"/>
    </w:p>
    <w:p w14:paraId="1D777291" w14:textId="77777777" w:rsidR="00216F1A" w:rsidRPr="00216F1A" w:rsidRDefault="00216F1A" w:rsidP="00216F1A">
      <w:pPr>
        <w:pStyle w:val="thesisbody"/>
        <w:rPr>
          <w:rFonts w:eastAsia="SimSun"/>
        </w:rPr>
      </w:pPr>
      <w:r w:rsidRPr="00216F1A">
        <w:rPr>
          <w:rFonts w:eastAsia="SimSun"/>
        </w:rPr>
        <w:t xml:space="preserve">Identifying highly fractured zones or sweet spots in naturally fractured reservoirs is important where fractures often act as significant conduits for fluid flow (Burns, 2004). Lynn (2015) reports changes in attenuation as a function of fracture orientation for natural fractures. In addition to fractures, shales are also expected to exhibit strong attenuation associated with microcracks with possibly new loss mechanisms linking attenuation to kerogen maturity and organic content </w:t>
      </w:r>
      <w:r w:rsidRPr="00216F1A">
        <w:rPr>
          <w:rFonts w:eastAsia="SimSun" w:hint="eastAsia"/>
        </w:rPr>
        <w:t>(</w:t>
      </w:r>
      <w:r w:rsidRPr="00216F1A">
        <w:rPr>
          <w:rFonts w:eastAsia="SimSun"/>
        </w:rPr>
        <w:t>Lynn and Beckham, 1998</w:t>
      </w:r>
      <w:r w:rsidRPr="00216F1A">
        <w:rPr>
          <w:rFonts w:eastAsia="SimSun" w:hint="eastAsia"/>
        </w:rPr>
        <w:t>)</w:t>
      </w:r>
      <w:r w:rsidRPr="00216F1A">
        <w:rPr>
          <w:rFonts w:eastAsia="SimSun"/>
        </w:rPr>
        <w:t>.</w:t>
      </w:r>
      <w:r w:rsidRPr="00216F1A">
        <w:rPr>
          <w:rFonts w:eastAsia="SimSun"/>
          <w:sz w:val="32"/>
        </w:rPr>
        <w:t xml:space="preserve"> </w:t>
      </w:r>
      <w:r w:rsidRPr="00216F1A">
        <w:rPr>
          <w:rFonts w:eastAsia="SimSun"/>
        </w:rPr>
        <w:t>Thus, seismic attenuation may play a crucial role in the exploration and exploitation of unconventional hydrocarbon resources.</w:t>
      </w:r>
    </w:p>
    <w:p w14:paraId="745970A3" w14:textId="67E154E6" w:rsidR="00216F1A" w:rsidRPr="00216F1A" w:rsidRDefault="00216F1A" w:rsidP="00216F1A">
      <w:pPr>
        <w:pStyle w:val="thesisbody"/>
        <w:rPr>
          <w:lang w:eastAsia="zh-CN"/>
        </w:rPr>
      </w:pPr>
      <w:r w:rsidRPr="00216F1A">
        <w:rPr>
          <w:rFonts w:hint="eastAsia"/>
        </w:rPr>
        <w:t>E</w:t>
      </w:r>
      <w:r w:rsidRPr="00216F1A">
        <w:t>xisting</w:t>
      </w:r>
      <w:r w:rsidRPr="00216F1A">
        <w:rPr>
          <w:rFonts w:hint="eastAsia"/>
        </w:rPr>
        <w:t xml:space="preserve"> </w:t>
      </w:r>
      <w:r w:rsidRPr="00216F1A">
        <w:t>basic methods for seismic attenuation,</w:t>
      </w:r>
      <w:r w:rsidRPr="00216F1A">
        <w:rPr>
          <w:rFonts w:hint="eastAsia"/>
        </w:rPr>
        <w:t xml:space="preserve"> </w:t>
      </w:r>
      <w:r w:rsidRPr="00216F1A">
        <w:t>such as the spectral ratio method (White, 1992), the frequency</w:t>
      </w:r>
      <w:r w:rsidRPr="00216F1A">
        <w:rPr>
          <w:rFonts w:hint="eastAsia"/>
        </w:rPr>
        <w:t xml:space="preserve"> </w:t>
      </w:r>
      <w:r w:rsidRPr="00216F1A">
        <w:t>shift method</w:t>
      </w:r>
      <w:r w:rsidRPr="00216F1A">
        <w:rPr>
          <w:rFonts w:hint="eastAsia"/>
        </w:rPr>
        <w:t>s</w:t>
      </w:r>
      <w:r w:rsidRPr="00216F1A">
        <w:t xml:space="preserve"> (Quan and Harris, 1997; Zhang and Ulrych, 2002)</w:t>
      </w:r>
      <w:r w:rsidR="00FE5582">
        <w:rPr>
          <w:rFonts w:hint="eastAsia"/>
        </w:rPr>
        <w:t>, measure</w:t>
      </w:r>
      <w:r w:rsidRPr="00216F1A">
        <w:rPr>
          <w:rFonts w:hint="eastAsia"/>
        </w:rPr>
        <w:t xml:space="preserve"> quality factor</w:t>
      </w:r>
      <w:r w:rsidR="0086729A">
        <w:t xml:space="preserve"> (</w:t>
      </w:r>
      <w:r w:rsidRPr="0086729A">
        <w:rPr>
          <w:i/>
        </w:rPr>
        <w:t>Q</w:t>
      </w:r>
      <w:r w:rsidR="0086729A">
        <w:t xml:space="preserve">) </w:t>
      </w:r>
      <w:r w:rsidRPr="00216F1A">
        <w:rPr>
          <w:rFonts w:hint="eastAsia"/>
        </w:rPr>
        <w:t xml:space="preserve">based on the variance of the seismic wavelet spectra. </w:t>
      </w:r>
      <w:r w:rsidRPr="00216F1A">
        <w:t xml:space="preserve">However, the classic “constant </w:t>
      </w:r>
      <w:r w:rsidRPr="00A9673A">
        <w:rPr>
          <w:i/>
        </w:rPr>
        <w:t>Q</w:t>
      </w:r>
      <w:r w:rsidRPr="00216F1A">
        <w:t xml:space="preserve">” model </w:t>
      </w:r>
      <w:r w:rsidRPr="00216F1A">
        <w:rPr>
          <w:rFonts w:hint="eastAsia"/>
          <w:lang w:eastAsia="zh-CN"/>
        </w:rPr>
        <w:t xml:space="preserve">ignores the </w:t>
      </w:r>
      <w:r w:rsidR="00FE5582">
        <w:rPr>
          <w:lang w:eastAsia="zh-CN"/>
        </w:rPr>
        <w:t>change in spectra due to</w:t>
      </w:r>
      <w:r w:rsidRPr="00216F1A">
        <w:rPr>
          <w:rFonts w:hint="eastAsia"/>
          <w:lang w:eastAsia="zh-CN"/>
        </w:rPr>
        <w:t xml:space="preserve"> reflectivity </w:t>
      </w:r>
      <w:r w:rsidRPr="00216F1A">
        <w:rPr>
          <w:lang w:eastAsia="zh-CN"/>
        </w:rPr>
        <w:t>anomalies</w:t>
      </w:r>
      <w:r w:rsidRPr="00216F1A">
        <w:rPr>
          <w:rFonts w:hint="eastAsia"/>
          <w:lang w:eastAsia="zh-CN"/>
        </w:rPr>
        <w:t xml:space="preserve">. </w:t>
      </w:r>
      <w:r w:rsidRPr="00216F1A">
        <w:t>For unconventional reservoirs, the</w:t>
      </w:r>
      <w:r w:rsidRPr="00216F1A">
        <w:rPr>
          <w:rFonts w:hint="eastAsia"/>
          <w:lang w:eastAsia="zh-CN"/>
        </w:rPr>
        <w:t xml:space="preserve"> </w:t>
      </w:r>
      <w:r w:rsidRPr="00216F1A">
        <w:t>spectrum of the reflected wave may be affected by the</w:t>
      </w:r>
      <w:r w:rsidRPr="00216F1A">
        <w:rPr>
          <w:rFonts w:hint="eastAsia"/>
          <w:lang w:eastAsia="zh-CN"/>
        </w:rPr>
        <w:t xml:space="preserve"> </w:t>
      </w:r>
      <w:r w:rsidRPr="00216F1A">
        <w:t>presence</w:t>
      </w:r>
      <w:r w:rsidR="00FE5582">
        <w:t xml:space="preserve"> of thin beds </w:t>
      </w:r>
      <w:r w:rsidRPr="00216F1A">
        <w:t xml:space="preserve">in the formation, which makes </w:t>
      </w:r>
      <w:r w:rsidRPr="0086729A">
        <w:rPr>
          <w:i/>
          <w:iCs/>
        </w:rPr>
        <w:t>Q</w:t>
      </w:r>
      <w:r w:rsidRPr="00216F1A">
        <w:rPr>
          <w:rFonts w:hint="eastAsia"/>
          <w:iCs/>
        </w:rPr>
        <w:t xml:space="preserve"> </w:t>
      </w:r>
      <w:r w:rsidRPr="00216F1A">
        <w:t>estimates less reliable.</w:t>
      </w:r>
      <w:r w:rsidRPr="00216F1A">
        <w:rPr>
          <w:rFonts w:hint="eastAsia"/>
          <w:lang w:eastAsia="zh-CN"/>
        </w:rPr>
        <w:t xml:space="preserve"> </w:t>
      </w:r>
    </w:p>
    <w:p w14:paraId="2AB70BC0" w14:textId="4D5C5467" w:rsidR="00216F1A" w:rsidRDefault="00216F1A" w:rsidP="00216F1A">
      <w:pPr>
        <w:pStyle w:val="thesisbody"/>
        <w:rPr>
          <w:rFonts w:eastAsia="SimSun"/>
        </w:rPr>
      </w:pPr>
      <w:r w:rsidRPr="00216F1A">
        <w:rPr>
          <w:rFonts w:eastAsia="SimSun"/>
        </w:rPr>
        <w:t>Hacke</w:t>
      </w:r>
      <w:r w:rsidR="00FE5582">
        <w:rPr>
          <w:rFonts w:eastAsia="SimSun"/>
        </w:rPr>
        <w:t>rt and Parra (2004) proposed using</w:t>
      </w:r>
      <w:r w:rsidRPr="00216F1A">
        <w:rPr>
          <w:rFonts w:eastAsia="SimSun"/>
        </w:rPr>
        <w:t xml:space="preserve"> the known reflectivity sequence from a nearby well log to correct the local spectrum. Inspired by their work, and c</w:t>
      </w:r>
      <w:r w:rsidRPr="00216F1A">
        <w:rPr>
          <w:rFonts w:eastAsia="SimSun" w:hint="eastAsia"/>
        </w:rPr>
        <w:t>onsidering unconventional reservoir</w:t>
      </w:r>
      <w:r w:rsidRPr="00216F1A">
        <w:rPr>
          <w:rFonts w:eastAsia="SimSun"/>
        </w:rPr>
        <w:t>s</w:t>
      </w:r>
      <w:r w:rsidR="0086729A">
        <w:rPr>
          <w:rFonts w:eastAsia="SimSun" w:hint="eastAsia"/>
        </w:rPr>
        <w:t>, I</w:t>
      </w:r>
      <w:r w:rsidRPr="00216F1A">
        <w:rPr>
          <w:rFonts w:eastAsia="SimSun" w:hint="eastAsia"/>
        </w:rPr>
        <w:t xml:space="preserve"> employ a new </w:t>
      </w:r>
      <w:r w:rsidRPr="0086729A">
        <w:rPr>
          <w:rFonts w:eastAsia="SimSun" w:hint="eastAsia"/>
          <w:i/>
        </w:rPr>
        <w:t>Q</w:t>
      </w:r>
      <w:r w:rsidRPr="00216F1A">
        <w:rPr>
          <w:rFonts w:eastAsia="SimSun" w:hint="eastAsia"/>
        </w:rPr>
        <w:t xml:space="preserve"> model to estimate </w:t>
      </w:r>
      <w:r w:rsidRPr="00216F1A">
        <w:rPr>
          <w:rFonts w:eastAsia="SimSun"/>
        </w:rPr>
        <w:t>seismic</w:t>
      </w:r>
      <w:r w:rsidRPr="00216F1A">
        <w:rPr>
          <w:rFonts w:eastAsia="SimSun" w:hint="eastAsia"/>
        </w:rPr>
        <w:t xml:space="preserve"> attenuation, and </w:t>
      </w:r>
      <w:r w:rsidRPr="00216F1A">
        <w:rPr>
          <w:rFonts w:eastAsia="SimSun"/>
        </w:rPr>
        <w:t>correct</w:t>
      </w:r>
      <w:r w:rsidRPr="00216F1A">
        <w:rPr>
          <w:rFonts w:eastAsia="SimSun" w:hint="eastAsia"/>
        </w:rPr>
        <w:t xml:space="preserve"> </w:t>
      </w:r>
      <w:r w:rsidRPr="00216F1A">
        <w:rPr>
          <w:rFonts w:eastAsia="SimSun"/>
        </w:rPr>
        <w:t>the reflected spectrum by removing local thin-bed</w:t>
      </w:r>
      <w:r w:rsidRPr="00216F1A">
        <w:rPr>
          <w:rFonts w:eastAsia="SimSun" w:hint="eastAsia"/>
        </w:rPr>
        <w:t xml:space="preserve"> </w:t>
      </w:r>
      <w:r w:rsidRPr="00216F1A">
        <w:rPr>
          <w:rFonts w:eastAsia="SimSun"/>
        </w:rPr>
        <w:t>effects from seismic</w:t>
      </w:r>
      <w:r w:rsidRPr="00216F1A">
        <w:rPr>
          <w:rFonts w:eastAsia="SimSun" w:hint="eastAsia"/>
        </w:rPr>
        <w:t xml:space="preserve"> </w:t>
      </w:r>
      <w:r w:rsidRPr="00216F1A">
        <w:rPr>
          <w:rFonts w:eastAsia="SimSun"/>
        </w:rPr>
        <w:t xml:space="preserve">reflection data. </w:t>
      </w:r>
      <w:r w:rsidR="00A9673A">
        <w:rPr>
          <w:rFonts w:eastAsia="SimSun"/>
        </w:rPr>
        <w:t>One can u</w:t>
      </w:r>
      <w:r w:rsidRPr="00216F1A">
        <w:rPr>
          <w:rFonts w:eastAsia="SimSun" w:hint="eastAsia"/>
        </w:rPr>
        <w:t>se</w:t>
      </w:r>
      <w:r w:rsidRPr="00216F1A">
        <w:rPr>
          <w:rFonts w:eastAsia="SimSun"/>
        </w:rPr>
        <w:t xml:space="preserve"> well log</w:t>
      </w:r>
      <w:r w:rsidRPr="00216F1A">
        <w:rPr>
          <w:rFonts w:eastAsia="SimSun" w:hint="eastAsia"/>
        </w:rPr>
        <w:t>s</w:t>
      </w:r>
      <w:r w:rsidRPr="00216F1A">
        <w:rPr>
          <w:rFonts w:eastAsia="SimSun"/>
        </w:rPr>
        <w:t xml:space="preserve"> </w:t>
      </w:r>
      <w:r w:rsidR="00FE5582">
        <w:rPr>
          <w:rFonts w:eastAsia="SimSun"/>
        </w:rPr>
        <w:t xml:space="preserve">to build a background model, estimate a source wavelet, and </w:t>
      </w:r>
      <w:r w:rsidRPr="00216F1A">
        <w:rPr>
          <w:rFonts w:eastAsia="SimSun" w:hint="eastAsia"/>
        </w:rPr>
        <w:t>inver</w:t>
      </w:r>
      <w:r w:rsidRPr="00216F1A">
        <w:rPr>
          <w:rFonts w:eastAsia="SimSun"/>
        </w:rPr>
        <w:t xml:space="preserve">t seismic </w:t>
      </w:r>
      <w:r w:rsidR="00AA7B78">
        <w:rPr>
          <w:rFonts w:eastAsia="SimSun"/>
        </w:rPr>
        <w:t xml:space="preserve">amplitude </w:t>
      </w:r>
      <w:r w:rsidR="00AA0BB3">
        <w:rPr>
          <w:rFonts w:eastAsia="SimSun"/>
        </w:rPr>
        <w:t xml:space="preserve">volume to construct an </w:t>
      </w:r>
      <w:r w:rsidRPr="00216F1A">
        <w:rPr>
          <w:rFonts w:eastAsia="SimSun"/>
        </w:rPr>
        <w:t>imped</w:t>
      </w:r>
      <w:r w:rsidR="00FE5582">
        <w:rPr>
          <w:rFonts w:eastAsia="SimSun"/>
        </w:rPr>
        <w:t>ance volume of the whole survey. I will use this impedance volume to</w:t>
      </w:r>
      <w:r w:rsidRPr="00216F1A">
        <w:rPr>
          <w:rFonts w:eastAsia="SimSun"/>
        </w:rPr>
        <w:t xml:space="preserve"> compute the reflectivity sequence </w:t>
      </w:r>
      <w:r w:rsidRPr="00216F1A">
        <w:rPr>
          <w:rFonts w:eastAsia="SimSun" w:hint="eastAsia"/>
        </w:rPr>
        <w:t xml:space="preserve">to correct the </w:t>
      </w:r>
      <w:r w:rsidRPr="00216F1A">
        <w:rPr>
          <w:rFonts w:eastAsia="SimSun" w:hint="eastAsia"/>
        </w:rPr>
        <w:lastRenderedPageBreak/>
        <w:t>reflected spectrum</w:t>
      </w:r>
      <w:r w:rsidRPr="00216F1A">
        <w:rPr>
          <w:rFonts w:eastAsia="SimSun"/>
        </w:rPr>
        <w:t>.</w:t>
      </w:r>
      <w:r w:rsidRPr="00216F1A">
        <w:rPr>
          <w:rFonts w:eastAsia="SimSun" w:hint="eastAsia"/>
        </w:rPr>
        <w:t xml:space="preserve"> </w:t>
      </w:r>
      <w:r w:rsidR="00AA0BB3">
        <w:rPr>
          <w:rFonts w:eastAsia="SimSun"/>
        </w:rPr>
        <w:t>I validate my workflow on synthetic data and apply it to a Barnett Shale survey.</w:t>
      </w:r>
    </w:p>
    <w:p w14:paraId="057C1416" w14:textId="77777777" w:rsidR="0086729A" w:rsidRDefault="0086729A" w:rsidP="00216F1A">
      <w:pPr>
        <w:pStyle w:val="thesisbody"/>
        <w:rPr>
          <w:rFonts w:eastAsia="SimSun"/>
        </w:rPr>
      </w:pPr>
    </w:p>
    <w:p w14:paraId="078DA028" w14:textId="3D5F0DEC" w:rsidR="00216F1A" w:rsidRPr="00C334F8" w:rsidRDefault="00216F1A" w:rsidP="00216F1A">
      <w:pPr>
        <w:pStyle w:val="Heading2"/>
      </w:pPr>
      <w:bookmarkStart w:id="76" w:name="_Toc486539170"/>
      <w:r w:rsidRPr="00C334F8">
        <w:t>TIME-VARIANT SPECTRAL MODEL</w:t>
      </w:r>
      <w:bookmarkEnd w:id="76"/>
    </w:p>
    <w:p w14:paraId="12FB5AE5" w14:textId="281D04A8" w:rsidR="00216F1A" w:rsidRPr="00C334F8" w:rsidRDefault="00216F1A" w:rsidP="00216F1A">
      <w:pPr>
        <w:pStyle w:val="thesisbody"/>
        <w:rPr>
          <w:szCs w:val="20"/>
        </w:rPr>
      </w:pPr>
      <w:r w:rsidRPr="00C334F8">
        <w:rPr>
          <w:szCs w:val="20"/>
        </w:rPr>
        <w:t xml:space="preserve">When a seismic wave propagates in a viscoelastic medium in a constant linear frequency attenuation model, the spectral amplitude </w:t>
      </w:r>
      <w:r w:rsidR="00AA0BB3">
        <w:rPr>
          <w:szCs w:val="20"/>
        </w:rPr>
        <w:t xml:space="preserve">decreases </w:t>
      </w:r>
      <w:r w:rsidRPr="00C334F8">
        <w:rPr>
          <w:szCs w:val="20"/>
        </w:rPr>
        <w:t xml:space="preserve">exponentially with travel time </w:t>
      </w:r>
      <w:r w:rsidR="00AA0BB3">
        <w:rPr>
          <w:szCs w:val="20"/>
        </w:rPr>
        <w:t>and 1/</w:t>
      </w:r>
      <w:r w:rsidR="00AA0BB3" w:rsidRPr="00AA0BB3">
        <w:rPr>
          <w:i/>
          <w:szCs w:val="20"/>
        </w:rPr>
        <w:t>Q</w:t>
      </w:r>
      <w:r w:rsidRPr="00C334F8">
        <w:rPr>
          <w:szCs w:val="20"/>
        </w:rPr>
        <w:t xml:space="preserve"> (Aki and Richards, 2002)</w:t>
      </w:r>
    </w:p>
    <w:p w14:paraId="4FDAC414" w14:textId="4E98883D" w:rsidR="00216F1A" w:rsidRPr="00C334F8" w:rsidRDefault="00216F1A" w:rsidP="00216F1A">
      <w:pPr>
        <w:pStyle w:val="thesisbody"/>
        <w:jc w:val="right"/>
        <w:rPr>
          <w:szCs w:val="20"/>
        </w:rPr>
      </w:pPr>
      <w:r w:rsidRPr="00C334F8">
        <w:rPr>
          <w:position w:val="-30"/>
          <w:szCs w:val="20"/>
        </w:rPr>
        <w:object w:dxaOrig="2740" w:dyaOrig="720" w14:anchorId="735E7BF1">
          <v:shape id="_x0000_i1097" type="#_x0000_t75" style="width:123pt;height:33pt" o:ole="">
            <v:imagedata r:id="rId183" o:title=""/>
          </v:shape>
          <o:OLEObject Type="Embed" ProgID="Equation.DSMT4" ShapeID="_x0000_i1097" DrawAspect="Content" ObjectID="_1562163997" r:id="rId184"/>
        </w:object>
      </w:r>
      <w:r>
        <w:rPr>
          <w:szCs w:val="20"/>
        </w:rPr>
        <w:t xml:space="preserve">,                       </w:t>
      </w:r>
      <w:r w:rsidRPr="00C334F8">
        <w:rPr>
          <w:szCs w:val="20"/>
        </w:rPr>
        <w:t xml:space="preserve">                 (</w:t>
      </w:r>
      <w:r w:rsidR="0086729A">
        <w:rPr>
          <w:szCs w:val="20"/>
        </w:rPr>
        <w:t>3</w:t>
      </w:r>
      <w:r>
        <w:rPr>
          <w:szCs w:val="20"/>
        </w:rPr>
        <w:t>.</w:t>
      </w:r>
      <w:r w:rsidRPr="00C334F8">
        <w:rPr>
          <w:szCs w:val="20"/>
        </w:rPr>
        <w:t>1)</w:t>
      </w:r>
    </w:p>
    <w:p w14:paraId="3D3B4291" w14:textId="6E12FC80" w:rsidR="00216F1A" w:rsidRPr="00C334F8" w:rsidRDefault="00216F1A" w:rsidP="007A1A75">
      <w:pPr>
        <w:pStyle w:val="thesisbody"/>
        <w:ind w:firstLine="0"/>
        <w:rPr>
          <w:szCs w:val="20"/>
        </w:rPr>
      </w:pPr>
      <w:r w:rsidRPr="00C334F8">
        <w:rPr>
          <w:szCs w:val="20"/>
        </w:rPr>
        <w:t xml:space="preserve">where, </w:t>
      </w:r>
      <w:r w:rsidRPr="007566D8">
        <w:rPr>
          <w:position w:val="-6"/>
          <w:szCs w:val="20"/>
        </w:rPr>
        <w:object w:dxaOrig="600" w:dyaOrig="400" w14:anchorId="0AC5D00E">
          <v:shape id="_x0000_i1098" type="#_x0000_t75" style="width:24pt;height:16.5pt" o:ole="">
            <v:imagedata r:id="rId185" o:title=""/>
          </v:shape>
          <o:OLEObject Type="Embed" ProgID="Equation.DSMT4" ShapeID="_x0000_i1098" DrawAspect="Content" ObjectID="_1562163998" r:id="rId186"/>
        </w:object>
      </w:r>
      <w:r w:rsidR="007566D8">
        <w:rPr>
          <w:szCs w:val="20"/>
        </w:rPr>
        <w:t xml:space="preserve"> </w:t>
      </w:r>
      <w:r w:rsidRPr="00C334F8">
        <w:rPr>
          <w:szCs w:val="20"/>
        </w:rPr>
        <w:t xml:space="preserve">is the source wavelet spectrum, </w:t>
      </w:r>
      <w:r w:rsidRPr="00C334F8">
        <w:rPr>
          <w:i/>
          <w:sz w:val="28"/>
          <w:szCs w:val="20"/>
        </w:rPr>
        <w:t>t</w:t>
      </w:r>
      <w:r w:rsidRPr="00C334F8">
        <w:rPr>
          <w:szCs w:val="20"/>
        </w:rPr>
        <w:t xml:space="preserve"> is the travel time,  and </w:t>
      </w:r>
      <w:r w:rsidRPr="007566D8">
        <w:rPr>
          <w:position w:val="-6"/>
          <w:szCs w:val="20"/>
        </w:rPr>
        <w:object w:dxaOrig="780" w:dyaOrig="400" w14:anchorId="61CB542B">
          <v:shape id="_x0000_i1099" type="#_x0000_t75" style="width:34.5pt;height:18pt" o:ole="">
            <v:imagedata r:id="rId187" o:title=""/>
          </v:shape>
          <o:OLEObject Type="Embed" ProgID="Equation.DSMT4" ShapeID="_x0000_i1099" DrawAspect="Content" ObjectID="_1562163999" r:id="rId188"/>
        </w:object>
      </w:r>
      <w:r w:rsidRPr="00C334F8">
        <w:rPr>
          <w:szCs w:val="20"/>
        </w:rPr>
        <w:t xml:space="preserve">is the received signal spectrum including all geometric spreading, source, and receiver effects. In this model, the quality factor </w:t>
      </w:r>
      <w:r w:rsidRPr="00C334F8">
        <w:rPr>
          <w:i/>
          <w:szCs w:val="20"/>
        </w:rPr>
        <w:t>Q</w:t>
      </w:r>
      <w:r w:rsidRPr="00C334F8">
        <w:rPr>
          <w:szCs w:val="20"/>
        </w:rPr>
        <w:t xml:space="preserve"> is constant on all frequencies</w:t>
      </w:r>
      <w:r w:rsidR="00AA0BB3">
        <w:rPr>
          <w:szCs w:val="20"/>
        </w:rPr>
        <w:t>.</w:t>
      </w:r>
      <w:r w:rsidRPr="00C334F8">
        <w:rPr>
          <w:szCs w:val="20"/>
        </w:rPr>
        <w:t xml:space="preserve"> </w:t>
      </w:r>
    </w:p>
    <w:p w14:paraId="2575793D" w14:textId="3D4D5D71" w:rsidR="00216F1A" w:rsidRPr="00C334F8" w:rsidRDefault="00AA0BB3" w:rsidP="00216F1A">
      <w:pPr>
        <w:pStyle w:val="thesisbody"/>
        <w:rPr>
          <w:szCs w:val="20"/>
        </w:rPr>
      </w:pPr>
      <w:r w:rsidRPr="00C334F8">
        <w:rPr>
          <w:szCs w:val="20"/>
        </w:rPr>
        <w:t>Sheriff and Geldart</w:t>
      </w:r>
      <w:r>
        <w:rPr>
          <w:szCs w:val="20"/>
        </w:rPr>
        <w:t xml:space="preserve"> (</w:t>
      </w:r>
      <w:r w:rsidRPr="00C334F8">
        <w:rPr>
          <w:szCs w:val="20"/>
        </w:rPr>
        <w:t>1995)</w:t>
      </w:r>
      <w:r>
        <w:rPr>
          <w:szCs w:val="20"/>
        </w:rPr>
        <w:t xml:space="preserve"> use </w:t>
      </w:r>
      <w:r w:rsidR="00216F1A" w:rsidRPr="00C334F8">
        <w:rPr>
          <w:szCs w:val="20"/>
        </w:rPr>
        <w:t xml:space="preserve">a simple </w:t>
      </w:r>
      <w:r>
        <w:rPr>
          <w:szCs w:val="20"/>
        </w:rPr>
        <w:t xml:space="preserve">convolution model (noise free) to define </w:t>
      </w:r>
      <w:r w:rsidRPr="00C334F8">
        <w:t>the reflected signal,</w:t>
      </w:r>
      <w:r w:rsidRPr="00AA0BB3">
        <w:t xml:space="preserve"> </w:t>
      </w:r>
      <w:r w:rsidRPr="0086729A">
        <w:rPr>
          <w:position w:val="-12"/>
        </w:rPr>
        <w:object w:dxaOrig="499" w:dyaOrig="400" w14:anchorId="44D0B1D6">
          <v:shape id="_x0000_i1100" type="#_x0000_t75" style="width:21.75pt;height:18pt" o:ole="">
            <v:imagedata r:id="rId189" o:title=""/>
          </v:shape>
          <o:OLEObject Type="Embed" ProgID="Equation.DSMT4" ShapeID="_x0000_i1100" DrawAspect="Content" ObjectID="_1562164000" r:id="rId190"/>
        </w:object>
      </w:r>
      <w:r>
        <w:t>:</w:t>
      </w:r>
    </w:p>
    <w:p w14:paraId="26B8D45B" w14:textId="1E34F47C" w:rsidR="00216F1A" w:rsidRPr="00C334F8" w:rsidRDefault="00216F1A" w:rsidP="00216F1A">
      <w:pPr>
        <w:pStyle w:val="thesisbody"/>
        <w:jc w:val="right"/>
        <w:rPr>
          <w:szCs w:val="20"/>
        </w:rPr>
      </w:pPr>
      <w:r w:rsidRPr="00C334F8">
        <w:rPr>
          <w:position w:val="-18"/>
          <w:szCs w:val="20"/>
        </w:rPr>
        <w:object w:dxaOrig="2360" w:dyaOrig="520" w14:anchorId="5068E078">
          <v:shape id="_x0000_i1101" type="#_x0000_t75" style="width:116.25pt;height:25.5pt" o:ole="">
            <v:imagedata r:id="rId191" o:title=""/>
          </v:shape>
          <o:OLEObject Type="Embed" ProgID="Equation.DSMT4" ShapeID="_x0000_i1101" DrawAspect="Content" ObjectID="_1562164001" r:id="rId192"/>
        </w:object>
      </w:r>
      <w:r>
        <w:rPr>
          <w:szCs w:val="20"/>
        </w:rPr>
        <w:t xml:space="preserve">,             </w:t>
      </w:r>
      <w:r w:rsidRPr="00C334F8">
        <w:rPr>
          <w:szCs w:val="20"/>
        </w:rPr>
        <w:t xml:space="preserve">                           (</w:t>
      </w:r>
      <w:r w:rsidR="0086729A">
        <w:rPr>
          <w:szCs w:val="20"/>
        </w:rPr>
        <w:t>3</w:t>
      </w:r>
      <w:r>
        <w:rPr>
          <w:szCs w:val="20"/>
        </w:rPr>
        <w:t>.</w:t>
      </w:r>
      <w:r w:rsidRPr="00C334F8">
        <w:rPr>
          <w:szCs w:val="20"/>
        </w:rPr>
        <w:t>2)</w:t>
      </w:r>
    </w:p>
    <w:p w14:paraId="502CF76E" w14:textId="6746E58C" w:rsidR="007A1A75" w:rsidRDefault="00216F1A" w:rsidP="00216F1A">
      <w:pPr>
        <w:pStyle w:val="thesisbody"/>
        <w:ind w:firstLine="0"/>
      </w:pPr>
      <w:r w:rsidRPr="00C334F8">
        <w:t xml:space="preserve">where, </w:t>
      </w:r>
      <w:r w:rsidR="007A1A75" w:rsidRPr="0086729A">
        <w:rPr>
          <w:position w:val="-12"/>
        </w:rPr>
        <w:object w:dxaOrig="460" w:dyaOrig="400" w14:anchorId="38C373B4">
          <v:shape id="_x0000_i1102" type="#_x0000_t75" style="width:18.75pt;height:18pt" o:ole="">
            <v:imagedata r:id="rId193" o:title=""/>
          </v:shape>
          <o:OLEObject Type="Embed" ProgID="Equation.DSMT4" ShapeID="_x0000_i1102" DrawAspect="Content" ObjectID="_1562164002" r:id="rId194"/>
        </w:object>
      </w:r>
      <w:r w:rsidR="007566D8">
        <w:t xml:space="preserve"> </w:t>
      </w:r>
      <w:r w:rsidRPr="00C334F8">
        <w:t xml:space="preserve">is source wavelet, and </w:t>
      </w:r>
      <w:r w:rsidR="007A1A75" w:rsidRPr="0086729A">
        <w:rPr>
          <w:position w:val="-12"/>
        </w:rPr>
        <w:object w:dxaOrig="480" w:dyaOrig="400" w14:anchorId="3D3A96EF">
          <v:shape id="_x0000_i1103" type="#_x0000_t75" style="width:21.75pt;height:18.75pt" o:ole="">
            <v:imagedata r:id="rId195" o:title=""/>
          </v:shape>
          <o:OLEObject Type="Embed" ProgID="Equation.DSMT4" ShapeID="_x0000_i1103" DrawAspect="Content" ObjectID="_1562164003" r:id="rId196"/>
        </w:object>
      </w:r>
      <w:r w:rsidR="007566D8">
        <w:t xml:space="preserve"> </w:t>
      </w:r>
      <w:r w:rsidRPr="00C334F8">
        <w:t>is reflectivity series. In this model, seismic signal is the convolution of source wavelet and reflec</w:t>
      </w:r>
      <w:r w:rsidR="007A1A75">
        <w:t>tivity sequence.</w:t>
      </w:r>
    </w:p>
    <w:p w14:paraId="1BB76D92" w14:textId="79FBE92A" w:rsidR="00216F1A" w:rsidRPr="007A1A75" w:rsidRDefault="007A1A75" w:rsidP="007A1A75">
      <w:pPr>
        <w:pStyle w:val="thesisbody"/>
      </w:pPr>
      <w:r w:rsidRPr="007A1A75">
        <w:t>T</w:t>
      </w:r>
      <w:r w:rsidR="00216F1A" w:rsidRPr="007A1A75">
        <w:t>he frequency expression of convolution model is</w:t>
      </w:r>
    </w:p>
    <w:p w14:paraId="66F32A97" w14:textId="55337D6F" w:rsidR="00216F1A" w:rsidRPr="007A1A75" w:rsidRDefault="007A1A75" w:rsidP="007A1A75">
      <w:pPr>
        <w:pStyle w:val="thesisbody"/>
        <w:jc w:val="right"/>
      </w:pPr>
      <w:r w:rsidRPr="007A1A75">
        <w:rPr>
          <w:position w:val="-18"/>
        </w:rPr>
        <w:object w:dxaOrig="1960" w:dyaOrig="400" w14:anchorId="0BBD20CD">
          <v:shape id="_x0000_i1104" type="#_x0000_t75" style="width:97.5pt;height:20.25pt" o:ole="">
            <v:imagedata r:id="rId197" o:title=""/>
          </v:shape>
          <o:OLEObject Type="Embed" ProgID="Equation.DSMT4" ShapeID="_x0000_i1104" DrawAspect="Content" ObjectID="_1562164004" r:id="rId198"/>
        </w:object>
      </w:r>
      <w:r w:rsidR="00216F1A" w:rsidRPr="007A1A75">
        <w:t xml:space="preserve">,    </w:t>
      </w:r>
      <w:r w:rsidRPr="007A1A75">
        <w:t xml:space="preserve">            </w:t>
      </w:r>
      <w:r w:rsidR="00216F1A" w:rsidRPr="007A1A75">
        <w:t xml:space="preserve">                          (</w:t>
      </w:r>
      <w:r w:rsidR="0086729A">
        <w:t>3</w:t>
      </w:r>
      <w:r w:rsidRPr="007A1A75">
        <w:t>.</w:t>
      </w:r>
      <w:r w:rsidR="00216F1A" w:rsidRPr="007A1A75">
        <w:t>3)</w:t>
      </w:r>
    </w:p>
    <w:p w14:paraId="19B5D7AC" w14:textId="5A3DE587" w:rsidR="00216F1A" w:rsidRPr="007A1A75" w:rsidRDefault="00216F1A" w:rsidP="007A1A75">
      <w:pPr>
        <w:pStyle w:val="thesisbody"/>
        <w:ind w:firstLine="0"/>
      </w:pPr>
      <w:r w:rsidRPr="007A1A75">
        <w:t xml:space="preserve">where, </w:t>
      </w:r>
      <w:r w:rsidR="0086729A" w:rsidRPr="0086729A">
        <w:rPr>
          <w:position w:val="-12"/>
        </w:rPr>
        <w:object w:dxaOrig="620" w:dyaOrig="400" w14:anchorId="71A00102">
          <v:shape id="_x0000_i1105" type="#_x0000_t75" style="width:25.5pt;height:16.5pt" o:ole="">
            <v:imagedata r:id="rId199" o:title=""/>
          </v:shape>
          <o:OLEObject Type="Embed" ProgID="Equation.DSMT4" ShapeID="_x0000_i1105" DrawAspect="Content" ObjectID="_1562164005" r:id="rId200"/>
        </w:object>
      </w:r>
      <w:r w:rsidRPr="007A1A75">
        <w:t xml:space="preserve"> ,</w:t>
      </w:r>
      <w:r w:rsidR="0086729A" w:rsidRPr="0086729A">
        <w:rPr>
          <w:position w:val="-12"/>
        </w:rPr>
        <w:object w:dxaOrig="600" w:dyaOrig="400" w14:anchorId="22538DD5">
          <v:shape id="_x0000_i1106" type="#_x0000_t75" style="width:24pt;height:16.5pt" o:ole="">
            <v:imagedata r:id="rId201" o:title=""/>
          </v:shape>
          <o:OLEObject Type="Embed" ProgID="Equation.DSMT4" ShapeID="_x0000_i1106" DrawAspect="Content" ObjectID="_1562164006" r:id="rId202"/>
        </w:object>
      </w:r>
      <w:r w:rsidRPr="007A1A75">
        <w:t xml:space="preserve">and </w:t>
      </w:r>
      <w:r w:rsidR="0086729A" w:rsidRPr="0086729A">
        <w:rPr>
          <w:position w:val="-12"/>
        </w:rPr>
        <w:object w:dxaOrig="620" w:dyaOrig="400" w14:anchorId="7A74F1A0">
          <v:shape id="_x0000_i1107" type="#_x0000_t75" style="width:27.75pt;height:18pt" o:ole="">
            <v:imagedata r:id="rId203" o:title=""/>
          </v:shape>
          <o:OLEObject Type="Embed" ProgID="Equation.DSMT4" ShapeID="_x0000_i1107" DrawAspect="Content" ObjectID="_1562164007" r:id="rId204"/>
        </w:object>
      </w:r>
      <w:r w:rsidR="007566D8">
        <w:t xml:space="preserve"> </w:t>
      </w:r>
      <w:r w:rsidRPr="007A1A75">
        <w:t xml:space="preserve">are the Fourier transforms of seismic signal, source wavelet, and reflectivity series, respectively. If the medium is attenuating with constant </w:t>
      </w:r>
      <w:r w:rsidRPr="0086729A">
        <w:rPr>
          <w:i/>
        </w:rPr>
        <w:t>Q</w:t>
      </w:r>
      <w:r w:rsidRPr="007A1A75">
        <w:t>, then the spectrum will be reduced:</w:t>
      </w:r>
    </w:p>
    <w:p w14:paraId="701F9BC7" w14:textId="29A1DF1A" w:rsidR="00216F1A" w:rsidRPr="00C334F8" w:rsidRDefault="00011345" w:rsidP="007A1A75">
      <w:pPr>
        <w:pStyle w:val="thesisbody"/>
        <w:jc w:val="right"/>
        <w:rPr>
          <w:szCs w:val="20"/>
        </w:rPr>
      </w:pPr>
      <w:r w:rsidRPr="00C334F8">
        <w:rPr>
          <w:b/>
          <w:position w:val="-30"/>
        </w:rPr>
        <w:object w:dxaOrig="3300" w:dyaOrig="720" w14:anchorId="736691BD">
          <v:shape id="_x0000_i1108" type="#_x0000_t75" style="width:168.75pt;height:36.75pt" o:ole="">
            <v:imagedata r:id="rId205" o:title=""/>
          </v:shape>
          <o:OLEObject Type="Embed" ProgID="Equation.DSMT4" ShapeID="_x0000_i1108" DrawAspect="Content" ObjectID="_1562164008" r:id="rId206"/>
        </w:object>
      </w:r>
      <w:r w:rsidR="007A1A75">
        <w:rPr>
          <w:szCs w:val="20"/>
        </w:rPr>
        <w:t>.</w:t>
      </w:r>
      <w:r w:rsidR="00216F1A" w:rsidRPr="00C334F8">
        <w:rPr>
          <w:szCs w:val="20"/>
        </w:rPr>
        <w:t xml:space="preserve"> </w:t>
      </w:r>
      <w:r w:rsidR="007A1A75">
        <w:rPr>
          <w:szCs w:val="20"/>
        </w:rPr>
        <w:t xml:space="preserve">                      </w:t>
      </w:r>
      <w:r w:rsidR="00216F1A" w:rsidRPr="00C334F8">
        <w:rPr>
          <w:szCs w:val="20"/>
        </w:rPr>
        <w:t xml:space="preserve">               (</w:t>
      </w:r>
      <w:r w:rsidR="0086729A">
        <w:rPr>
          <w:szCs w:val="20"/>
        </w:rPr>
        <w:t>3</w:t>
      </w:r>
      <w:r w:rsidR="007A1A75">
        <w:rPr>
          <w:szCs w:val="20"/>
        </w:rPr>
        <w:t>.</w:t>
      </w:r>
      <w:r w:rsidR="00216F1A" w:rsidRPr="00C334F8">
        <w:rPr>
          <w:szCs w:val="20"/>
        </w:rPr>
        <w:t>4)</w:t>
      </w:r>
    </w:p>
    <w:p w14:paraId="07A80746" w14:textId="6E5FDD7D" w:rsidR="00216F1A" w:rsidRPr="00C334F8" w:rsidRDefault="00216F1A" w:rsidP="00216F1A">
      <w:pPr>
        <w:pStyle w:val="thesisbody"/>
        <w:rPr>
          <w:b/>
        </w:rPr>
      </w:pPr>
      <w:r w:rsidRPr="00C334F8">
        <w:t>Compare</w:t>
      </w:r>
      <w:r w:rsidR="00AA0BB3">
        <w:t>d E</w:t>
      </w:r>
      <w:r w:rsidRPr="00C334F8">
        <w:t xml:space="preserve">quation </w:t>
      </w:r>
      <w:r w:rsidR="0086729A">
        <w:t>3</w:t>
      </w:r>
      <w:r w:rsidR="007A1A75">
        <w:t>.</w:t>
      </w:r>
      <w:r w:rsidRPr="00C334F8">
        <w:t>1</w:t>
      </w:r>
      <w:r w:rsidR="00AA0BB3">
        <w:t xml:space="preserve"> with Equation</w:t>
      </w:r>
      <w:r w:rsidRPr="00C334F8">
        <w:t xml:space="preserve"> </w:t>
      </w:r>
      <w:r w:rsidR="0086729A">
        <w:t>3</w:t>
      </w:r>
      <w:r w:rsidR="007A1A75">
        <w:t>.</w:t>
      </w:r>
      <w:r w:rsidRPr="00C334F8">
        <w:t xml:space="preserve">4, </w:t>
      </w:r>
      <w:r w:rsidR="00AA0BB3">
        <w:t>c</w:t>
      </w:r>
      <w:r w:rsidRPr="00C334F8">
        <w:t xml:space="preserve">onstant </w:t>
      </w:r>
      <w:r w:rsidRPr="00C334F8">
        <w:rPr>
          <w:i/>
        </w:rPr>
        <w:t>Q</w:t>
      </w:r>
      <w:r w:rsidRPr="00C334F8">
        <w:t xml:space="preserve"> model ignores the reflection coefficient effects. </w:t>
      </w:r>
      <w:r w:rsidR="00AA0BB3">
        <w:t>The approximation is valid if the</w:t>
      </w:r>
      <w:r w:rsidRPr="00C334F8">
        <w:rPr>
          <w:rFonts w:eastAsiaTheme="minorEastAsia" w:hint="eastAsia"/>
          <w:lang w:eastAsia="zh-CN"/>
        </w:rPr>
        <w:t xml:space="preserve"> re</w:t>
      </w:r>
      <w:r w:rsidRPr="00C334F8">
        <w:rPr>
          <w:rFonts w:eastAsiaTheme="minorEastAsia"/>
          <w:lang w:eastAsia="zh-CN"/>
        </w:rPr>
        <w:t xml:space="preserve">flectivity coefficient is </w:t>
      </w:r>
      <w:r w:rsidR="00AA0BB3">
        <w:rPr>
          <w:rFonts w:eastAsiaTheme="minorEastAsia"/>
          <w:lang w:eastAsia="zh-CN"/>
        </w:rPr>
        <w:t>assumed to be</w:t>
      </w:r>
      <w:r w:rsidRPr="00C334F8">
        <w:rPr>
          <w:rFonts w:eastAsiaTheme="minorEastAsia"/>
          <w:lang w:eastAsia="zh-CN"/>
        </w:rPr>
        <w:t xml:space="preserve"> </w:t>
      </w:r>
      <w:r w:rsidR="00AA0BB3">
        <w:rPr>
          <w:rFonts w:eastAsiaTheme="minorEastAsia"/>
          <w:lang w:eastAsia="zh-CN"/>
        </w:rPr>
        <w:t>random with a</w:t>
      </w:r>
      <w:r w:rsidRPr="00C334F8">
        <w:rPr>
          <w:rFonts w:eastAsiaTheme="minorEastAsia"/>
          <w:lang w:eastAsia="zh-CN"/>
        </w:rPr>
        <w:t xml:space="preserve"> </w:t>
      </w:r>
      <w:r w:rsidR="00AA0BB3">
        <w:rPr>
          <w:rFonts w:eastAsiaTheme="minorEastAsia"/>
          <w:lang w:eastAsia="zh-CN"/>
        </w:rPr>
        <w:t>white</w:t>
      </w:r>
      <w:r w:rsidRPr="00C334F8">
        <w:rPr>
          <w:rFonts w:eastAsiaTheme="minorEastAsia"/>
          <w:lang w:eastAsia="zh-CN"/>
        </w:rPr>
        <w:t xml:space="preserve"> spectrum</w:t>
      </w:r>
      <w:r w:rsidR="00AA0BB3">
        <w:rPr>
          <w:rFonts w:eastAsiaTheme="minorEastAsia"/>
          <w:lang w:eastAsia="zh-CN"/>
        </w:rPr>
        <w:t>,</w:t>
      </w:r>
      <w:r w:rsidRPr="00C334F8">
        <w:rPr>
          <w:rFonts w:eastAsiaTheme="minorEastAsia"/>
          <w:lang w:eastAsia="zh-CN"/>
        </w:rPr>
        <w:t xml:space="preserve"> </w:t>
      </w:r>
      <w:r w:rsidR="00AA0BB3">
        <w:rPr>
          <w:rFonts w:eastAsiaTheme="minorEastAsia"/>
          <w:lang w:eastAsia="zh-CN"/>
        </w:rPr>
        <w:t>as if</w:t>
      </w:r>
      <w:r w:rsidRPr="00C334F8">
        <w:rPr>
          <w:rFonts w:eastAsiaTheme="minorEastAsia"/>
          <w:lang w:eastAsia="zh-CN"/>
        </w:rPr>
        <w:t xml:space="preserve"> </w:t>
      </w:r>
      <w:r w:rsidR="00AA0BB3">
        <w:rPr>
          <w:rFonts w:eastAsiaTheme="minorEastAsia"/>
          <w:lang w:eastAsia="zh-CN"/>
        </w:rPr>
        <w:t>c</w:t>
      </w:r>
      <w:r w:rsidRPr="00C334F8">
        <w:rPr>
          <w:rFonts w:eastAsiaTheme="minorEastAsia"/>
          <w:lang w:eastAsia="zh-CN"/>
        </w:rPr>
        <w:t xml:space="preserve">onstant </w:t>
      </w:r>
      <w:r w:rsidRPr="00C334F8">
        <w:rPr>
          <w:i/>
        </w:rPr>
        <w:t>Q</w:t>
      </w:r>
      <w:r w:rsidRPr="00C334F8">
        <w:t xml:space="preserve"> model is mainly dealing </w:t>
      </w:r>
      <w:r w:rsidR="000B2FCB">
        <w:t>a single</w:t>
      </w:r>
      <w:r w:rsidR="00BC20B9">
        <w:t xml:space="preserve"> </w:t>
      </w:r>
      <w:r w:rsidRPr="00C334F8">
        <w:t>layer</w:t>
      </w:r>
      <w:r w:rsidR="00BC20B9">
        <w:t>. Although</w:t>
      </w:r>
      <w:r w:rsidRPr="00C334F8">
        <w:t xml:space="preserve"> the reflectivity </w:t>
      </w:r>
      <w:r w:rsidR="00BC20B9">
        <w:t>may be white</w:t>
      </w:r>
      <w:r w:rsidRPr="00C334F8">
        <w:t xml:space="preserve"> at a large scale, the local reflectivity spectrum is not white. </w:t>
      </w:r>
      <w:r w:rsidR="00BC20B9">
        <w:t>Shale resource plays are in general comprise of alternating brittle and ductile layers.</w:t>
      </w:r>
      <w:r w:rsidR="00192E6F">
        <w:t xml:space="preserve"> Thus, one</w:t>
      </w:r>
      <w:r w:rsidRPr="00C334F8">
        <w:t xml:space="preserve"> should consider the local reflectivity change, which would distorts </w:t>
      </w:r>
      <w:r w:rsidR="00BC20B9">
        <w:t xml:space="preserve">the </w:t>
      </w:r>
      <w:r w:rsidRPr="00C334F8">
        <w:t>seismic spectrum.</w:t>
      </w:r>
    </w:p>
    <w:p w14:paraId="2E10B6BB" w14:textId="18F8F990" w:rsidR="00216F1A" w:rsidRPr="00C334F8" w:rsidRDefault="00216F1A" w:rsidP="00216F1A">
      <w:pPr>
        <w:pStyle w:val="thesisbody"/>
        <w:rPr>
          <w:b/>
        </w:rPr>
      </w:pPr>
      <w:r w:rsidRPr="00C334F8">
        <w:t>Grossman et al. (2001) introduced a non-stationary convolution model</w:t>
      </w:r>
      <w:r w:rsidRPr="00C334F8">
        <w:rPr>
          <w:rFonts w:eastAsiaTheme="minorEastAsia" w:hint="eastAsia"/>
          <w:lang w:eastAsia="zh-CN"/>
        </w:rPr>
        <w:t xml:space="preserve">, </w:t>
      </w:r>
      <w:r w:rsidRPr="00C334F8">
        <w:rPr>
          <w:rFonts w:eastAsiaTheme="minorEastAsia"/>
          <w:lang w:eastAsia="zh-CN"/>
        </w:rPr>
        <w:t>which</w:t>
      </w:r>
      <w:r w:rsidRPr="00C334F8">
        <w:rPr>
          <w:rFonts w:eastAsiaTheme="minorEastAsia" w:hint="eastAsia"/>
          <w:lang w:eastAsia="zh-CN"/>
        </w:rPr>
        <w:t xml:space="preserve"> is actual a </w:t>
      </w:r>
      <w:r w:rsidRPr="00C334F8">
        <w:rPr>
          <w:rFonts w:eastAsiaTheme="minorEastAsia"/>
          <w:lang w:eastAsia="zh-CN"/>
        </w:rPr>
        <w:t xml:space="preserve">more generalized form of Equation </w:t>
      </w:r>
      <w:r w:rsidR="0086729A">
        <w:rPr>
          <w:rFonts w:eastAsiaTheme="minorEastAsia"/>
          <w:lang w:eastAsia="zh-CN"/>
        </w:rPr>
        <w:t>3</w:t>
      </w:r>
      <w:r w:rsidR="007A1A75">
        <w:rPr>
          <w:rFonts w:eastAsiaTheme="minorEastAsia"/>
          <w:lang w:eastAsia="zh-CN"/>
        </w:rPr>
        <w:t>.</w:t>
      </w:r>
      <w:r w:rsidRPr="00C334F8">
        <w:rPr>
          <w:rFonts w:eastAsiaTheme="minorEastAsia"/>
          <w:lang w:eastAsia="zh-CN"/>
        </w:rPr>
        <w:t xml:space="preserve">4, </w:t>
      </w:r>
      <w:r w:rsidRPr="00C334F8">
        <w:t>to do the attenuation estimation:</w:t>
      </w:r>
    </w:p>
    <w:p w14:paraId="523EDE01" w14:textId="7534684F" w:rsidR="00216F1A" w:rsidRPr="00C334F8" w:rsidRDefault="00011345" w:rsidP="007A1A75">
      <w:pPr>
        <w:pStyle w:val="thesisbody"/>
        <w:jc w:val="right"/>
        <w:rPr>
          <w:b/>
        </w:rPr>
      </w:pPr>
      <w:r w:rsidRPr="00C334F8">
        <w:rPr>
          <w:position w:val="-12"/>
        </w:rPr>
        <w:object w:dxaOrig="2860" w:dyaOrig="400" w14:anchorId="40F2015C">
          <v:shape id="_x0000_i1109" type="#_x0000_t75" style="width:152.25pt;height:21.75pt" o:ole="">
            <v:imagedata r:id="rId207" o:title=""/>
          </v:shape>
          <o:OLEObject Type="Embed" ProgID="Equation.DSMT4" ShapeID="_x0000_i1109" DrawAspect="Content" ObjectID="_1562164009" r:id="rId208"/>
        </w:object>
      </w:r>
      <w:r w:rsidR="007A1A75">
        <w:t xml:space="preserve">,            </w:t>
      </w:r>
      <w:r w:rsidR="00216F1A" w:rsidRPr="00C334F8">
        <w:t xml:space="preserve"> </w:t>
      </w:r>
      <w:r>
        <w:t xml:space="preserve"> </w:t>
      </w:r>
      <w:r w:rsidR="00216F1A" w:rsidRPr="00C334F8">
        <w:t xml:space="preserve">                     (</w:t>
      </w:r>
      <w:r w:rsidR="0086729A">
        <w:t>3</w:t>
      </w:r>
      <w:r w:rsidR="007A1A75">
        <w:t>.</w:t>
      </w:r>
      <w:r w:rsidR="00216F1A" w:rsidRPr="00C334F8">
        <w:t>5)</w:t>
      </w:r>
    </w:p>
    <w:p w14:paraId="50D79D6F" w14:textId="169EF90C" w:rsidR="00216F1A" w:rsidRPr="00C334F8" w:rsidRDefault="00BC20B9" w:rsidP="007A1A75">
      <w:pPr>
        <w:pStyle w:val="thesisbody"/>
        <w:ind w:firstLine="0"/>
        <w:rPr>
          <w:b/>
        </w:rPr>
      </w:pPr>
      <w:r>
        <w:t>where</w:t>
      </w:r>
      <w:r w:rsidR="00216F1A" w:rsidRPr="00C334F8">
        <w:t xml:space="preserve"> </w:t>
      </w:r>
      <w:r w:rsidR="0086729A" w:rsidRPr="0086729A">
        <w:rPr>
          <w:position w:val="-12"/>
        </w:rPr>
        <w:object w:dxaOrig="780" w:dyaOrig="400" w14:anchorId="1F2B1073">
          <v:shape id="_x0000_i1110" type="#_x0000_t75" style="width:35.25pt;height:18.75pt" o:ole="">
            <v:imagedata r:id="rId209" o:title=""/>
          </v:shape>
          <o:OLEObject Type="Embed" ProgID="Equation.DSMT4" ShapeID="_x0000_i1110" DrawAspect="Content" ObjectID="_1562164010" r:id="rId210"/>
        </w:object>
      </w:r>
      <w:r w:rsidR="00216F1A" w:rsidRPr="00C334F8">
        <w:t xml:space="preserve"> is the attenuation factor expression in </w:t>
      </w:r>
      <w:r>
        <w:t xml:space="preserve">the </w:t>
      </w:r>
      <w:r w:rsidR="00216F1A" w:rsidRPr="00C334F8">
        <w:t>frequenc</w:t>
      </w:r>
      <w:r>
        <w:t xml:space="preserve">y domain. This formula can </w:t>
      </w:r>
      <w:r w:rsidR="00216F1A" w:rsidRPr="00C334F8">
        <w:t xml:space="preserve">be </w:t>
      </w:r>
      <w:r>
        <w:t>rearranged to</w:t>
      </w:r>
      <w:r w:rsidR="00216F1A" w:rsidRPr="00C334F8">
        <w:t xml:space="preserve"> </w:t>
      </w:r>
      <w:r>
        <w:t xml:space="preserve">(Grossman et al., </w:t>
      </w:r>
      <w:r w:rsidR="00216F1A" w:rsidRPr="00C334F8">
        <w:t>2001) :</w:t>
      </w:r>
    </w:p>
    <w:p w14:paraId="7ABF99B1" w14:textId="25352D5F" w:rsidR="00216F1A" w:rsidRPr="00C334F8" w:rsidRDefault="00011345" w:rsidP="007A1A75">
      <w:pPr>
        <w:pStyle w:val="thesisbody"/>
        <w:jc w:val="right"/>
        <w:rPr>
          <w:b/>
        </w:rPr>
      </w:pPr>
      <w:r w:rsidRPr="00C334F8">
        <w:rPr>
          <w:position w:val="-32"/>
        </w:rPr>
        <w:object w:dxaOrig="2320" w:dyaOrig="740" w14:anchorId="5222C014">
          <v:shape id="_x0000_i1111" type="#_x0000_t75" style="width:122.25pt;height:39pt" o:ole="">
            <v:imagedata r:id="rId211" o:title=""/>
          </v:shape>
          <o:OLEObject Type="Embed" ProgID="Equation.DSMT4" ShapeID="_x0000_i1111" DrawAspect="Content" ObjectID="_1562164011" r:id="rId212"/>
        </w:object>
      </w:r>
      <w:r>
        <w:t xml:space="preserve">.         </w:t>
      </w:r>
      <w:r w:rsidR="00216F1A" w:rsidRPr="00C334F8">
        <w:t xml:space="preserve">       </w:t>
      </w:r>
      <w:r w:rsidR="007A1A75">
        <w:t xml:space="preserve">                 </w:t>
      </w:r>
      <w:r w:rsidR="00216F1A" w:rsidRPr="00C334F8">
        <w:t xml:space="preserve">         (</w:t>
      </w:r>
      <w:r w:rsidR="0086729A">
        <w:t>3</w:t>
      </w:r>
      <w:r w:rsidR="007A1A75">
        <w:t>.</w:t>
      </w:r>
      <w:r w:rsidR="00216F1A" w:rsidRPr="00C334F8">
        <w:t>6)</w:t>
      </w:r>
    </w:p>
    <w:p w14:paraId="23780A7F" w14:textId="284D99D3" w:rsidR="00216F1A" w:rsidRPr="00C334F8" w:rsidRDefault="0086729A" w:rsidP="00216F1A">
      <w:pPr>
        <w:pStyle w:val="thesisbody"/>
        <w:rPr>
          <w:b/>
        </w:rPr>
      </w:pPr>
      <w:r>
        <w:t>If I</w:t>
      </w:r>
      <w:r w:rsidR="00BC20B9">
        <w:t xml:space="preserve"> can obtain</w:t>
      </w:r>
      <w:r w:rsidR="00216F1A" w:rsidRPr="00C334F8">
        <w:t xml:space="preserve"> the estimation of </w:t>
      </w:r>
      <w:r w:rsidR="00BC20B9">
        <w:t xml:space="preserve">the </w:t>
      </w:r>
      <w:r w:rsidR="00216F1A" w:rsidRPr="00C334F8">
        <w:t>local reflectivity coefficient</w:t>
      </w:r>
      <w:r w:rsidR="00BC20B9">
        <w:t xml:space="preserve"> sepctra </w:t>
      </w:r>
      <w:r w:rsidR="00BC20B9" w:rsidRPr="00BC20B9">
        <w:rPr>
          <w:i/>
        </w:rPr>
        <w:t>R(f)</w:t>
      </w:r>
      <w:r w:rsidR="00216F1A" w:rsidRPr="00C334F8">
        <w:t xml:space="preserve">, </w:t>
      </w:r>
      <w:r w:rsidR="00BC20B9">
        <w:t xml:space="preserve">I can suppress </w:t>
      </w:r>
      <w:r w:rsidR="00216F1A" w:rsidRPr="00C334F8">
        <w:t xml:space="preserve">the interference of </w:t>
      </w:r>
      <w:r w:rsidR="00BC20B9">
        <w:t xml:space="preserve">the </w:t>
      </w:r>
      <w:r w:rsidR="00216F1A" w:rsidRPr="00C334F8">
        <w:t xml:space="preserve">local geology, which can lead to more accurate </w:t>
      </w:r>
      <w:r w:rsidR="00216F1A" w:rsidRPr="00C334F8">
        <w:rPr>
          <w:i/>
        </w:rPr>
        <w:t>Q</w:t>
      </w:r>
      <w:r w:rsidR="00216F1A" w:rsidRPr="00C334F8">
        <w:t xml:space="preserve"> estimation. </w:t>
      </w:r>
    </w:p>
    <w:p w14:paraId="27AA6F18" w14:textId="4FF683FE" w:rsidR="00216F1A" w:rsidRPr="00C334F8" w:rsidRDefault="007A1A75" w:rsidP="007A1A75">
      <w:pPr>
        <w:pStyle w:val="Heading2"/>
      </w:pPr>
      <w:bookmarkStart w:id="77" w:name="_Toc486539171"/>
      <w:r w:rsidRPr="00C334F8">
        <w:t>LOCALIZED SPECTRAL CORRECTION</w:t>
      </w:r>
      <w:bookmarkEnd w:id="77"/>
    </w:p>
    <w:p w14:paraId="5074B140" w14:textId="4A0A5D3E" w:rsidR="00216F1A" w:rsidRPr="007A1A75" w:rsidRDefault="00BC20B9" w:rsidP="007A1A75">
      <w:pPr>
        <w:pStyle w:val="thesisbody"/>
      </w:pPr>
      <w:r>
        <w:t>Assume that</w:t>
      </w:r>
      <w:r w:rsidR="00216F1A" w:rsidRPr="007A1A75">
        <w:t xml:space="preserve"> there are two local subset of reflectors </w:t>
      </w:r>
      <w:r w:rsidR="00216F1A" w:rsidRPr="00A9673A">
        <w:rPr>
          <w:i/>
        </w:rPr>
        <w:t>r</w:t>
      </w:r>
      <w:r w:rsidR="00216F1A" w:rsidRPr="00A9673A">
        <w:rPr>
          <w:i/>
          <w:vertAlign w:val="subscript"/>
        </w:rPr>
        <w:t>1</w:t>
      </w:r>
      <w:r w:rsidR="00216F1A" w:rsidRPr="00A9673A">
        <w:rPr>
          <w:i/>
        </w:rPr>
        <w:t>(t)</w:t>
      </w:r>
      <w:r w:rsidR="00216F1A" w:rsidRPr="007A1A75">
        <w:t xml:space="preserve"> and </w:t>
      </w:r>
      <w:r w:rsidR="00216F1A" w:rsidRPr="00A9673A">
        <w:rPr>
          <w:i/>
        </w:rPr>
        <w:t>r</w:t>
      </w:r>
      <w:r w:rsidR="00216F1A" w:rsidRPr="00A9673A">
        <w:rPr>
          <w:i/>
          <w:vertAlign w:val="subscript"/>
        </w:rPr>
        <w:t>2</w:t>
      </w:r>
      <w:r w:rsidR="00216F1A" w:rsidRPr="00A9673A">
        <w:rPr>
          <w:i/>
        </w:rPr>
        <w:t>(t)</w:t>
      </w:r>
      <w:r w:rsidR="00216F1A" w:rsidRPr="007A1A75">
        <w:t xml:space="preserve"> near time </w:t>
      </w:r>
      <w:r w:rsidR="0086729A" w:rsidRPr="00A9673A">
        <w:rPr>
          <w:i/>
        </w:rPr>
        <w:t>t</w:t>
      </w:r>
      <w:r w:rsidR="0086729A" w:rsidRPr="00A9673A">
        <w:rPr>
          <w:vertAlign w:val="subscript"/>
        </w:rPr>
        <w:t>1</w:t>
      </w:r>
      <w:r w:rsidR="0086729A">
        <w:t xml:space="preserve"> and </w:t>
      </w:r>
      <w:r w:rsidR="0086729A" w:rsidRPr="00A9673A">
        <w:rPr>
          <w:i/>
        </w:rPr>
        <w:t>t</w:t>
      </w:r>
      <w:r w:rsidR="0086729A" w:rsidRPr="00A9673A">
        <w:rPr>
          <w:vertAlign w:val="subscript"/>
        </w:rPr>
        <w:t>2</w:t>
      </w:r>
      <w:r w:rsidR="0086729A">
        <w:t>, respectively. Then, I</w:t>
      </w:r>
      <w:r w:rsidR="00216F1A" w:rsidRPr="007A1A75">
        <w:t xml:space="preserve"> can express their spectra</w:t>
      </w:r>
      <w:r>
        <w:t xml:space="preserve"> as</w:t>
      </w:r>
      <w:r w:rsidR="00216F1A" w:rsidRPr="007A1A75">
        <w:t>:</w:t>
      </w:r>
    </w:p>
    <w:p w14:paraId="27C0D3AC" w14:textId="269ED6D3" w:rsidR="00216F1A" w:rsidRPr="007A1A75" w:rsidRDefault="00BC20B9" w:rsidP="007A1A75">
      <w:pPr>
        <w:pStyle w:val="thesisbody"/>
        <w:ind w:firstLine="0"/>
        <w:jc w:val="right"/>
      </w:pPr>
      <w:r w:rsidRPr="00BC20B9">
        <w:rPr>
          <w:position w:val="-68"/>
        </w:rPr>
        <w:object w:dxaOrig="4380" w:dyaOrig="1480" w14:anchorId="1A2F90DD">
          <v:shape id="_x0000_i1112" type="#_x0000_t75" style="width:198pt;height:68.25pt" o:ole="">
            <v:imagedata r:id="rId213" o:title=""/>
          </v:shape>
          <o:OLEObject Type="Embed" ProgID="Equation.DSMT4" ShapeID="_x0000_i1112" DrawAspect="Content" ObjectID="_1562164012" r:id="rId214"/>
        </w:object>
      </w:r>
      <w:r w:rsidR="00216F1A" w:rsidRPr="007A1A75">
        <w:t xml:space="preserve">                                    (</w:t>
      </w:r>
      <w:r w:rsidR="0086729A">
        <w:t>3</w:t>
      </w:r>
      <w:r w:rsidR="007A1A75">
        <w:t>.</w:t>
      </w:r>
      <w:r w:rsidR="00216F1A" w:rsidRPr="007A1A75">
        <w:t>7)</w:t>
      </w:r>
    </w:p>
    <w:p w14:paraId="2B8524C8" w14:textId="77777777" w:rsidR="00216F1A" w:rsidRPr="007A1A75" w:rsidRDefault="00216F1A" w:rsidP="007A1A75">
      <w:pPr>
        <w:pStyle w:val="thesisbody"/>
      </w:pPr>
      <w:r w:rsidRPr="007A1A75">
        <w:t>Taking the logarithm of their ratio,</w:t>
      </w:r>
    </w:p>
    <w:p w14:paraId="2DE0E872" w14:textId="4F2A2CC3" w:rsidR="00216F1A" w:rsidRPr="007A1A75" w:rsidRDefault="00216F1A" w:rsidP="007A1A75">
      <w:pPr>
        <w:pStyle w:val="thesisbody"/>
        <w:ind w:firstLine="0"/>
        <w:jc w:val="right"/>
      </w:pPr>
      <w:r w:rsidRPr="0086729A">
        <w:rPr>
          <w:position w:val="-30"/>
        </w:rPr>
        <w:object w:dxaOrig="4080" w:dyaOrig="800" w14:anchorId="2DD540B5">
          <v:shape id="_x0000_i1113" type="#_x0000_t75" style="width:184.5pt;height:36.75pt" o:ole="">
            <v:imagedata r:id="rId215" o:title=""/>
          </v:shape>
          <o:OLEObject Type="Embed" ProgID="Equation.DSMT4" ShapeID="_x0000_i1113" DrawAspect="Content" ObjectID="_1562164013" r:id="rId216"/>
        </w:object>
      </w:r>
      <w:r w:rsidR="007A1A75">
        <w:t>.</w:t>
      </w:r>
      <w:r w:rsidRPr="007A1A75">
        <w:t xml:space="preserve">                               (</w:t>
      </w:r>
      <w:r w:rsidR="0086729A">
        <w:t>3</w:t>
      </w:r>
      <w:r w:rsidR="007A1A75">
        <w:t>.</w:t>
      </w:r>
      <w:r w:rsidRPr="007A1A75">
        <w:t>8)</w:t>
      </w:r>
    </w:p>
    <w:p w14:paraId="0C7D0AC0" w14:textId="1801CCFA" w:rsidR="00216F1A" w:rsidRPr="007A1A75" w:rsidRDefault="00216F1A" w:rsidP="007A1A75">
      <w:pPr>
        <w:pStyle w:val="thesisbody"/>
      </w:pPr>
      <w:r w:rsidRPr="007A1A75">
        <w:t xml:space="preserve">If there is no reflectivity anomaly, the ratio of </w:t>
      </w:r>
      <w:r w:rsidRPr="00A9673A">
        <w:rPr>
          <w:i/>
        </w:rPr>
        <w:t>R</w:t>
      </w:r>
      <w:r w:rsidRPr="00A9673A">
        <w:rPr>
          <w:vertAlign w:val="subscript"/>
        </w:rPr>
        <w:t>1</w:t>
      </w:r>
      <w:r w:rsidRPr="007A1A75">
        <w:t xml:space="preserve"> and </w:t>
      </w:r>
      <w:r w:rsidRPr="00A9673A">
        <w:rPr>
          <w:i/>
        </w:rPr>
        <w:t>R</w:t>
      </w:r>
      <w:r w:rsidRPr="00A9673A">
        <w:rPr>
          <w:vertAlign w:val="subscript"/>
        </w:rPr>
        <w:t>2</w:t>
      </w:r>
      <w:r w:rsidRPr="007A1A75">
        <w:t xml:space="preserve"> is independent of frequency, so the first term on the right-hand side is constant, and </w:t>
      </w:r>
      <w:r w:rsidRPr="007A1A75">
        <w:rPr>
          <w:i/>
        </w:rPr>
        <w:t>Q</w:t>
      </w:r>
      <w:r w:rsidRPr="007A1A75">
        <w:t xml:space="preserve"> can be estimated form the slope of the log-spectral ratio of </w:t>
      </w:r>
      <w:r w:rsidRPr="00A9673A">
        <w:rPr>
          <w:i/>
        </w:rPr>
        <w:t>A</w:t>
      </w:r>
      <w:r w:rsidRPr="00A9673A">
        <w:rPr>
          <w:vertAlign w:val="subscript"/>
        </w:rPr>
        <w:t>1</w:t>
      </w:r>
      <w:r w:rsidRPr="007A1A75">
        <w:t xml:space="preserve"> and </w:t>
      </w:r>
      <w:r w:rsidRPr="00A9673A">
        <w:rPr>
          <w:i/>
        </w:rPr>
        <w:t>A</w:t>
      </w:r>
      <w:r w:rsidRPr="00A9673A">
        <w:rPr>
          <w:vertAlign w:val="subscript"/>
        </w:rPr>
        <w:t>2</w:t>
      </w:r>
      <w:r w:rsidR="002D6C11">
        <w:t xml:space="preserve">. However, if there are </w:t>
      </w:r>
      <w:r w:rsidRPr="007A1A75">
        <w:t>spectral anomalies</w:t>
      </w:r>
      <w:r w:rsidR="002D6C11">
        <w:t xml:space="preserve"> associated with layering</w:t>
      </w:r>
      <w:r w:rsidRPr="007A1A75">
        <w:t>, then the first term on the right-hand side varies with frequency, and the spectral sl</w:t>
      </w:r>
      <w:r w:rsidR="002D6C11">
        <w:t>ope is not simply</w:t>
      </w:r>
      <w:r w:rsidRPr="007A1A75">
        <w:t xml:space="preserve"> related to </w:t>
      </w:r>
      <w:r w:rsidRPr="007A1A75">
        <w:rPr>
          <w:i/>
        </w:rPr>
        <w:t>Q</w:t>
      </w:r>
      <w:r w:rsidRPr="007A1A75">
        <w:t xml:space="preserve">. </w:t>
      </w:r>
    </w:p>
    <w:p w14:paraId="3412195B" w14:textId="3FCC1B1A" w:rsidR="00216F1A" w:rsidRPr="007A1A75" w:rsidRDefault="00A9673A" w:rsidP="007A1A75">
      <w:pPr>
        <w:pStyle w:val="thesisbody"/>
      </w:pPr>
      <w:r>
        <w:t>Therefore, one</w:t>
      </w:r>
      <w:r w:rsidR="00216F1A" w:rsidRPr="007A1A75">
        <w:t xml:space="preserve"> need</w:t>
      </w:r>
      <w:r>
        <w:t>s</w:t>
      </w:r>
      <w:r w:rsidR="002D6C11">
        <w:t xml:space="preserve"> to correct for t</w:t>
      </w:r>
      <w:r w:rsidR="00216F1A" w:rsidRPr="007A1A75">
        <w:t xml:space="preserve">he interference from </w:t>
      </w:r>
      <w:r w:rsidR="002D6C11">
        <w:t xml:space="preserve">the </w:t>
      </w:r>
      <w:r w:rsidR="00216F1A" w:rsidRPr="007A1A75">
        <w:t>reflectivity coefficient. When the well-</w:t>
      </w:r>
      <w:r w:rsidR="0086729A">
        <w:t>log impedance data available, I</w:t>
      </w:r>
      <w:r w:rsidR="00216F1A" w:rsidRPr="007A1A75">
        <w:t xml:space="preserve"> can compute the reflectivi</w:t>
      </w:r>
      <w:r>
        <w:t xml:space="preserve">ty of the well position. In my work, I </w:t>
      </w:r>
      <w:r w:rsidR="00216F1A" w:rsidRPr="007A1A75">
        <w:t>use</w:t>
      </w:r>
      <w:r>
        <w:t xml:space="preserve"> </w:t>
      </w:r>
      <w:r w:rsidR="002D6C11">
        <w:t xml:space="preserve">a commercial </w:t>
      </w:r>
      <w:r w:rsidR="00216F1A" w:rsidRPr="007A1A75">
        <w:t>software</w:t>
      </w:r>
      <w:r w:rsidR="002D6C11">
        <w:t xml:space="preserve"> package</w:t>
      </w:r>
      <w:r w:rsidR="00216F1A" w:rsidRPr="007A1A75">
        <w:t xml:space="preserve"> to invert</w:t>
      </w:r>
      <w:r w:rsidR="002D6C11">
        <w:t xml:space="preserve"> the amplitude volume for</w:t>
      </w:r>
      <w:r w:rsidR="00216F1A" w:rsidRPr="007A1A75">
        <w:t xml:space="preserve"> the seismic impedance</w:t>
      </w:r>
      <w:r w:rsidR="002D6C11">
        <w:t>.</w:t>
      </w:r>
      <w:r w:rsidR="00216F1A" w:rsidRPr="007A1A75">
        <w:t xml:space="preserve"> </w:t>
      </w:r>
      <w:r w:rsidR="002D6C11">
        <w:t>I then compute reflection coefficients to correct the spectra</w:t>
      </w:r>
      <w:r w:rsidR="007566D8">
        <w:t>.</w:t>
      </w:r>
    </w:p>
    <w:p w14:paraId="438B6825" w14:textId="1550F7A0" w:rsidR="00216F1A" w:rsidRPr="007A1A75" w:rsidRDefault="002D6C11" w:rsidP="007A1A75">
      <w:pPr>
        <w:pStyle w:val="thesisbody"/>
      </w:pPr>
      <w:r>
        <w:t>After computing</w:t>
      </w:r>
      <w:r w:rsidR="00216F1A" w:rsidRPr="007A1A75">
        <w:t xml:space="preserve"> the reflectivity spectrum, </w:t>
      </w:r>
      <w:r>
        <w:t xml:space="preserve">one </w:t>
      </w:r>
      <w:r w:rsidR="00216F1A" w:rsidRPr="007A1A75">
        <w:t>move</w:t>
      </w:r>
      <w:r>
        <w:t>s</w:t>
      </w:r>
      <w:r w:rsidR="00216F1A" w:rsidRPr="007A1A75">
        <w:t xml:space="preserve"> the first term on t</w:t>
      </w:r>
      <w:r>
        <w:t xml:space="preserve">he right-band side of Equation </w:t>
      </w:r>
      <w:r w:rsidR="0086729A">
        <w:t>3</w:t>
      </w:r>
      <w:r w:rsidR="007A1A75">
        <w:t>.</w:t>
      </w:r>
      <w:r>
        <w:t>8</w:t>
      </w:r>
      <w:r w:rsidR="00216F1A" w:rsidRPr="007A1A75">
        <w:t xml:space="preserve"> to the left-hand side</w:t>
      </w:r>
      <w:r>
        <w:t xml:space="preserve"> to obtain:</w:t>
      </w:r>
    </w:p>
    <w:p w14:paraId="56273EAA" w14:textId="5DD1479E" w:rsidR="00216F1A" w:rsidRPr="007A1A75" w:rsidRDefault="00216F1A" w:rsidP="007A1A75">
      <w:pPr>
        <w:pStyle w:val="thesisbody"/>
        <w:jc w:val="right"/>
      </w:pPr>
      <w:r w:rsidRPr="0086729A">
        <w:rPr>
          <w:position w:val="-30"/>
        </w:rPr>
        <w:object w:dxaOrig="3660" w:dyaOrig="800" w14:anchorId="69203219">
          <v:shape id="_x0000_i1114" type="#_x0000_t75" style="width:165.75pt;height:36.75pt" o:ole="">
            <v:imagedata r:id="rId217" o:title=""/>
          </v:shape>
          <o:OLEObject Type="Embed" ProgID="Equation.DSMT4" ShapeID="_x0000_i1114" DrawAspect="Content" ObjectID="_1562164014" r:id="rId218"/>
        </w:object>
      </w:r>
      <w:r w:rsidRPr="007A1A75">
        <w:t xml:space="preserve"> </w:t>
      </w:r>
      <w:r w:rsidR="007A1A75">
        <w:t xml:space="preserve">.       </w:t>
      </w:r>
      <w:r w:rsidRPr="007A1A75">
        <w:t xml:space="preserve">                             (</w:t>
      </w:r>
      <w:r w:rsidR="0086729A">
        <w:t>3</w:t>
      </w:r>
      <w:r w:rsidR="007A1A75">
        <w:t>.</w:t>
      </w:r>
      <w:r w:rsidRPr="007A1A75">
        <w:t>9)</w:t>
      </w:r>
    </w:p>
    <w:p w14:paraId="2D38DE39" w14:textId="436AC53B" w:rsidR="00216F1A" w:rsidRDefault="00216F1A" w:rsidP="007A1A75">
      <w:pPr>
        <w:pStyle w:val="thesisbody"/>
      </w:pPr>
      <w:r w:rsidRPr="007A1A75">
        <w:t>Note that the</w:t>
      </w:r>
      <w:r w:rsidR="007566D8">
        <w:t xml:space="preserve"> </w:t>
      </w:r>
      <w:r w:rsidR="0086729A" w:rsidRPr="0086729A">
        <w:rPr>
          <w:position w:val="-26"/>
        </w:rPr>
        <w:object w:dxaOrig="820" w:dyaOrig="740" w14:anchorId="132EDAD4">
          <v:shape id="_x0000_i1115" type="#_x0000_t75" style="width:36.75pt;height:33pt" o:ole="">
            <v:imagedata r:id="rId219" o:title=""/>
          </v:shape>
          <o:OLEObject Type="Embed" ProgID="Equation.DSMT4" ShapeID="_x0000_i1115" DrawAspect="Content" ObjectID="_1562164015" r:id="rId220"/>
        </w:object>
      </w:r>
      <w:r w:rsidR="007566D8">
        <w:t xml:space="preserve"> </w:t>
      </w:r>
      <w:r w:rsidRPr="007A1A75">
        <w:t>is a loc</w:t>
      </w:r>
      <w:r w:rsidR="002D6C11">
        <w:t xml:space="preserve">al spectrum correction, after which one can </w:t>
      </w:r>
      <w:r w:rsidRPr="007A1A75">
        <w:t xml:space="preserve">use the </w:t>
      </w:r>
      <w:r w:rsidRPr="007A1A75">
        <w:rPr>
          <w:i/>
        </w:rPr>
        <w:t>Q</w:t>
      </w:r>
      <w:r w:rsidRPr="007A1A75">
        <w:t xml:space="preserve"> estimation </w:t>
      </w:r>
      <w:r w:rsidR="0086729A">
        <w:t>methods, for example,</w:t>
      </w:r>
      <w:r w:rsidRPr="007A1A75">
        <w:t xml:space="preserve"> </w:t>
      </w:r>
      <w:r w:rsidR="0086729A">
        <w:t xml:space="preserve">central </w:t>
      </w:r>
      <w:r w:rsidRPr="007A1A75">
        <w:t>freque</w:t>
      </w:r>
      <w:r w:rsidR="0086729A">
        <w:t>ncy shift method, on the spectrally corrected results</w:t>
      </w:r>
      <w:r w:rsidRPr="007A1A75">
        <w:t>.</w:t>
      </w:r>
    </w:p>
    <w:p w14:paraId="52046637" w14:textId="4CB0226E" w:rsidR="007A1A75" w:rsidRPr="00C334F8" w:rsidRDefault="007A1A75" w:rsidP="00252AD7">
      <w:pPr>
        <w:pStyle w:val="thesisbody"/>
      </w:pPr>
      <w:r w:rsidRPr="00C334F8">
        <w:lastRenderedPageBreak/>
        <w:t>To sum up, this method has t</w:t>
      </w:r>
      <w:r w:rsidR="002D6C11">
        <w:t>he following steps (</w:t>
      </w:r>
      <w:r w:rsidRPr="00C334F8">
        <w:t xml:space="preserve">Figure </w:t>
      </w:r>
      <w:r w:rsidR="0086729A">
        <w:t>3</w:t>
      </w:r>
      <w:r w:rsidR="00252AD7">
        <w:t>.</w:t>
      </w:r>
      <w:r w:rsidRPr="00C334F8">
        <w:t>1):</w:t>
      </w:r>
    </w:p>
    <w:p w14:paraId="199B3DB5" w14:textId="2923D908" w:rsidR="002D6C11" w:rsidRDefault="007A1A75" w:rsidP="00DC42A9">
      <w:pPr>
        <w:pStyle w:val="thesisbody"/>
        <w:numPr>
          <w:ilvl w:val="0"/>
          <w:numId w:val="25"/>
        </w:numPr>
      </w:pPr>
      <w:r w:rsidRPr="00C334F8">
        <w:t>Select a reference reflection and some target reflecti</w:t>
      </w:r>
      <w:r w:rsidR="007566D8">
        <w:t>ons; at</w:t>
      </w:r>
      <w:r w:rsidRPr="00C334F8">
        <w:t xml:space="preserve"> the same time, invert </w:t>
      </w:r>
      <w:r w:rsidR="002D6C11">
        <w:t xml:space="preserve">the </w:t>
      </w:r>
      <w:r w:rsidRPr="00C334F8">
        <w:t xml:space="preserve">seismic </w:t>
      </w:r>
      <w:r w:rsidR="002D6C11">
        <w:t>amplitude data to obtain impedance; Then, compute reflectivity from the impedance;</w:t>
      </w:r>
    </w:p>
    <w:p w14:paraId="5212FA2F" w14:textId="60923DA6" w:rsidR="007A1A75" w:rsidRPr="002D6C11" w:rsidRDefault="002D6C11" w:rsidP="002D6C11">
      <w:pPr>
        <w:pStyle w:val="thesisbody"/>
        <w:numPr>
          <w:ilvl w:val="0"/>
          <w:numId w:val="25"/>
        </w:numPr>
      </w:pPr>
      <w:r w:rsidRPr="002D6C11">
        <w:rPr>
          <w:szCs w:val="20"/>
        </w:rPr>
        <w:t xml:space="preserve"> In order to estimate</w:t>
      </w:r>
      <w:r w:rsidR="007A1A75" w:rsidRPr="002D6C11">
        <w:rPr>
          <w:szCs w:val="20"/>
        </w:rPr>
        <w:t xml:space="preserve"> the local reflection</w:t>
      </w:r>
      <w:r w:rsidR="007566D8">
        <w:rPr>
          <w:szCs w:val="20"/>
        </w:rPr>
        <w:t xml:space="preserve"> spectra, computation of</w:t>
      </w:r>
      <w:r w:rsidRPr="002D6C11">
        <w:rPr>
          <w:szCs w:val="20"/>
        </w:rPr>
        <w:t xml:space="preserve"> a window</w:t>
      </w:r>
      <w:r w:rsidR="007566D8">
        <w:rPr>
          <w:szCs w:val="20"/>
        </w:rPr>
        <w:t>ed</w:t>
      </w:r>
      <w:r w:rsidR="007A1A75" w:rsidRPr="002D6C11">
        <w:rPr>
          <w:szCs w:val="20"/>
        </w:rPr>
        <w:t xml:space="preserve"> time-frequency transform should be applied in a local (short time window) period. The time window should be short enough to select the reflection of interest but long enough to </w:t>
      </w:r>
      <w:r w:rsidR="0086729A" w:rsidRPr="002D6C11">
        <w:rPr>
          <w:szCs w:val="20"/>
        </w:rPr>
        <w:t>assure the frequency resolution;</w:t>
      </w:r>
    </w:p>
    <w:p w14:paraId="3D14C41A" w14:textId="293D89A0" w:rsidR="007A1A75" w:rsidRPr="00C334F8" w:rsidRDefault="002D6C11" w:rsidP="0086729A">
      <w:pPr>
        <w:pStyle w:val="thesisbody"/>
        <w:ind w:left="720" w:firstLine="0"/>
        <w:rPr>
          <w:szCs w:val="20"/>
        </w:rPr>
      </w:pPr>
      <w:r>
        <w:rPr>
          <w:szCs w:val="20"/>
        </w:rPr>
        <w:t>(3) Correcte the</w:t>
      </w:r>
      <w:r w:rsidR="0086729A">
        <w:rPr>
          <w:szCs w:val="20"/>
        </w:rPr>
        <w:t xml:space="preserve"> spectrum</w:t>
      </w:r>
      <w:r w:rsidR="00E62013">
        <w:rPr>
          <w:szCs w:val="20"/>
        </w:rPr>
        <w:t xml:space="preserve"> using </w:t>
      </w:r>
      <w:r w:rsidR="00E62013" w:rsidRPr="00E62013">
        <w:rPr>
          <w:i/>
          <w:szCs w:val="20"/>
        </w:rPr>
        <w:t>R(f)</w:t>
      </w:r>
      <w:r w:rsidR="0086729A">
        <w:rPr>
          <w:szCs w:val="20"/>
        </w:rPr>
        <w:t>;</w:t>
      </w:r>
    </w:p>
    <w:p w14:paraId="60B3E9EB" w14:textId="4925CFF5" w:rsidR="007A1A75" w:rsidRPr="00C334F8" w:rsidRDefault="00E62013" w:rsidP="0086729A">
      <w:pPr>
        <w:pStyle w:val="thesisbody"/>
        <w:ind w:left="720" w:firstLine="0"/>
        <w:rPr>
          <w:szCs w:val="20"/>
        </w:rPr>
      </w:pPr>
      <w:r>
        <w:rPr>
          <w:szCs w:val="20"/>
        </w:rPr>
        <w:t>(4) Use a</w:t>
      </w:r>
      <w:r w:rsidR="007A1A75" w:rsidRPr="00C334F8">
        <w:rPr>
          <w:szCs w:val="20"/>
        </w:rPr>
        <w:t xml:space="preserve"> </w:t>
      </w:r>
      <w:r w:rsidR="007A1A75" w:rsidRPr="00C334F8">
        <w:rPr>
          <w:i/>
          <w:szCs w:val="20"/>
        </w:rPr>
        <w:t>Q</w:t>
      </w:r>
      <w:r w:rsidR="007A1A75" w:rsidRPr="00C334F8">
        <w:rPr>
          <w:szCs w:val="20"/>
        </w:rPr>
        <w:t xml:space="preserve"> estimation</w:t>
      </w:r>
      <w:r>
        <w:rPr>
          <w:szCs w:val="20"/>
        </w:rPr>
        <w:t xml:space="preserve"> method</w:t>
      </w:r>
      <w:r w:rsidR="007A1A75" w:rsidRPr="00C334F8">
        <w:rPr>
          <w:szCs w:val="20"/>
        </w:rPr>
        <w:t xml:space="preserve"> to compute </w:t>
      </w:r>
      <w:r w:rsidR="007A1A75" w:rsidRPr="00C334F8">
        <w:rPr>
          <w:i/>
          <w:szCs w:val="20"/>
        </w:rPr>
        <w:t xml:space="preserve">Q </w:t>
      </w:r>
      <w:r w:rsidR="007A1A75" w:rsidRPr="00C334F8">
        <w:rPr>
          <w:szCs w:val="20"/>
        </w:rPr>
        <w:t>value</w:t>
      </w:r>
      <w:r>
        <w:rPr>
          <w:szCs w:val="20"/>
        </w:rPr>
        <w:t>s</w:t>
      </w:r>
      <w:r w:rsidR="007A1A75" w:rsidRPr="00C334F8">
        <w:rPr>
          <w:szCs w:val="20"/>
        </w:rPr>
        <w:t>.</w:t>
      </w:r>
    </w:p>
    <w:p w14:paraId="7121B95B" w14:textId="77777777" w:rsidR="007A1A75" w:rsidRPr="00C334F8" w:rsidRDefault="007A1A75" w:rsidP="007A1A75">
      <w:pPr>
        <w:autoSpaceDE w:val="0"/>
        <w:autoSpaceDN w:val="0"/>
        <w:adjustRightInd w:val="0"/>
        <w:spacing w:after="0" w:line="264" w:lineRule="auto"/>
        <w:ind w:left="720" w:right="634" w:hanging="360"/>
        <w:rPr>
          <w:sz w:val="32"/>
        </w:rPr>
      </w:pPr>
    </w:p>
    <w:p w14:paraId="35D0C1DC" w14:textId="29B4A9F7" w:rsidR="007A1A75" w:rsidRDefault="00252AD7" w:rsidP="00252AD7">
      <w:pPr>
        <w:pStyle w:val="Heading2"/>
      </w:pPr>
      <w:bookmarkStart w:id="78" w:name="_Toc486539172"/>
      <w:r w:rsidRPr="00C334F8">
        <w:t>INTERFERENCE FROM ILL-SPACED REFLECTORS</w:t>
      </w:r>
      <w:bookmarkEnd w:id="78"/>
    </w:p>
    <w:p w14:paraId="24A9DAAF" w14:textId="632DB3FD" w:rsidR="007A1A75" w:rsidRDefault="007A1A75" w:rsidP="00252AD7">
      <w:pPr>
        <w:pStyle w:val="thesisbody"/>
      </w:pPr>
      <w:r w:rsidRPr="00C334F8">
        <w:t xml:space="preserve">As we know, the reflected data come from the convolution of the source wavelet with the reflectivity series. For a relatively long time range, the reflectivity sequence is </w:t>
      </w:r>
      <w:r w:rsidR="00E62013">
        <w:t xml:space="preserve">often assumed to be </w:t>
      </w:r>
      <w:r w:rsidR="00E62013" w:rsidRPr="00C334F8">
        <w:t>random</w:t>
      </w:r>
      <w:r w:rsidR="00E62013">
        <w:t xml:space="preserve"> and may be approximated by a </w:t>
      </w:r>
      <w:r w:rsidRPr="00C334F8">
        <w:t>white spectrum. However, the localized reflection spectrum can be distorted by</w:t>
      </w:r>
      <w:r w:rsidR="0086729A">
        <w:t xml:space="preserve"> ill spaced reflectors. Figure 3.2</w:t>
      </w:r>
      <w:r w:rsidR="00E62013">
        <w:t xml:space="preserve"> shows a</w:t>
      </w:r>
      <w:r w:rsidRPr="00C334F8">
        <w:t xml:space="preserve"> possible interference phenomena. For a single reflector (Figure </w:t>
      </w:r>
      <w:r w:rsidR="0086729A">
        <w:t>3.</w:t>
      </w:r>
      <w:r w:rsidRPr="00C334F8">
        <w:t xml:space="preserve">2a), there is no spectral distortion. For the three evenly spaced reflectors shown in Figure </w:t>
      </w:r>
      <w:r w:rsidR="0086729A">
        <w:t>3.2</w:t>
      </w:r>
      <w:r w:rsidRPr="00C334F8">
        <w:t xml:space="preserve">c, the reflection spectrum is enhanced near 45Hz and suppressed near 15Hz and 75Hz, which shows that local reflectivity can result in constructive and destructive interference at certain frequencies. Figure </w:t>
      </w:r>
      <w:r w:rsidR="0086729A">
        <w:t>3.</w:t>
      </w:r>
      <w:r w:rsidRPr="00C334F8">
        <w:t xml:space="preserve">2e shows closely but randomly spaced reflectors, the reflected spectrum may be affected irregularly. It could suppress low-frequency content in the combined reflection because of the possible low frequency notches, as in this case, </w:t>
      </w:r>
      <w:r w:rsidRPr="00C334F8">
        <w:lastRenderedPageBreak/>
        <w:t xml:space="preserve">which will give the appearance of negative </w:t>
      </w:r>
      <w:r w:rsidRPr="00C334F8">
        <w:rPr>
          <w:i/>
        </w:rPr>
        <w:t>Q</w:t>
      </w:r>
      <w:r w:rsidRPr="00C334F8">
        <w:t xml:space="preserve"> through increased amplitude at high frequencies.</w:t>
      </w:r>
    </w:p>
    <w:p w14:paraId="5C2BCC37" w14:textId="68D1CEDE" w:rsidR="007A1A75" w:rsidRDefault="007A1A75" w:rsidP="007A1A75">
      <w:pPr>
        <w:autoSpaceDE w:val="0"/>
        <w:autoSpaceDN w:val="0"/>
        <w:adjustRightInd w:val="0"/>
        <w:spacing w:after="0" w:line="240" w:lineRule="auto"/>
        <w:rPr>
          <w:szCs w:val="20"/>
        </w:rPr>
      </w:pPr>
    </w:p>
    <w:p w14:paraId="089351E9" w14:textId="7714AE89" w:rsidR="007A1A75" w:rsidRPr="00C334F8" w:rsidRDefault="00252AD7" w:rsidP="00252AD7">
      <w:pPr>
        <w:pStyle w:val="Heading2"/>
      </w:pPr>
      <w:bookmarkStart w:id="79" w:name="_Toc486539173"/>
      <w:r w:rsidRPr="00C334F8">
        <w:t xml:space="preserve">SYNTHETIC </w:t>
      </w:r>
      <w:r>
        <w:t xml:space="preserve">THIN-BED </w:t>
      </w:r>
      <w:r w:rsidRPr="00C334F8">
        <w:t>EXAMPLE</w:t>
      </w:r>
      <w:bookmarkEnd w:id="79"/>
    </w:p>
    <w:p w14:paraId="7CD8D872" w14:textId="0CDBA8C7" w:rsidR="007A1A75" w:rsidRDefault="0086729A" w:rsidP="00252AD7">
      <w:pPr>
        <w:pStyle w:val="thesisbody"/>
      </w:pPr>
      <w:r>
        <w:t>I</w:t>
      </w:r>
      <w:r w:rsidR="007A1A75" w:rsidRPr="00C334F8">
        <w:t xml:space="preserve"> built a synthetic example consisting of five layers (four reflectors), each with different </w:t>
      </w:r>
      <w:r w:rsidR="007A1A75" w:rsidRPr="00C334F8">
        <w:rPr>
          <w:i/>
        </w:rPr>
        <w:t>Q</w:t>
      </w:r>
      <w:r w:rsidR="007A1A75" w:rsidRPr="00C334F8">
        <w:t xml:space="preserve"> and P-velocity (Figure </w:t>
      </w:r>
      <w:r>
        <w:t>3</w:t>
      </w:r>
      <w:r w:rsidR="00252AD7">
        <w:t>.</w:t>
      </w:r>
      <w:r w:rsidR="007A1A75" w:rsidRPr="00C334F8">
        <w:t xml:space="preserve">3). The source pulse is a Ricker wavelet of 100-Hz central frequency. </w:t>
      </w:r>
      <w:r>
        <w:t xml:space="preserve">I </w:t>
      </w:r>
      <w:r w:rsidR="007A1A75" w:rsidRPr="00C334F8">
        <w:t xml:space="preserve">set up two cases on this model: one with no thin beds, and the second case with thin beds added, as shown in Figure </w:t>
      </w:r>
      <w:r>
        <w:t>3.</w:t>
      </w:r>
      <w:r w:rsidR="007A1A75" w:rsidRPr="00C334F8">
        <w:t>3. From Figure</w:t>
      </w:r>
      <w:r>
        <w:t xml:space="preserve"> 3.</w:t>
      </w:r>
      <w:r w:rsidR="00A9673A">
        <w:t>2, one</w:t>
      </w:r>
      <w:r w:rsidR="007A1A75" w:rsidRPr="00C334F8">
        <w:t xml:space="preserve"> can infer that the reflectivity sequences with thin beds are distorted.</w:t>
      </w:r>
    </w:p>
    <w:p w14:paraId="2F041983" w14:textId="142BC21A" w:rsidR="007A1A75" w:rsidRDefault="007A1A75" w:rsidP="00252AD7">
      <w:pPr>
        <w:pStyle w:val="thesisbody"/>
      </w:pPr>
      <w:r w:rsidRPr="00C334F8">
        <w:t xml:space="preserve">The uncorrected and corrected normalized local spectra of the four reflections are shown in Figure </w:t>
      </w:r>
      <w:r w:rsidR="0086729A">
        <w:t>3</w:t>
      </w:r>
      <w:r w:rsidR="00252AD7">
        <w:t>.</w:t>
      </w:r>
      <w:r w:rsidRPr="00C334F8">
        <w:t>4. The blue curves are the ideal reflected spectra without thin beds, while red curves are the uncorrected spectra for reflections including thin beds, and the black dotted lines are the spectrum with the local spectral correction. Ideally, the corrected spectrum (dashed line) would exactly match the ideal spectrum (blue curve).</w:t>
      </w:r>
      <w:r w:rsidR="00192E6F">
        <w:t xml:space="preserve"> This does not happen because I</w:t>
      </w:r>
      <w:r w:rsidRPr="00C334F8">
        <w:t xml:space="preserve"> have smoothed out the zeroes in the spectrum of the reflectivity sequence. </w:t>
      </w:r>
    </w:p>
    <w:p w14:paraId="61572978" w14:textId="68E9BF3A" w:rsidR="007A1A75" w:rsidRPr="00C334F8" w:rsidRDefault="007A1A75" w:rsidP="00252AD7">
      <w:pPr>
        <w:pStyle w:val="thesisbody"/>
      </w:pPr>
      <w:r w:rsidRPr="00C334F8">
        <w:t>The first reflection is the reference</w:t>
      </w:r>
      <w:r w:rsidR="00E62013">
        <w:t xml:space="preserve">. One </w:t>
      </w:r>
      <w:r w:rsidRPr="00C334F8">
        <w:t>compute</w:t>
      </w:r>
      <w:r w:rsidR="00E62013">
        <w:t>s</w:t>
      </w:r>
      <w:r w:rsidRPr="00C334F8">
        <w:t xml:space="preserve"> the average </w:t>
      </w:r>
      <w:r w:rsidRPr="00C334F8">
        <w:rPr>
          <w:i/>
        </w:rPr>
        <w:t>Q</w:t>
      </w:r>
      <w:r w:rsidRPr="00C334F8">
        <w:t xml:space="preserve"> between </w:t>
      </w:r>
      <w:r w:rsidR="00E62013">
        <w:t xml:space="preserve">the reference </w:t>
      </w:r>
      <w:r w:rsidRPr="00C334F8">
        <w:t xml:space="preserve">and each later reflection using both the uncorrected and corrected spectra (Table </w:t>
      </w:r>
      <w:r w:rsidR="0086729A">
        <w:t>3</w:t>
      </w:r>
      <w:r w:rsidR="00252AD7">
        <w:t>.</w:t>
      </w:r>
      <w:r w:rsidRPr="00C334F8">
        <w:t xml:space="preserve">1). Only the central frequency shift (CFS) method is used. Without thin beds present, the method recovers the </w:t>
      </w:r>
      <w:r w:rsidRPr="00C334F8">
        <w:rPr>
          <w:i/>
        </w:rPr>
        <w:t>Q</w:t>
      </w:r>
      <w:r w:rsidRPr="00C334F8">
        <w:t xml:space="preserve"> of each layer almost exactly. The thin beds at the layer boundaries of the second model, however, interfere with the reflection spectra in the manner discussed above, so that </w:t>
      </w:r>
      <w:r w:rsidRPr="00C334F8">
        <w:rPr>
          <w:i/>
        </w:rPr>
        <w:t>Q</w:t>
      </w:r>
      <w:r w:rsidRPr="00C334F8">
        <w:t xml:space="preserve"> values of the uncorrected CFS method are quite poor. Applying the well-log–based spectral correction substantially removes this effect, and the corrected </w:t>
      </w:r>
      <w:r w:rsidRPr="00C334F8">
        <w:rPr>
          <w:i/>
        </w:rPr>
        <w:t>Q</w:t>
      </w:r>
      <w:r w:rsidRPr="00C334F8">
        <w:t xml:space="preserve"> values are of reasonable accuracy.</w:t>
      </w:r>
    </w:p>
    <w:p w14:paraId="41F3202C" w14:textId="2C54CF87" w:rsidR="007A1A75" w:rsidRPr="00C334F8" w:rsidRDefault="00252AD7" w:rsidP="00252AD7">
      <w:pPr>
        <w:pStyle w:val="Heading2"/>
      </w:pPr>
      <w:bookmarkStart w:id="80" w:name="_Toc486539174"/>
      <w:r w:rsidRPr="00C334F8">
        <w:lastRenderedPageBreak/>
        <w:t>FIELD DATA APPLICATION</w:t>
      </w:r>
      <w:bookmarkEnd w:id="80"/>
    </w:p>
    <w:p w14:paraId="77EE9B32" w14:textId="124BACA1" w:rsidR="007A1A75" w:rsidRPr="00C334F8" w:rsidRDefault="007A1A75" w:rsidP="00252AD7">
      <w:pPr>
        <w:pStyle w:val="thesisbody"/>
        <w:rPr>
          <w:b/>
        </w:rPr>
      </w:pPr>
      <w:r w:rsidRPr="00C334F8">
        <w:t xml:space="preserve">The Barnett Shale is a very important unconventional shale gas system in the Fort Worth Basin (FWB), Texas where it serves as a source rock, seal, and trap (Perez, 2009). </w:t>
      </w:r>
      <w:r w:rsidR="00E62013">
        <w:t>The reservoir</w:t>
      </w:r>
      <w:r w:rsidRPr="00C334F8">
        <w:t xml:space="preserve"> was deposited between </w:t>
      </w:r>
      <w:r w:rsidR="00E62013">
        <w:t xml:space="preserve">the </w:t>
      </w:r>
      <w:r w:rsidRPr="00C334F8">
        <w:t xml:space="preserve">Mable Falls Limestone and Viola unconformity and separated by the Forestburg Limestone into </w:t>
      </w:r>
      <w:r w:rsidR="00E62013">
        <w:t>the U</w:t>
      </w:r>
      <w:r w:rsidRPr="00C334F8">
        <w:t xml:space="preserve">pper Barnett and </w:t>
      </w:r>
      <w:r w:rsidR="00E62013">
        <w:t>the L</w:t>
      </w:r>
      <w:r w:rsidRPr="00C334F8">
        <w:t>ower Barnett. The Viola and Forestburg formations are not producible an</w:t>
      </w:r>
      <w:r w:rsidR="00E62013">
        <w:t xml:space="preserve">d provide barriers to </w:t>
      </w:r>
      <w:r w:rsidRPr="00C334F8">
        <w:t xml:space="preserve">fracture growth. Figure </w:t>
      </w:r>
      <w:r w:rsidR="0086729A">
        <w:t>3.</w:t>
      </w:r>
      <w:r w:rsidRPr="00C334F8">
        <w:t>5 shows the seismic data and</w:t>
      </w:r>
      <w:r w:rsidR="00E62013">
        <w:t xml:space="preserve"> the interpreted Upper Barnett Shale and Lower Barnett S</w:t>
      </w:r>
      <w:r w:rsidRPr="00C334F8">
        <w:t>hale.</w:t>
      </w:r>
      <w:r w:rsidRPr="00C334F8">
        <w:rPr>
          <w:sz w:val="32"/>
        </w:rPr>
        <w:t xml:space="preserve"> </w:t>
      </w:r>
    </w:p>
    <w:p w14:paraId="72C8B5A5" w14:textId="4565146F" w:rsidR="007A1A75" w:rsidRDefault="007A1A75" w:rsidP="00252AD7">
      <w:pPr>
        <w:pStyle w:val="thesisbody"/>
        <w:rPr>
          <w:szCs w:val="20"/>
        </w:rPr>
      </w:pPr>
      <w:r w:rsidRPr="00C334F8">
        <w:rPr>
          <w:szCs w:val="20"/>
        </w:rPr>
        <w:t xml:space="preserve">Figures </w:t>
      </w:r>
      <w:r w:rsidR="0086729A">
        <w:rPr>
          <w:szCs w:val="20"/>
        </w:rPr>
        <w:t>3.</w:t>
      </w:r>
      <w:r w:rsidRPr="00C334F8">
        <w:rPr>
          <w:szCs w:val="20"/>
        </w:rPr>
        <w:t xml:space="preserve">6 and </w:t>
      </w:r>
      <w:r w:rsidR="0086729A">
        <w:rPr>
          <w:szCs w:val="20"/>
        </w:rPr>
        <w:t>3.</w:t>
      </w:r>
      <w:r w:rsidRPr="00C334F8">
        <w:rPr>
          <w:szCs w:val="20"/>
        </w:rPr>
        <w:t>7 show the time structur</w:t>
      </w:r>
      <w:r w:rsidR="00E62013">
        <w:rPr>
          <w:szCs w:val="20"/>
        </w:rPr>
        <w:t>e map and curvature attributes along the base Lower Barnett S</w:t>
      </w:r>
      <w:r w:rsidRPr="00C334F8">
        <w:rPr>
          <w:szCs w:val="20"/>
        </w:rPr>
        <w:t xml:space="preserve">hale. Seismic attributes show great promise in delineating fracture systems (Chopra and Marfurt, 2008), and has proven to be successful. From Figure </w:t>
      </w:r>
      <w:r w:rsidR="0086729A">
        <w:rPr>
          <w:szCs w:val="20"/>
        </w:rPr>
        <w:t>3.</w:t>
      </w:r>
      <w:r w:rsidRPr="00C334F8">
        <w:rPr>
          <w:szCs w:val="20"/>
        </w:rPr>
        <w:t>7, because the fracture scale is below the</w:t>
      </w:r>
      <w:r w:rsidR="00E62013">
        <w:rPr>
          <w:szCs w:val="20"/>
        </w:rPr>
        <w:t xml:space="preserve"> seismic resolution, we can only infer potential fracture locations, which might</w:t>
      </w:r>
      <w:r w:rsidRPr="00C334F8">
        <w:rPr>
          <w:szCs w:val="20"/>
        </w:rPr>
        <w:t xml:space="preserve"> be larger along</w:t>
      </w:r>
      <w:r w:rsidR="00E62013">
        <w:rPr>
          <w:szCs w:val="20"/>
        </w:rPr>
        <w:t xml:space="preserve"> more strained (curved) parts of the survey.</w:t>
      </w:r>
      <w:r w:rsidRPr="00C334F8">
        <w:rPr>
          <w:szCs w:val="20"/>
        </w:rPr>
        <w:t xml:space="preserve"> </w:t>
      </w:r>
    </w:p>
    <w:p w14:paraId="5F9E8A96" w14:textId="76E909EE" w:rsidR="007A1A75" w:rsidRDefault="00A9673A" w:rsidP="00252AD7">
      <w:pPr>
        <w:pStyle w:val="thesisbody"/>
        <w:rPr>
          <w:szCs w:val="20"/>
        </w:rPr>
      </w:pPr>
      <w:r>
        <w:rPr>
          <w:szCs w:val="20"/>
        </w:rPr>
        <w:t>I</w:t>
      </w:r>
      <w:r w:rsidR="007A1A75" w:rsidRPr="00C334F8">
        <w:rPr>
          <w:szCs w:val="20"/>
        </w:rPr>
        <w:t xml:space="preserve"> applied central CFS method to estimate </w:t>
      </w:r>
      <w:r w:rsidR="007A1A75" w:rsidRPr="00C334F8">
        <w:rPr>
          <w:i/>
          <w:szCs w:val="20"/>
        </w:rPr>
        <w:t>Q</w:t>
      </w:r>
      <w:r w:rsidR="007A1A75" w:rsidRPr="00C334F8">
        <w:rPr>
          <w:szCs w:val="20"/>
        </w:rPr>
        <w:t xml:space="preserve"> value, as shown in Figure </w:t>
      </w:r>
      <w:r w:rsidR="0086729A">
        <w:rPr>
          <w:szCs w:val="20"/>
        </w:rPr>
        <w:t>3.</w:t>
      </w:r>
      <w:r w:rsidR="007A1A75" w:rsidRPr="00C334F8">
        <w:rPr>
          <w:szCs w:val="20"/>
        </w:rPr>
        <w:t>8, in which attenuation means 1/</w:t>
      </w:r>
      <w:r w:rsidR="007A1A75" w:rsidRPr="00C334F8">
        <w:rPr>
          <w:i/>
          <w:szCs w:val="20"/>
        </w:rPr>
        <w:t>Q</w:t>
      </w:r>
      <w:r w:rsidR="007A1A75" w:rsidRPr="00C334F8">
        <w:rPr>
          <w:szCs w:val="20"/>
        </w:rPr>
        <w:t>. Thi</w:t>
      </w:r>
      <w:r w:rsidR="00E62013">
        <w:rPr>
          <w:szCs w:val="20"/>
        </w:rPr>
        <w:t>s result has high correlation</w:t>
      </w:r>
      <w:r w:rsidR="007A1A75" w:rsidRPr="00C334F8">
        <w:rPr>
          <w:szCs w:val="20"/>
        </w:rPr>
        <w:t xml:space="preserve"> with </w:t>
      </w:r>
      <w:r w:rsidR="00E62013">
        <w:rPr>
          <w:szCs w:val="20"/>
        </w:rPr>
        <w:t xml:space="preserve">the </w:t>
      </w:r>
      <w:r w:rsidR="007A1A75" w:rsidRPr="00C334F8">
        <w:rPr>
          <w:szCs w:val="20"/>
        </w:rPr>
        <w:t xml:space="preserve">attributes in Figure </w:t>
      </w:r>
      <w:r w:rsidR="0086729A">
        <w:rPr>
          <w:szCs w:val="20"/>
        </w:rPr>
        <w:t>3.</w:t>
      </w:r>
      <w:r w:rsidR="00E62013">
        <w:rPr>
          <w:szCs w:val="20"/>
        </w:rPr>
        <w:t>7 as well as</w:t>
      </w:r>
      <w:r w:rsidR="007A1A75" w:rsidRPr="00C334F8">
        <w:rPr>
          <w:szCs w:val="20"/>
        </w:rPr>
        <w:t xml:space="preserve"> the production data (productive well locations). Almost all the well locations show high attenuation. What’s more, this result </w:t>
      </w:r>
      <w:r w:rsidR="00E62013">
        <w:rPr>
          <w:szCs w:val="20"/>
        </w:rPr>
        <w:t>also display high correlation</w:t>
      </w:r>
      <w:r w:rsidR="007A1A75" w:rsidRPr="00C334F8">
        <w:rPr>
          <w:szCs w:val="20"/>
        </w:rPr>
        <w:t xml:space="preserve"> with the TOC prediction by Verma et al. (2012). Although it seems so good, there are so many unphysical negative </w:t>
      </w:r>
      <w:r w:rsidR="007A1A75" w:rsidRPr="00C334F8">
        <w:rPr>
          <w:i/>
          <w:szCs w:val="20"/>
        </w:rPr>
        <w:t xml:space="preserve">Q </w:t>
      </w:r>
      <w:r w:rsidR="007566D8">
        <w:rPr>
          <w:szCs w:val="20"/>
        </w:rPr>
        <w:t>values i</w:t>
      </w:r>
      <w:r w:rsidR="007A1A75" w:rsidRPr="00C334F8">
        <w:rPr>
          <w:szCs w:val="20"/>
        </w:rPr>
        <w:t>n the result.</w:t>
      </w:r>
    </w:p>
    <w:p w14:paraId="1264CC79" w14:textId="6CA32DA5" w:rsidR="007A1A75" w:rsidRPr="00C334F8" w:rsidRDefault="007A1A75" w:rsidP="00252AD7">
      <w:pPr>
        <w:pStyle w:val="thesisbody"/>
        <w:rPr>
          <w:b/>
        </w:rPr>
      </w:pPr>
      <w:r w:rsidRPr="00C334F8">
        <w:t xml:space="preserve">In order to </w:t>
      </w:r>
      <w:r w:rsidR="00C60B6B">
        <w:t>compensate for</w:t>
      </w:r>
      <w:r w:rsidRPr="00C334F8">
        <w:t xml:space="preserve"> the spectral interference from thin beds, following the workflow in Figure </w:t>
      </w:r>
      <w:r w:rsidR="0086729A">
        <w:t>3.1, I</w:t>
      </w:r>
      <w:r w:rsidRPr="00C334F8">
        <w:t xml:space="preserve"> do the </w:t>
      </w:r>
      <w:r w:rsidRPr="00C334F8">
        <w:rPr>
          <w:i/>
        </w:rPr>
        <w:t>Q</w:t>
      </w:r>
      <w:r w:rsidR="00C60B6B">
        <w:t xml:space="preserve"> estimation again. T</w:t>
      </w:r>
      <w:r w:rsidRPr="00C334F8">
        <w:t>he reference and target</w:t>
      </w:r>
      <w:r w:rsidR="00C60B6B">
        <w:t xml:space="preserve"> reflections are already picked.</w:t>
      </w:r>
      <w:r w:rsidRPr="00C334F8">
        <w:t xml:space="preserve"> </w:t>
      </w:r>
      <w:r w:rsidR="00C60B6B">
        <w:t>F</w:t>
      </w:r>
      <w:r w:rsidRPr="00C334F8">
        <w:t xml:space="preserve">irst, </w:t>
      </w:r>
      <w:r w:rsidR="00C60B6B">
        <w:t>I</w:t>
      </w:r>
      <w:r w:rsidRPr="00C334F8">
        <w:t xml:space="preserve"> invert the s</w:t>
      </w:r>
      <w:r w:rsidR="00C60B6B">
        <w:t>eismic impedance volume using</w:t>
      </w:r>
      <w:r w:rsidRPr="00C334F8">
        <w:t xml:space="preserve"> well logs (e.g. </w:t>
      </w:r>
      <w:r w:rsidRPr="00C334F8">
        <w:lastRenderedPageBreak/>
        <w:t>density and Vp)</w:t>
      </w:r>
      <w:r w:rsidR="00C60B6B">
        <w:t xml:space="preserve"> and the seismic amplitude volumes</w:t>
      </w:r>
      <w:r w:rsidRPr="00C334F8">
        <w:t xml:space="preserve">. Figure </w:t>
      </w:r>
      <w:r w:rsidR="0086729A">
        <w:t>3.</w:t>
      </w:r>
      <w:r w:rsidRPr="00C334F8">
        <w:t xml:space="preserve">9 shows </w:t>
      </w:r>
      <w:r w:rsidR="00C60B6B" w:rsidRPr="00C334F8">
        <w:t>tw</w:t>
      </w:r>
      <w:r w:rsidR="00C60B6B">
        <w:t xml:space="preserve">o vertical </w:t>
      </w:r>
      <w:r w:rsidR="0086729A">
        <w:t>well log</w:t>
      </w:r>
      <w:r w:rsidR="00C60B6B">
        <w:t>s.</w:t>
      </w:r>
      <w:r w:rsidR="0086729A">
        <w:t xml:space="preserve"> </w:t>
      </w:r>
      <w:r w:rsidR="00C60B6B">
        <w:t>T</w:t>
      </w:r>
      <w:r w:rsidRPr="00C334F8">
        <w:t>he reflectivity is not random, which means the spectr</w:t>
      </w:r>
      <w:r w:rsidR="00C60B6B">
        <w:t>al correction is important</w:t>
      </w:r>
      <w:r w:rsidRPr="00C334F8">
        <w:t>.</w:t>
      </w:r>
    </w:p>
    <w:p w14:paraId="07CA3762" w14:textId="62191226" w:rsidR="00FF503E" w:rsidRPr="00252AD7" w:rsidRDefault="007A1A75" w:rsidP="00FF503E">
      <w:pPr>
        <w:pStyle w:val="thesisbody"/>
      </w:pPr>
      <w:r w:rsidRPr="00C334F8">
        <w:t xml:space="preserve">Figure </w:t>
      </w:r>
      <w:r w:rsidR="0086729A">
        <w:t>3.</w:t>
      </w:r>
      <w:r w:rsidRPr="00C334F8">
        <w:t xml:space="preserve">11 shows the improved attenuation estimation result. Compared to Figure </w:t>
      </w:r>
      <w:r w:rsidR="0086729A">
        <w:t>3.</w:t>
      </w:r>
      <w:r w:rsidRPr="00C334F8">
        <w:t xml:space="preserve">8, </w:t>
      </w:r>
      <w:r w:rsidR="00C60B6B">
        <w:t xml:space="preserve">the </w:t>
      </w:r>
      <w:r w:rsidRPr="00C334F8">
        <w:t xml:space="preserve">upper left area of Figure </w:t>
      </w:r>
      <w:r w:rsidR="0086729A">
        <w:t>3.</w:t>
      </w:r>
      <w:r w:rsidRPr="00C334F8">
        <w:t xml:space="preserve">11 has more positive </w:t>
      </w:r>
      <w:r w:rsidRPr="00C334F8">
        <w:rPr>
          <w:i/>
        </w:rPr>
        <w:t>Q</w:t>
      </w:r>
      <w:r w:rsidRPr="00C334F8">
        <w:t xml:space="preserve"> values, which makes more sense. But for the bottom right area, there are still many negative values. </w:t>
      </w:r>
      <w:r w:rsidR="00C60B6B">
        <w:t>This error inspired the construction of the DCFS algorithm described in Chapter 2.</w:t>
      </w:r>
    </w:p>
    <w:p w14:paraId="57FCED75" w14:textId="57C1110B" w:rsidR="007A1A75" w:rsidRPr="00252AD7" w:rsidRDefault="00252AD7" w:rsidP="00252AD7">
      <w:pPr>
        <w:pStyle w:val="Heading2"/>
      </w:pPr>
      <w:bookmarkStart w:id="81" w:name="_Toc486539175"/>
      <w:r w:rsidRPr="00252AD7">
        <w:t>CONCLUSIONS</w:t>
      </w:r>
      <w:bookmarkEnd w:id="81"/>
    </w:p>
    <w:p w14:paraId="1F60810D" w14:textId="1ADF779E" w:rsidR="007A1A75" w:rsidRPr="00C334F8" w:rsidRDefault="007A1A75" w:rsidP="00252AD7">
      <w:pPr>
        <w:pStyle w:val="thesisbody"/>
      </w:pPr>
      <w:r w:rsidRPr="00C334F8">
        <w:t xml:space="preserve">The current “constant </w:t>
      </w:r>
      <w:r w:rsidRPr="00C334F8">
        <w:rPr>
          <w:i/>
        </w:rPr>
        <w:t>Q</w:t>
      </w:r>
      <w:r w:rsidRPr="00C334F8">
        <w:t>” model is inadequate to describe attenuation caused by fracture system and unconventional reservoirs. Reflected wavelets can be distorted by the thin beds, which makes it more difficult to estimate reliable attenuation information. Based on non-</w:t>
      </w:r>
      <w:r w:rsidR="007A1655">
        <w:t>stationary convolution model, I</w:t>
      </w:r>
      <w:r w:rsidRPr="00C334F8">
        <w:t xml:space="preserve"> demonstrated the successful use of a spectral correction method for improving </w:t>
      </w:r>
      <w:r w:rsidRPr="00C334F8">
        <w:rPr>
          <w:i/>
        </w:rPr>
        <w:t>Q</w:t>
      </w:r>
      <w:r w:rsidR="007A1655">
        <w:t xml:space="preserve"> estimation. I</w:t>
      </w:r>
      <w:r w:rsidRPr="00C334F8">
        <w:t xml:space="preserve"> applied the method on synthetic examples, and </w:t>
      </w:r>
      <w:r w:rsidRPr="00C334F8">
        <w:rPr>
          <w:i/>
        </w:rPr>
        <w:t>Q</w:t>
      </w:r>
      <w:r w:rsidRPr="00C334F8">
        <w:t xml:space="preserve"> values computed using the corrected spectra have less variance and fewer negative values than those computed with uncorrected spectra. </w:t>
      </w:r>
    </w:p>
    <w:p w14:paraId="53FA1874" w14:textId="6DBDC8B5" w:rsidR="007A1A75" w:rsidRDefault="007A1A75" w:rsidP="002E7C65">
      <w:pPr>
        <w:pStyle w:val="thesisbody"/>
        <w:rPr>
          <w:szCs w:val="20"/>
        </w:rPr>
      </w:pPr>
      <w:r w:rsidRPr="00C334F8">
        <w:t>Using the local corrected spectra of the target and reference</w:t>
      </w:r>
      <w:r w:rsidRPr="00C334F8">
        <w:rPr>
          <w:rFonts w:hint="eastAsia"/>
        </w:rPr>
        <w:t xml:space="preserve"> </w:t>
      </w:r>
      <w:r w:rsidRPr="00C334F8">
        <w:t xml:space="preserve">reflections, </w:t>
      </w:r>
      <w:r w:rsidR="00F757D8">
        <w:rPr>
          <w:rFonts w:hint="eastAsia"/>
        </w:rPr>
        <w:t>I</w:t>
      </w:r>
      <w:r w:rsidRPr="00C334F8">
        <w:rPr>
          <w:rFonts w:hint="eastAsia"/>
        </w:rPr>
        <w:t xml:space="preserve"> </w:t>
      </w:r>
      <w:r w:rsidRPr="00C334F8">
        <w:t xml:space="preserve">compute </w:t>
      </w:r>
      <w:r w:rsidRPr="00C334F8">
        <w:rPr>
          <w:i/>
          <w:iCs/>
        </w:rPr>
        <w:t xml:space="preserve">Q </w:t>
      </w:r>
      <w:r w:rsidRPr="00C334F8">
        <w:rPr>
          <w:rFonts w:hint="eastAsia"/>
        </w:rPr>
        <w:t xml:space="preserve">of the Barnett shale </w:t>
      </w:r>
      <w:r w:rsidRPr="00C334F8">
        <w:t xml:space="preserve">using the </w:t>
      </w:r>
      <w:r w:rsidRPr="00C334F8">
        <w:rPr>
          <w:rFonts w:hint="eastAsia"/>
        </w:rPr>
        <w:t xml:space="preserve">centroid frequency shift </w:t>
      </w:r>
      <w:r w:rsidRPr="00C334F8">
        <w:t>method</w:t>
      </w:r>
      <w:r w:rsidRPr="00C334F8">
        <w:rPr>
          <w:rFonts w:hint="eastAsia"/>
        </w:rPr>
        <w:t>. T</w:t>
      </w:r>
      <w:r w:rsidRPr="00C334F8">
        <w:t xml:space="preserve">he recovered </w:t>
      </w:r>
      <w:r w:rsidRPr="00C334F8">
        <w:rPr>
          <w:i/>
          <w:iCs/>
        </w:rPr>
        <w:t xml:space="preserve">Q </w:t>
      </w:r>
      <w:r w:rsidRPr="00C334F8">
        <w:t>estimates</w:t>
      </w:r>
      <w:r w:rsidR="00C60B6B">
        <w:rPr>
          <w:rFonts w:hint="eastAsia"/>
        </w:rPr>
        <w:t xml:space="preserve"> have a good corr</w:t>
      </w:r>
      <w:r w:rsidR="00C60B6B">
        <w:t>elation</w:t>
      </w:r>
      <w:r w:rsidRPr="00C334F8">
        <w:rPr>
          <w:rFonts w:hint="eastAsia"/>
        </w:rPr>
        <w:t xml:space="preserve"> with the production data</w:t>
      </w:r>
      <w:r w:rsidR="00C60B6B">
        <w:t xml:space="preserve"> with less negative</w:t>
      </w:r>
      <w:r w:rsidRPr="00C334F8">
        <w:t xml:space="preserve"> </w:t>
      </w:r>
      <w:r w:rsidRPr="00C334F8">
        <w:rPr>
          <w:i/>
        </w:rPr>
        <w:t>Q</w:t>
      </w:r>
      <w:r w:rsidRPr="00C334F8">
        <w:t xml:space="preserve"> values</w:t>
      </w:r>
      <w:r w:rsidRPr="00C334F8">
        <w:rPr>
          <w:rFonts w:hint="eastAsia"/>
        </w:rPr>
        <w:t xml:space="preserve">. </w:t>
      </w:r>
      <w:r w:rsidRPr="00C334F8">
        <w:t>With the c</w:t>
      </w:r>
      <w:r w:rsidR="00192E6F">
        <w:t>omparison between the results I</w:t>
      </w:r>
      <w:r w:rsidRPr="00C334F8">
        <w:t xml:space="preserve"> obtained and the attributes associat</w:t>
      </w:r>
      <w:r w:rsidR="00F757D8">
        <w:t>ed with fracture delineation, I</w:t>
      </w:r>
      <w:r w:rsidRPr="00C334F8">
        <w:t xml:space="preserve"> can determine that the estimation of seismic attenuation can be a useful tool to evaluate the fracture density, when </w:t>
      </w:r>
      <w:r w:rsidRPr="00C334F8">
        <w:rPr>
          <w:rFonts w:hint="eastAsia"/>
        </w:rPr>
        <w:t xml:space="preserve">the valuable information </w:t>
      </w:r>
      <w:r w:rsidRPr="00C334F8">
        <w:t>from the well log t</w:t>
      </w:r>
      <w:r w:rsidRPr="00C334F8">
        <w:rPr>
          <w:rFonts w:hint="eastAsia"/>
        </w:rPr>
        <w:t>ied to</w:t>
      </w:r>
      <w:r w:rsidRPr="00C334F8">
        <w:t xml:space="preserve"> the seismic data</w:t>
      </w:r>
      <w:r w:rsidRPr="00C334F8">
        <w:rPr>
          <w:rFonts w:hint="eastAsia"/>
        </w:rPr>
        <w:t xml:space="preserve"> is </w:t>
      </w:r>
      <w:r w:rsidRPr="00C334F8">
        <w:t>adopted appropriately.</w:t>
      </w:r>
      <w:r w:rsidRPr="00C334F8">
        <w:rPr>
          <w:rFonts w:hint="eastAsia"/>
        </w:rPr>
        <w:t xml:space="preserve"> </w:t>
      </w:r>
      <w:r w:rsidR="00AD0EE5">
        <w:t>In the future work, detailed attenuation models should use specific and spatially localized and unambiguous physical properties, if possible.</w:t>
      </w:r>
    </w:p>
    <w:p w14:paraId="58C5B74A" w14:textId="3A9A6956" w:rsidR="007A1A75" w:rsidRPr="00AD01B2" w:rsidRDefault="007A1A75" w:rsidP="007A1A75">
      <w:pPr>
        <w:pStyle w:val="Heading2"/>
      </w:pPr>
      <w:bookmarkStart w:id="82" w:name="_Toc486539176"/>
      <w:r>
        <w:lastRenderedPageBreak/>
        <w:t xml:space="preserve">CHAPTER </w:t>
      </w:r>
      <w:r w:rsidR="0086729A">
        <w:t>3</w:t>
      </w:r>
      <w:r w:rsidRPr="00AD01B2">
        <w:t xml:space="preserve"> TABLES</w:t>
      </w:r>
      <w:bookmarkEnd w:id="82"/>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459"/>
        <w:gridCol w:w="1668"/>
        <w:gridCol w:w="1820"/>
        <w:gridCol w:w="1836"/>
      </w:tblGrid>
      <w:tr w:rsidR="007A1A75" w:rsidRPr="007A1A75" w14:paraId="12EFECCB" w14:textId="77777777" w:rsidTr="005822FA">
        <w:trPr>
          <w:trHeight w:val="796"/>
          <w:jc w:val="center"/>
        </w:trPr>
        <w:tc>
          <w:tcPr>
            <w:tcW w:w="1836" w:type="dxa"/>
            <w:shd w:val="clear" w:color="auto" w:fill="auto"/>
            <w:noWrap/>
            <w:vAlign w:val="center"/>
            <w:hideMark/>
          </w:tcPr>
          <w:p w14:paraId="64695866" w14:textId="77777777" w:rsidR="007A1A75" w:rsidRPr="007A1A75" w:rsidRDefault="007A1A75" w:rsidP="007A1A75">
            <w:pPr>
              <w:keepLines w:val="0"/>
              <w:spacing w:after="0" w:line="240" w:lineRule="auto"/>
              <w:jc w:val="center"/>
              <w:rPr>
                <w:i w:val="0"/>
                <w:sz w:val="22"/>
                <w:lang w:eastAsia="zh-CN"/>
              </w:rPr>
            </w:pPr>
          </w:p>
        </w:tc>
        <w:tc>
          <w:tcPr>
            <w:tcW w:w="1459" w:type="dxa"/>
            <w:shd w:val="clear" w:color="auto" w:fill="auto"/>
            <w:noWrap/>
            <w:vAlign w:val="center"/>
            <w:hideMark/>
          </w:tcPr>
          <w:p w14:paraId="387123A9"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True Value</w:t>
            </w:r>
          </w:p>
        </w:tc>
        <w:tc>
          <w:tcPr>
            <w:tcW w:w="1668" w:type="dxa"/>
            <w:shd w:val="clear" w:color="auto" w:fill="auto"/>
            <w:vAlign w:val="center"/>
            <w:hideMark/>
          </w:tcPr>
          <w:p w14:paraId="6771E5BB"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 xml:space="preserve">Estimation </w:t>
            </w:r>
          </w:p>
          <w:p w14:paraId="178720E3"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without thin beds</w:t>
            </w:r>
          </w:p>
        </w:tc>
        <w:tc>
          <w:tcPr>
            <w:tcW w:w="1820" w:type="dxa"/>
            <w:shd w:val="clear" w:color="auto" w:fill="auto"/>
            <w:vAlign w:val="center"/>
            <w:hideMark/>
          </w:tcPr>
          <w:p w14:paraId="360551CC"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 xml:space="preserve">Estimation </w:t>
            </w:r>
          </w:p>
          <w:p w14:paraId="051FD4D5"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with thin beds (uncorrected)</w:t>
            </w:r>
          </w:p>
        </w:tc>
        <w:tc>
          <w:tcPr>
            <w:tcW w:w="1836" w:type="dxa"/>
            <w:shd w:val="clear" w:color="auto" w:fill="auto"/>
            <w:vAlign w:val="center"/>
            <w:hideMark/>
          </w:tcPr>
          <w:p w14:paraId="31349B10"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 xml:space="preserve">Estimation </w:t>
            </w:r>
          </w:p>
          <w:p w14:paraId="4A2D8AAE"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 xml:space="preserve">with thin beds </w:t>
            </w:r>
          </w:p>
          <w:p w14:paraId="502E1532"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(corrected)</w:t>
            </w:r>
          </w:p>
        </w:tc>
      </w:tr>
      <w:tr w:rsidR="007A1A75" w:rsidRPr="007A1A75" w14:paraId="39283A0F" w14:textId="77777777" w:rsidTr="005822FA">
        <w:trPr>
          <w:trHeight w:val="382"/>
          <w:jc w:val="center"/>
        </w:trPr>
        <w:tc>
          <w:tcPr>
            <w:tcW w:w="1836" w:type="dxa"/>
            <w:shd w:val="clear" w:color="auto" w:fill="auto"/>
            <w:noWrap/>
            <w:vAlign w:val="center"/>
            <w:hideMark/>
          </w:tcPr>
          <w:p w14:paraId="195BE21E"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Layer 1</w:t>
            </w:r>
          </w:p>
        </w:tc>
        <w:tc>
          <w:tcPr>
            <w:tcW w:w="1459" w:type="dxa"/>
            <w:shd w:val="clear" w:color="auto" w:fill="auto"/>
            <w:noWrap/>
            <w:vAlign w:val="center"/>
            <w:hideMark/>
          </w:tcPr>
          <w:p w14:paraId="74FE5F7A"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40</w:t>
            </w:r>
          </w:p>
        </w:tc>
        <w:tc>
          <w:tcPr>
            <w:tcW w:w="1668" w:type="dxa"/>
            <w:shd w:val="clear" w:color="auto" w:fill="auto"/>
            <w:noWrap/>
            <w:vAlign w:val="center"/>
            <w:hideMark/>
          </w:tcPr>
          <w:p w14:paraId="5DA1CF91"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37.2</w:t>
            </w:r>
          </w:p>
        </w:tc>
        <w:tc>
          <w:tcPr>
            <w:tcW w:w="1820" w:type="dxa"/>
            <w:shd w:val="clear" w:color="auto" w:fill="auto"/>
            <w:vAlign w:val="center"/>
            <w:hideMark/>
          </w:tcPr>
          <w:p w14:paraId="23A4DE72"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81.5</w:t>
            </w:r>
          </w:p>
        </w:tc>
        <w:tc>
          <w:tcPr>
            <w:tcW w:w="1836" w:type="dxa"/>
            <w:shd w:val="clear" w:color="auto" w:fill="auto"/>
            <w:noWrap/>
            <w:vAlign w:val="center"/>
            <w:hideMark/>
          </w:tcPr>
          <w:p w14:paraId="06F67D0E"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37.9</w:t>
            </w:r>
          </w:p>
        </w:tc>
      </w:tr>
      <w:tr w:rsidR="007A1A75" w:rsidRPr="007A1A75" w14:paraId="58F24CB9" w14:textId="77777777" w:rsidTr="005822FA">
        <w:trPr>
          <w:trHeight w:val="382"/>
          <w:jc w:val="center"/>
        </w:trPr>
        <w:tc>
          <w:tcPr>
            <w:tcW w:w="1836" w:type="dxa"/>
            <w:shd w:val="clear" w:color="auto" w:fill="auto"/>
            <w:noWrap/>
            <w:vAlign w:val="center"/>
            <w:hideMark/>
          </w:tcPr>
          <w:p w14:paraId="57481F39"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Layer 2</w:t>
            </w:r>
          </w:p>
        </w:tc>
        <w:tc>
          <w:tcPr>
            <w:tcW w:w="1459" w:type="dxa"/>
            <w:shd w:val="clear" w:color="auto" w:fill="auto"/>
            <w:noWrap/>
            <w:vAlign w:val="center"/>
            <w:hideMark/>
          </w:tcPr>
          <w:p w14:paraId="04E2BC61"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30</w:t>
            </w:r>
          </w:p>
        </w:tc>
        <w:tc>
          <w:tcPr>
            <w:tcW w:w="1668" w:type="dxa"/>
            <w:shd w:val="clear" w:color="auto" w:fill="auto"/>
            <w:noWrap/>
            <w:vAlign w:val="center"/>
            <w:hideMark/>
          </w:tcPr>
          <w:p w14:paraId="09619395"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31.2</w:t>
            </w:r>
          </w:p>
        </w:tc>
        <w:tc>
          <w:tcPr>
            <w:tcW w:w="1820" w:type="dxa"/>
            <w:shd w:val="clear" w:color="auto" w:fill="auto"/>
            <w:vAlign w:val="center"/>
            <w:hideMark/>
          </w:tcPr>
          <w:p w14:paraId="7F677366"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16.5</w:t>
            </w:r>
          </w:p>
        </w:tc>
        <w:tc>
          <w:tcPr>
            <w:tcW w:w="1836" w:type="dxa"/>
            <w:shd w:val="clear" w:color="auto" w:fill="auto"/>
            <w:noWrap/>
            <w:vAlign w:val="center"/>
            <w:hideMark/>
          </w:tcPr>
          <w:p w14:paraId="3EC2F9B4"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31.1</w:t>
            </w:r>
          </w:p>
        </w:tc>
      </w:tr>
      <w:tr w:rsidR="007A1A75" w:rsidRPr="007A1A75" w14:paraId="19B2EF39" w14:textId="77777777" w:rsidTr="005822FA">
        <w:trPr>
          <w:trHeight w:val="382"/>
          <w:jc w:val="center"/>
        </w:trPr>
        <w:tc>
          <w:tcPr>
            <w:tcW w:w="1836" w:type="dxa"/>
            <w:shd w:val="clear" w:color="auto" w:fill="auto"/>
            <w:noWrap/>
            <w:vAlign w:val="center"/>
            <w:hideMark/>
          </w:tcPr>
          <w:p w14:paraId="62764958"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Layer 3</w:t>
            </w:r>
          </w:p>
        </w:tc>
        <w:tc>
          <w:tcPr>
            <w:tcW w:w="1459" w:type="dxa"/>
            <w:shd w:val="clear" w:color="auto" w:fill="auto"/>
            <w:noWrap/>
            <w:vAlign w:val="center"/>
            <w:hideMark/>
          </w:tcPr>
          <w:p w14:paraId="6EE8A3A3"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50</w:t>
            </w:r>
          </w:p>
        </w:tc>
        <w:tc>
          <w:tcPr>
            <w:tcW w:w="1668" w:type="dxa"/>
            <w:shd w:val="clear" w:color="auto" w:fill="auto"/>
            <w:noWrap/>
            <w:vAlign w:val="center"/>
            <w:hideMark/>
          </w:tcPr>
          <w:p w14:paraId="6DDA88EA"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47.2</w:t>
            </w:r>
          </w:p>
        </w:tc>
        <w:tc>
          <w:tcPr>
            <w:tcW w:w="1820" w:type="dxa"/>
            <w:shd w:val="clear" w:color="auto" w:fill="auto"/>
            <w:vAlign w:val="center"/>
            <w:hideMark/>
          </w:tcPr>
          <w:p w14:paraId="73C37E01"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-307</w:t>
            </w:r>
          </w:p>
        </w:tc>
        <w:tc>
          <w:tcPr>
            <w:tcW w:w="1836" w:type="dxa"/>
            <w:shd w:val="clear" w:color="auto" w:fill="auto"/>
            <w:noWrap/>
            <w:vAlign w:val="center"/>
            <w:hideMark/>
          </w:tcPr>
          <w:p w14:paraId="2DC5D617"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44.6</w:t>
            </w:r>
          </w:p>
        </w:tc>
      </w:tr>
      <w:tr w:rsidR="007A1A75" w:rsidRPr="007A1A75" w14:paraId="549D5DAD" w14:textId="77777777" w:rsidTr="005822FA">
        <w:trPr>
          <w:trHeight w:val="382"/>
          <w:jc w:val="center"/>
        </w:trPr>
        <w:tc>
          <w:tcPr>
            <w:tcW w:w="1836" w:type="dxa"/>
            <w:shd w:val="clear" w:color="auto" w:fill="auto"/>
            <w:noWrap/>
            <w:vAlign w:val="center"/>
            <w:hideMark/>
          </w:tcPr>
          <w:p w14:paraId="00902066"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Layer 4</w:t>
            </w:r>
          </w:p>
        </w:tc>
        <w:tc>
          <w:tcPr>
            <w:tcW w:w="1459" w:type="dxa"/>
            <w:shd w:val="clear" w:color="auto" w:fill="auto"/>
            <w:noWrap/>
            <w:vAlign w:val="center"/>
            <w:hideMark/>
          </w:tcPr>
          <w:p w14:paraId="34378F7E"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20</w:t>
            </w:r>
          </w:p>
        </w:tc>
        <w:tc>
          <w:tcPr>
            <w:tcW w:w="1668" w:type="dxa"/>
            <w:shd w:val="clear" w:color="auto" w:fill="auto"/>
            <w:noWrap/>
            <w:vAlign w:val="center"/>
            <w:hideMark/>
          </w:tcPr>
          <w:p w14:paraId="5288B595"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20.6</w:t>
            </w:r>
          </w:p>
        </w:tc>
        <w:tc>
          <w:tcPr>
            <w:tcW w:w="1820" w:type="dxa"/>
            <w:shd w:val="clear" w:color="auto" w:fill="auto"/>
            <w:vAlign w:val="center"/>
            <w:hideMark/>
          </w:tcPr>
          <w:p w14:paraId="61AAEE2E"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5</w:t>
            </w:r>
          </w:p>
        </w:tc>
        <w:tc>
          <w:tcPr>
            <w:tcW w:w="1836" w:type="dxa"/>
            <w:shd w:val="clear" w:color="auto" w:fill="auto"/>
            <w:noWrap/>
            <w:vAlign w:val="center"/>
            <w:hideMark/>
          </w:tcPr>
          <w:p w14:paraId="75804328" w14:textId="77777777" w:rsidR="007A1A75" w:rsidRPr="007A1A75" w:rsidRDefault="007A1A75" w:rsidP="007A1A75">
            <w:pPr>
              <w:keepLines w:val="0"/>
              <w:spacing w:after="0" w:line="240" w:lineRule="auto"/>
              <w:jc w:val="center"/>
              <w:rPr>
                <w:i w:val="0"/>
                <w:color w:val="000000"/>
                <w:sz w:val="22"/>
                <w:szCs w:val="22"/>
                <w:lang w:eastAsia="zh-CN"/>
              </w:rPr>
            </w:pPr>
            <w:r w:rsidRPr="007A1A75">
              <w:rPr>
                <w:i w:val="0"/>
                <w:color w:val="000000"/>
                <w:sz w:val="22"/>
                <w:szCs w:val="22"/>
                <w:lang w:eastAsia="zh-CN"/>
              </w:rPr>
              <w:t>20.4</w:t>
            </w:r>
          </w:p>
        </w:tc>
      </w:tr>
    </w:tbl>
    <w:p w14:paraId="36C93C54" w14:textId="77777777" w:rsidR="007A1A75" w:rsidRDefault="007A1A75" w:rsidP="007A1A75">
      <w:pPr>
        <w:pStyle w:val="thesisbody"/>
        <w:ind w:firstLine="0"/>
      </w:pPr>
    </w:p>
    <w:p w14:paraId="044A2AA1" w14:textId="16EA6587" w:rsidR="007A1A75" w:rsidRDefault="0086729A" w:rsidP="007A1A75">
      <w:pPr>
        <w:pStyle w:val="Tablecaption"/>
        <w:rPr>
          <w:bCs/>
          <w:szCs w:val="18"/>
        </w:rPr>
      </w:pPr>
      <w:bookmarkStart w:id="83" w:name="_Toc486539237"/>
      <w:r>
        <w:rPr>
          <w:b/>
        </w:rPr>
        <w:t>Table 3</w:t>
      </w:r>
      <w:r w:rsidR="007A1A75" w:rsidRPr="00103B7B">
        <w:rPr>
          <w:b/>
        </w:rPr>
        <w:t>.1</w:t>
      </w:r>
      <w:r w:rsidR="007A1A75" w:rsidRPr="00553CAE">
        <w:t xml:space="preserve">. </w:t>
      </w:r>
      <w:r w:rsidR="007A1A75" w:rsidRPr="00C334F8">
        <w:rPr>
          <w:bCs/>
          <w:szCs w:val="18"/>
        </w:rPr>
        <w:t xml:space="preserve">True and computed values of </w:t>
      </w:r>
      <w:r w:rsidR="007A1A75" w:rsidRPr="00C334F8">
        <w:rPr>
          <w:bCs/>
          <w:i/>
          <w:iCs/>
          <w:szCs w:val="18"/>
        </w:rPr>
        <w:t xml:space="preserve">Q </w:t>
      </w:r>
      <w:r w:rsidR="007A1A75" w:rsidRPr="00C334F8">
        <w:rPr>
          <w:bCs/>
          <w:szCs w:val="18"/>
        </w:rPr>
        <w:t xml:space="preserve">from the synthetic test data, for cases of no thin beds and thin beds added. When thin beds are present, </w:t>
      </w:r>
      <w:r w:rsidR="007A1A75" w:rsidRPr="00C334F8">
        <w:rPr>
          <w:bCs/>
          <w:i/>
          <w:iCs/>
          <w:szCs w:val="18"/>
        </w:rPr>
        <w:t xml:space="preserve">Q </w:t>
      </w:r>
      <w:r w:rsidR="007A1A75" w:rsidRPr="00C334F8">
        <w:rPr>
          <w:bCs/>
          <w:szCs w:val="18"/>
        </w:rPr>
        <w:t>values are computed with and without the spectral correction technique.</w:t>
      </w:r>
      <w:bookmarkEnd w:id="83"/>
    </w:p>
    <w:p w14:paraId="49B356DD" w14:textId="77777777" w:rsidR="007A1A75" w:rsidRDefault="007A1A75">
      <w:pPr>
        <w:keepLines w:val="0"/>
        <w:spacing w:after="200" w:line="276" w:lineRule="auto"/>
        <w:jc w:val="left"/>
        <w:rPr>
          <w:bCs/>
          <w:i w:val="0"/>
          <w:szCs w:val="18"/>
        </w:rPr>
      </w:pPr>
      <w:r>
        <w:rPr>
          <w:bCs/>
          <w:szCs w:val="18"/>
        </w:rPr>
        <w:br w:type="page"/>
      </w:r>
    </w:p>
    <w:p w14:paraId="388B93C7" w14:textId="4FE44DE2" w:rsidR="007A1A75" w:rsidRPr="00F06009" w:rsidRDefault="00A1465D" w:rsidP="007A1A75">
      <w:pPr>
        <w:pStyle w:val="Heading2"/>
      </w:pPr>
      <w:bookmarkStart w:id="84" w:name="_Toc486539177"/>
      <w:r>
        <w:lastRenderedPageBreak/>
        <w:t>CHAPTER 3</w:t>
      </w:r>
      <w:r w:rsidR="007A1A75" w:rsidRPr="00F06009">
        <w:t xml:space="preserve"> FIGURES</w:t>
      </w:r>
      <w:bookmarkEnd w:id="84"/>
    </w:p>
    <w:p w14:paraId="3FEEC6BB" w14:textId="567EDAC2" w:rsidR="00125E84" w:rsidRDefault="00125E84" w:rsidP="00125E84">
      <w:pPr>
        <w:pStyle w:val="Figures"/>
      </w:pPr>
      <w:r w:rsidRPr="00C334F8">
        <w:object w:dxaOrig="11464" w:dyaOrig="8354" w14:anchorId="683121E9">
          <v:shape id="_x0000_i1116" type="#_x0000_t75" style="width:285.75pt;height:210.75pt" o:ole="">
            <v:imagedata r:id="rId221" o:title=""/>
          </v:shape>
          <o:OLEObject Type="Embed" ProgID="Visio.Drawing.11" ShapeID="_x0000_i1116" DrawAspect="Content" ObjectID="_1562164016" r:id="rId222"/>
        </w:object>
      </w:r>
    </w:p>
    <w:p w14:paraId="3E002C6B" w14:textId="01D12FCE" w:rsidR="00125E84" w:rsidRDefault="0086729A" w:rsidP="00125E84">
      <w:pPr>
        <w:pStyle w:val="Figurecaption"/>
        <w:spacing w:before="240"/>
        <w:rPr>
          <w:noProof/>
        </w:rPr>
      </w:pPr>
      <w:bookmarkStart w:id="85" w:name="_Toc488356257"/>
      <w:r>
        <w:rPr>
          <w:b/>
        </w:rPr>
        <w:t>Figure 3</w:t>
      </w:r>
      <w:r w:rsidR="00125E84" w:rsidRPr="00125E84">
        <w:rPr>
          <w:b/>
        </w:rPr>
        <w:t>.1</w:t>
      </w:r>
      <w:r w:rsidR="00125E84" w:rsidRPr="00125E84">
        <w:rPr>
          <w:b/>
          <w:noProof/>
        </w:rPr>
        <w:t>.</w:t>
      </w:r>
      <w:r w:rsidR="00125E84" w:rsidRPr="00C334F8">
        <w:rPr>
          <w:noProof/>
        </w:rPr>
        <w:t xml:space="preserve"> Workflow of the well-log based local spectral correction </w:t>
      </w:r>
      <w:r w:rsidR="00125E84" w:rsidRPr="00C334F8">
        <w:rPr>
          <w:i/>
          <w:noProof/>
        </w:rPr>
        <w:t>Q</w:t>
      </w:r>
      <w:r w:rsidR="00125E84" w:rsidRPr="00C334F8">
        <w:rPr>
          <w:noProof/>
        </w:rPr>
        <w:t xml:space="preserve"> estimation</w:t>
      </w:r>
      <w:r w:rsidR="00125E84">
        <w:rPr>
          <w:noProof/>
        </w:rPr>
        <w:t>.</w:t>
      </w:r>
      <w:bookmarkEnd w:id="85"/>
    </w:p>
    <w:p w14:paraId="076E1B58" w14:textId="77777777" w:rsidR="00125E84" w:rsidRDefault="00125E84" w:rsidP="00125E84">
      <w:pPr>
        <w:pStyle w:val="Figurecaption"/>
        <w:spacing w:before="240"/>
        <w:rPr>
          <w:i/>
          <w:noProof/>
        </w:rPr>
      </w:pPr>
    </w:p>
    <w:p w14:paraId="1161264B" w14:textId="7187898E" w:rsidR="00125E84" w:rsidRDefault="00125E84" w:rsidP="00125E84">
      <w:pPr>
        <w:pStyle w:val="Figures"/>
      </w:pPr>
      <w:r>
        <w:rPr>
          <w:noProof/>
        </w:rPr>
        <w:drawing>
          <wp:inline distT="0" distB="0" distL="0" distR="0" wp14:anchorId="78552CAC" wp14:editId="6FDDD588">
            <wp:extent cx="4594377" cy="4143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2.2.jpg"/>
                    <pic:cNvPicPr/>
                  </pic:nvPicPr>
                  <pic:blipFill>
                    <a:blip r:embed="rId223"/>
                    <a:stretch>
                      <a:fillRect/>
                    </a:stretch>
                  </pic:blipFill>
                  <pic:spPr>
                    <a:xfrm>
                      <a:off x="0" y="0"/>
                      <a:ext cx="4595969" cy="4144811"/>
                    </a:xfrm>
                    <a:prstGeom prst="rect">
                      <a:avLst/>
                    </a:prstGeom>
                  </pic:spPr>
                </pic:pic>
              </a:graphicData>
            </a:graphic>
          </wp:inline>
        </w:drawing>
      </w:r>
    </w:p>
    <w:p w14:paraId="619A07C8" w14:textId="1ACBFDC9" w:rsidR="00125E84" w:rsidRDefault="0086729A" w:rsidP="00125E84">
      <w:pPr>
        <w:pStyle w:val="Figurecaption"/>
        <w:rPr>
          <w:i/>
        </w:rPr>
      </w:pPr>
      <w:bookmarkStart w:id="86" w:name="_Toc488356258"/>
      <w:r>
        <w:rPr>
          <w:b/>
        </w:rPr>
        <w:t>Figure 3</w:t>
      </w:r>
      <w:r w:rsidR="00125E84" w:rsidRPr="00125E84">
        <w:rPr>
          <w:b/>
        </w:rPr>
        <w:t>.2.</w:t>
      </w:r>
      <w:r w:rsidR="00125E84">
        <w:t xml:space="preserve"> </w:t>
      </w:r>
      <w:r w:rsidR="00125E84" w:rsidRPr="00C334F8">
        <w:t>Three hypothetical spike reflectivity sequences and their corresponding spectra.</w:t>
      </w:r>
      <w:bookmarkEnd w:id="86"/>
      <w:r w:rsidR="00125E84" w:rsidRPr="00C334F8">
        <w:t xml:space="preserve"> </w:t>
      </w:r>
      <w:r w:rsidR="00125E84">
        <w:br w:type="page"/>
      </w:r>
    </w:p>
    <w:p w14:paraId="0808994E" w14:textId="2B2FEBC9" w:rsidR="00125E84" w:rsidRDefault="00125E84" w:rsidP="00125E84">
      <w:pPr>
        <w:pStyle w:val="Figures"/>
      </w:pPr>
      <w:r w:rsidRPr="00C334F8">
        <w:rPr>
          <w:noProof/>
          <w:lang w:eastAsia="zh-CN"/>
        </w:rPr>
        <w:lastRenderedPageBreak/>
        <w:drawing>
          <wp:inline distT="0" distB="0" distL="0" distR="0" wp14:anchorId="514C2FA0" wp14:editId="6940EF1C">
            <wp:extent cx="3629025" cy="3026403"/>
            <wp:effectExtent l="0" t="0" r="0" b="3175"/>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2.tif"/>
                    <pic:cNvPicPr/>
                  </pic:nvPicPr>
                  <pic:blipFill rotWithShape="1">
                    <a:blip r:embed="rId224">
                      <a:extLst>
                        <a:ext uri="{28A0092B-C50C-407E-A947-70E740481C1C}">
                          <a14:useLocalDpi xmlns:a14="http://schemas.microsoft.com/office/drawing/2010/main" val="0"/>
                        </a:ext>
                      </a:extLst>
                    </a:blip>
                    <a:srcRect l="6197" t="1237" r="6303" b="4945"/>
                    <a:stretch/>
                  </pic:blipFill>
                  <pic:spPr bwMode="auto">
                    <a:xfrm>
                      <a:off x="0" y="0"/>
                      <a:ext cx="3669188" cy="3059897"/>
                    </a:xfrm>
                    <a:prstGeom prst="rect">
                      <a:avLst/>
                    </a:prstGeom>
                    <a:ln>
                      <a:noFill/>
                    </a:ln>
                    <a:extLst>
                      <a:ext uri="{53640926-AAD7-44D8-BBD7-CCE9431645EC}">
                        <a14:shadowObscured xmlns:a14="http://schemas.microsoft.com/office/drawing/2010/main"/>
                      </a:ext>
                    </a:extLst>
                  </pic:spPr>
                </pic:pic>
              </a:graphicData>
            </a:graphic>
          </wp:inline>
        </w:drawing>
      </w:r>
    </w:p>
    <w:p w14:paraId="42D29B28" w14:textId="36182BF3" w:rsidR="00125E84" w:rsidRDefault="0086729A" w:rsidP="00125E84">
      <w:pPr>
        <w:pStyle w:val="Figurecaption"/>
      </w:pPr>
      <w:bookmarkStart w:id="87" w:name="_Toc488356259"/>
      <w:r>
        <w:rPr>
          <w:b/>
        </w:rPr>
        <w:t>Figure 3</w:t>
      </w:r>
      <w:r w:rsidR="00125E84" w:rsidRPr="00125E84">
        <w:rPr>
          <w:b/>
        </w:rPr>
        <w:t>.3.</w:t>
      </w:r>
      <w:r w:rsidR="00125E84">
        <w:t xml:space="preserve"> </w:t>
      </w:r>
      <w:r w:rsidR="00125E84" w:rsidRPr="00C334F8">
        <w:t>Velocity models for synthetic seismic reflection data without and with thin beds added.</w:t>
      </w:r>
      <w:bookmarkEnd w:id="87"/>
    </w:p>
    <w:p w14:paraId="1024B32C" w14:textId="77777777" w:rsidR="00125E84" w:rsidRPr="00C334F8" w:rsidRDefault="00125E84" w:rsidP="00125E84">
      <w:pPr>
        <w:pStyle w:val="Figurecaption"/>
      </w:pPr>
    </w:p>
    <w:p w14:paraId="68755921" w14:textId="655A5908" w:rsidR="00125E84" w:rsidRDefault="00125E84" w:rsidP="00125E84">
      <w:pPr>
        <w:pStyle w:val="Figures"/>
      </w:pPr>
      <w:r w:rsidRPr="00C334F8">
        <w:rPr>
          <w:noProof/>
          <w:lang w:eastAsia="zh-CN"/>
        </w:rPr>
        <w:drawing>
          <wp:inline distT="0" distB="0" distL="0" distR="0" wp14:anchorId="1837BFEE" wp14:editId="0E66B4FB">
            <wp:extent cx="4242391" cy="373659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3.tif"/>
                    <pic:cNvPicPr/>
                  </pic:nvPicPr>
                  <pic:blipFill rotWithShape="1">
                    <a:blip r:embed="rId225">
                      <a:extLst>
                        <a:ext uri="{28A0092B-C50C-407E-A947-70E740481C1C}">
                          <a14:useLocalDpi xmlns:a14="http://schemas.microsoft.com/office/drawing/2010/main" val="0"/>
                        </a:ext>
                      </a:extLst>
                    </a:blip>
                    <a:srcRect l="6196" t="3333" r="6838" b="4743"/>
                    <a:stretch/>
                  </pic:blipFill>
                  <pic:spPr bwMode="auto">
                    <a:xfrm>
                      <a:off x="0" y="0"/>
                      <a:ext cx="4248804" cy="3742238"/>
                    </a:xfrm>
                    <a:prstGeom prst="rect">
                      <a:avLst/>
                    </a:prstGeom>
                    <a:ln>
                      <a:noFill/>
                    </a:ln>
                    <a:extLst>
                      <a:ext uri="{53640926-AAD7-44D8-BBD7-CCE9431645EC}">
                        <a14:shadowObscured xmlns:a14="http://schemas.microsoft.com/office/drawing/2010/main"/>
                      </a:ext>
                    </a:extLst>
                  </pic:spPr>
                </pic:pic>
              </a:graphicData>
            </a:graphic>
          </wp:inline>
        </w:drawing>
      </w:r>
    </w:p>
    <w:p w14:paraId="2B6F815B" w14:textId="33F9AD6B" w:rsidR="00125E84" w:rsidRPr="00C334F8" w:rsidRDefault="0086729A" w:rsidP="00125E84">
      <w:pPr>
        <w:pStyle w:val="Figurecaption"/>
      </w:pPr>
      <w:bookmarkStart w:id="88" w:name="_Toc488356260"/>
      <w:r>
        <w:rPr>
          <w:b/>
        </w:rPr>
        <w:t>Figure 3</w:t>
      </w:r>
      <w:r w:rsidR="00125E84" w:rsidRPr="00125E84">
        <w:rPr>
          <w:b/>
        </w:rPr>
        <w:t>.4.</w:t>
      </w:r>
      <w:r w:rsidR="00125E84">
        <w:t xml:space="preserve"> </w:t>
      </w:r>
      <w:r w:rsidR="00125E84" w:rsidRPr="00C334F8">
        <w:t>Comparison between uncorrected and corrected normalized local reflection spectra. In each figure, the blue line is the spectrum if there are no thin beds. The red line is the spectrum with thin beds. The black dashed line is the corrected spectrum. Note that not all frequency axes span the same range.</w:t>
      </w:r>
      <w:bookmarkEnd w:id="88"/>
    </w:p>
    <w:p w14:paraId="561671DB" w14:textId="77777777" w:rsidR="00125E84" w:rsidRPr="00125E84" w:rsidRDefault="00125E84" w:rsidP="00125E84">
      <w:pPr>
        <w:pStyle w:val="thesisbody"/>
      </w:pPr>
    </w:p>
    <w:p w14:paraId="1DFBE90B" w14:textId="77777777" w:rsidR="00125E84" w:rsidRPr="00C334F8" w:rsidRDefault="00125E84" w:rsidP="003E200B">
      <w:pPr>
        <w:pStyle w:val="Figures"/>
        <w:ind w:left="-450"/>
      </w:pPr>
      <w:r w:rsidRPr="00C334F8">
        <w:rPr>
          <w:noProof/>
          <w:lang w:eastAsia="zh-CN"/>
        </w:rPr>
        <w:lastRenderedPageBreak/>
        <w:drawing>
          <wp:inline distT="0" distB="0" distL="0" distR="0" wp14:anchorId="45525933" wp14:editId="0334D731">
            <wp:extent cx="3510058" cy="219456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601064" cy="2251459"/>
                    </a:xfrm>
                    <a:prstGeom prst="rect">
                      <a:avLst/>
                    </a:prstGeom>
                    <a:noFill/>
                    <a:ln>
                      <a:noFill/>
                    </a:ln>
                    <a:extLst/>
                  </pic:spPr>
                </pic:pic>
              </a:graphicData>
            </a:graphic>
          </wp:inline>
        </w:drawing>
      </w:r>
    </w:p>
    <w:p w14:paraId="6427FD6C" w14:textId="6788AFF0" w:rsidR="00125E84" w:rsidRDefault="0086729A" w:rsidP="00125E84">
      <w:pPr>
        <w:pStyle w:val="Figurecaption"/>
      </w:pPr>
      <w:bookmarkStart w:id="89" w:name="_Toc488356261"/>
      <w:r>
        <w:rPr>
          <w:b/>
        </w:rPr>
        <w:t>Figure 3</w:t>
      </w:r>
      <w:r w:rsidR="00125E84" w:rsidRPr="00125E84">
        <w:rPr>
          <w:b/>
        </w:rPr>
        <w:t>.5.</w:t>
      </w:r>
      <w:r w:rsidR="00125E84" w:rsidRPr="00C334F8">
        <w:t xml:space="preserve"> Seismic data and interpreted horizons.</w:t>
      </w:r>
      <w:bookmarkEnd w:id="89"/>
    </w:p>
    <w:p w14:paraId="78BB0027" w14:textId="77777777" w:rsidR="008D6F3E" w:rsidRDefault="008D6F3E" w:rsidP="00125E84">
      <w:pPr>
        <w:pStyle w:val="Figurecaption"/>
      </w:pPr>
    </w:p>
    <w:p w14:paraId="50EF0540" w14:textId="77777777" w:rsidR="00125E84" w:rsidRPr="00C334F8" w:rsidRDefault="00125E84" w:rsidP="00125E84">
      <w:pPr>
        <w:autoSpaceDE w:val="0"/>
        <w:autoSpaceDN w:val="0"/>
        <w:adjustRightInd w:val="0"/>
        <w:spacing w:after="0" w:line="240" w:lineRule="auto"/>
        <w:rPr>
          <w:rFonts w:ascii="TimesTen-Roman" w:hAnsi="TimesTen-Roman" w:cs="TimesTen-Roman"/>
          <w:szCs w:val="18"/>
        </w:rPr>
      </w:pPr>
    </w:p>
    <w:p w14:paraId="6D31FB70" w14:textId="77777777" w:rsidR="00125E84" w:rsidRPr="00C334F8" w:rsidRDefault="00125E84" w:rsidP="00125E84">
      <w:pPr>
        <w:pStyle w:val="Figures"/>
      </w:pPr>
      <w:r w:rsidRPr="00C334F8">
        <w:rPr>
          <w:noProof/>
          <w:lang w:eastAsia="zh-CN"/>
        </w:rPr>
        <w:drawing>
          <wp:inline distT="0" distB="0" distL="0" distR="0" wp14:anchorId="1D30283A" wp14:editId="5B84001A">
            <wp:extent cx="3624308" cy="1987826"/>
            <wp:effectExtent l="0" t="0" r="0"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pic:cNvPicPr>
                  </pic:nvPicPr>
                  <pic:blipFill rotWithShape="1">
                    <a:blip r:embed="rId227" cstate="print">
                      <a:extLst>
                        <a:ext uri="{28A0092B-C50C-407E-A947-70E740481C1C}">
                          <a14:useLocalDpi xmlns:a14="http://schemas.microsoft.com/office/drawing/2010/main" val="0"/>
                        </a:ext>
                      </a:extLst>
                    </a:blip>
                    <a:srcRect l="52260" r="3304" b="65591"/>
                    <a:stretch/>
                  </pic:blipFill>
                  <pic:spPr bwMode="auto">
                    <a:xfrm>
                      <a:off x="0" y="0"/>
                      <a:ext cx="3663553" cy="2009351"/>
                    </a:xfrm>
                    <a:prstGeom prst="rect">
                      <a:avLst/>
                    </a:prstGeom>
                    <a:noFill/>
                    <a:ln>
                      <a:noFill/>
                    </a:ln>
                    <a:extLst>
                      <a:ext uri="{53640926-AAD7-44D8-BBD7-CCE9431645EC}">
                        <a14:shadowObscured xmlns:a14="http://schemas.microsoft.com/office/drawing/2010/main"/>
                      </a:ext>
                    </a:extLst>
                  </pic:spPr>
                </pic:pic>
              </a:graphicData>
            </a:graphic>
          </wp:inline>
        </w:drawing>
      </w:r>
    </w:p>
    <w:p w14:paraId="3187E469" w14:textId="5BA1A465" w:rsidR="00125E84" w:rsidRDefault="0086729A" w:rsidP="00125E84">
      <w:pPr>
        <w:pStyle w:val="Figurecaption"/>
      </w:pPr>
      <w:bookmarkStart w:id="90" w:name="_Toc488356262"/>
      <w:r>
        <w:rPr>
          <w:b/>
        </w:rPr>
        <w:t>Figure 3</w:t>
      </w:r>
      <w:r w:rsidR="00125E84" w:rsidRPr="00125E84">
        <w:rPr>
          <w:b/>
        </w:rPr>
        <w:t>.6.</w:t>
      </w:r>
      <w:r w:rsidR="00125E84" w:rsidRPr="00C334F8">
        <w:t xml:space="preserve"> Time structure map of Lower Barnett shale.</w:t>
      </w:r>
      <w:bookmarkEnd w:id="90"/>
    </w:p>
    <w:p w14:paraId="2A0ABCA8" w14:textId="77777777" w:rsidR="008D6F3E" w:rsidRDefault="008D6F3E" w:rsidP="00125E84">
      <w:pPr>
        <w:pStyle w:val="Figurecaption"/>
      </w:pPr>
    </w:p>
    <w:p w14:paraId="08ABCD47" w14:textId="77777777" w:rsidR="008D6F3E" w:rsidRDefault="008D6F3E" w:rsidP="00125E84">
      <w:pPr>
        <w:pStyle w:val="Figurecaption"/>
      </w:pPr>
    </w:p>
    <w:p w14:paraId="0AF7EB47" w14:textId="77777777" w:rsidR="00125E84" w:rsidRDefault="00125E84" w:rsidP="00125E84">
      <w:pPr>
        <w:pStyle w:val="Figurecaption"/>
      </w:pPr>
    </w:p>
    <w:p w14:paraId="7DD18585" w14:textId="77777777" w:rsidR="00125E84" w:rsidRPr="00C334F8" w:rsidRDefault="00125E84" w:rsidP="00125E84">
      <w:pPr>
        <w:pStyle w:val="Figures"/>
        <w:ind w:left="-630" w:right="-504"/>
      </w:pPr>
      <w:r w:rsidRPr="00C334F8">
        <w:rPr>
          <w:noProof/>
          <w:lang w:eastAsia="zh-CN"/>
        </w:rPr>
        <w:drawing>
          <wp:inline distT="0" distB="0" distL="0" distR="0" wp14:anchorId="0CFB249E" wp14:editId="19B8867C">
            <wp:extent cx="3268523" cy="168529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rotWithShape="1">
                    <a:blip r:embed="rId228" cstate="print">
                      <a:extLst>
                        <a:ext uri="{28A0092B-C50C-407E-A947-70E740481C1C}">
                          <a14:useLocalDpi xmlns:a14="http://schemas.microsoft.com/office/drawing/2010/main" val="0"/>
                        </a:ext>
                      </a:extLst>
                    </a:blip>
                    <a:srcRect l="52032" t="33762" r="1838" b="32658"/>
                    <a:stretch/>
                  </pic:blipFill>
                  <pic:spPr bwMode="auto">
                    <a:xfrm>
                      <a:off x="0" y="0"/>
                      <a:ext cx="3296227" cy="1699574"/>
                    </a:xfrm>
                    <a:prstGeom prst="rect">
                      <a:avLst/>
                    </a:prstGeom>
                    <a:noFill/>
                    <a:ln>
                      <a:noFill/>
                    </a:ln>
                    <a:extLst/>
                  </pic:spPr>
                </pic:pic>
              </a:graphicData>
            </a:graphic>
          </wp:inline>
        </w:drawing>
      </w:r>
      <w:r w:rsidRPr="00C334F8">
        <w:rPr>
          <w:noProof/>
          <w:lang w:eastAsia="zh-CN"/>
        </w:rPr>
        <w:drawing>
          <wp:inline distT="0" distB="0" distL="0" distR="0" wp14:anchorId="570C08A7" wp14:editId="03B4E50F">
            <wp:extent cx="2487832" cy="1693300"/>
            <wp:effectExtent l="0" t="0" r="0" b="254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rotWithShape="1">
                    <a:blip r:embed="rId229" cstate="print">
                      <a:extLst>
                        <a:ext uri="{28A0092B-C50C-407E-A947-70E740481C1C}">
                          <a14:useLocalDpi xmlns:a14="http://schemas.microsoft.com/office/drawing/2010/main" val="0"/>
                        </a:ext>
                      </a:extLst>
                    </a:blip>
                    <a:srcRect l="3604" t="33762" r="61459" b="32658"/>
                    <a:stretch/>
                  </pic:blipFill>
                  <pic:spPr bwMode="auto">
                    <a:xfrm>
                      <a:off x="0" y="0"/>
                      <a:ext cx="2508347" cy="1707263"/>
                    </a:xfrm>
                    <a:prstGeom prst="rect">
                      <a:avLst/>
                    </a:prstGeom>
                    <a:noFill/>
                    <a:ln>
                      <a:noFill/>
                    </a:ln>
                    <a:extLst>
                      <a:ext uri="{53640926-AAD7-44D8-BBD7-CCE9431645EC}">
                        <a14:shadowObscured xmlns:a14="http://schemas.microsoft.com/office/drawing/2010/main"/>
                      </a:ext>
                    </a:extLst>
                  </pic:spPr>
                </pic:pic>
              </a:graphicData>
            </a:graphic>
          </wp:inline>
        </w:drawing>
      </w:r>
    </w:p>
    <w:p w14:paraId="69FC3E9E" w14:textId="4EA2CAE7" w:rsidR="00125E84" w:rsidRPr="00C334F8" w:rsidRDefault="0086729A" w:rsidP="00125E84">
      <w:pPr>
        <w:pStyle w:val="Figurecaption"/>
      </w:pPr>
      <w:bookmarkStart w:id="91" w:name="_Toc243737760"/>
      <w:bookmarkStart w:id="92" w:name="_Toc488356263"/>
      <w:r>
        <w:rPr>
          <w:b/>
        </w:rPr>
        <w:t>Figure 3</w:t>
      </w:r>
      <w:r w:rsidR="00125E84" w:rsidRPr="00125E84">
        <w:rPr>
          <w:b/>
        </w:rPr>
        <w:t>.7.</w:t>
      </w:r>
      <w:r w:rsidR="00125E84" w:rsidRPr="00C334F8">
        <w:t xml:space="preserve"> Attributes horizon slices from Lower Barnett Shale with (left) most positive curvature, (right) most negative curvature.</w:t>
      </w:r>
      <w:bookmarkEnd w:id="91"/>
      <w:bookmarkEnd w:id="92"/>
    </w:p>
    <w:p w14:paraId="5E8646A9" w14:textId="77777777" w:rsidR="00125E84" w:rsidRPr="00C334F8" w:rsidRDefault="00125E84" w:rsidP="00125E84">
      <w:pPr>
        <w:autoSpaceDE w:val="0"/>
        <w:autoSpaceDN w:val="0"/>
        <w:adjustRightInd w:val="0"/>
        <w:spacing w:after="0" w:line="240" w:lineRule="auto"/>
        <w:rPr>
          <w:rFonts w:ascii="TimesTen-Roman" w:hAnsi="TimesTen-Roman" w:cs="TimesTen-Roman"/>
          <w:szCs w:val="18"/>
        </w:rPr>
      </w:pPr>
    </w:p>
    <w:p w14:paraId="0FA61B10" w14:textId="77777777" w:rsidR="00125E84" w:rsidRDefault="00125E84" w:rsidP="00125E84">
      <w:pPr>
        <w:pStyle w:val="Figurecaption"/>
        <w:rPr>
          <w:noProof/>
        </w:rPr>
      </w:pPr>
    </w:p>
    <w:p w14:paraId="6C68DA55" w14:textId="0CD0DBD9" w:rsidR="007A1A75" w:rsidRPr="00BC09DE" w:rsidRDefault="007A1A75" w:rsidP="007A1A75">
      <w:pPr>
        <w:pStyle w:val="Figures"/>
      </w:pPr>
    </w:p>
    <w:p w14:paraId="0D8CE472" w14:textId="77777777" w:rsidR="007A1A75" w:rsidRDefault="007A1A75" w:rsidP="007A1A75">
      <w:pPr>
        <w:pStyle w:val="Figures"/>
      </w:pPr>
    </w:p>
    <w:p w14:paraId="71249CBD" w14:textId="77777777" w:rsidR="007A1A75" w:rsidRDefault="007A1A75" w:rsidP="007A1A75">
      <w:pPr>
        <w:pStyle w:val="Figures"/>
      </w:pPr>
    </w:p>
    <w:p w14:paraId="249DE8C3" w14:textId="77777777" w:rsidR="007A1A75" w:rsidRDefault="007A1A75" w:rsidP="007A1A75">
      <w:pPr>
        <w:pStyle w:val="Figures"/>
      </w:pPr>
    </w:p>
    <w:p w14:paraId="19BD5050" w14:textId="77777777" w:rsidR="007A1A75" w:rsidRDefault="007A1A75" w:rsidP="007A1A75">
      <w:pPr>
        <w:pStyle w:val="Tablecaption"/>
      </w:pPr>
    </w:p>
    <w:p w14:paraId="418BC19C" w14:textId="77777777" w:rsidR="008D6F3E" w:rsidRPr="008D6F3E" w:rsidRDefault="008D6F3E" w:rsidP="008D6F3E">
      <w:pPr>
        <w:pStyle w:val="Figures"/>
      </w:pPr>
      <w:r w:rsidRPr="008D6F3E">
        <w:rPr>
          <w:noProof/>
          <w:lang w:eastAsia="zh-CN"/>
        </w:rPr>
        <w:drawing>
          <wp:inline distT="0" distB="0" distL="0" distR="0" wp14:anchorId="7B22CE00" wp14:editId="0145CD84">
            <wp:extent cx="4572000" cy="375260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5.tif"/>
                    <pic:cNvPicPr/>
                  </pic:nvPicPr>
                  <pic:blipFill rotWithShape="1">
                    <a:blip r:embed="rId230" cstate="print">
                      <a:extLst>
                        <a:ext uri="{28A0092B-C50C-407E-A947-70E740481C1C}">
                          <a14:useLocalDpi xmlns:a14="http://schemas.microsoft.com/office/drawing/2010/main" val="0"/>
                        </a:ext>
                      </a:extLst>
                    </a:blip>
                    <a:srcRect l="14405" t="5578" r="2745" b="8832"/>
                    <a:stretch/>
                  </pic:blipFill>
                  <pic:spPr bwMode="auto">
                    <a:xfrm>
                      <a:off x="0" y="0"/>
                      <a:ext cx="4572000" cy="3752602"/>
                    </a:xfrm>
                    <a:prstGeom prst="rect">
                      <a:avLst/>
                    </a:prstGeom>
                    <a:ln>
                      <a:noFill/>
                    </a:ln>
                    <a:extLst>
                      <a:ext uri="{53640926-AAD7-44D8-BBD7-CCE9431645EC}">
                        <a14:shadowObscured xmlns:a14="http://schemas.microsoft.com/office/drawing/2010/main"/>
                      </a:ext>
                    </a:extLst>
                  </pic:spPr>
                </pic:pic>
              </a:graphicData>
            </a:graphic>
          </wp:inline>
        </w:drawing>
      </w:r>
    </w:p>
    <w:p w14:paraId="298F57AA" w14:textId="5E68955E" w:rsidR="008D6F3E" w:rsidRDefault="0086729A" w:rsidP="008D6F3E">
      <w:pPr>
        <w:pStyle w:val="Figurecaption"/>
      </w:pPr>
      <w:bookmarkStart w:id="93" w:name="_Toc488356264"/>
      <w:r>
        <w:rPr>
          <w:b/>
        </w:rPr>
        <w:t>Figure 3.8</w:t>
      </w:r>
      <w:r w:rsidR="008D6F3E" w:rsidRPr="008D6F3E">
        <w:rPr>
          <w:b/>
        </w:rPr>
        <w:t>.</w:t>
      </w:r>
      <w:r w:rsidR="008D6F3E" w:rsidRPr="008D6F3E">
        <w:t xml:space="preserve"> Attenuation estimation </w:t>
      </w:r>
      <w:r w:rsidR="00FE5582">
        <w:t>from uncorrected spectra using the CFS method. White circles</w:t>
      </w:r>
      <w:r w:rsidR="008D6F3E" w:rsidRPr="008D6F3E">
        <w:t xml:space="preserve"> denote productive well locations.</w:t>
      </w:r>
      <w:bookmarkEnd w:id="93"/>
    </w:p>
    <w:p w14:paraId="2AFF5ADF" w14:textId="77777777" w:rsidR="008D6F3E" w:rsidRDefault="008D6F3E" w:rsidP="008D6F3E">
      <w:pPr>
        <w:pStyle w:val="Figurecaption"/>
      </w:pPr>
    </w:p>
    <w:p w14:paraId="6EDD13F3" w14:textId="38B9B755" w:rsidR="008D6F3E" w:rsidRDefault="008D6F3E" w:rsidP="008D6F3E">
      <w:pPr>
        <w:pStyle w:val="Figures"/>
      </w:pPr>
      <w:r w:rsidRPr="00C334F8">
        <w:rPr>
          <w:noProof/>
          <w:lang w:eastAsia="zh-CN"/>
        </w:rPr>
        <w:drawing>
          <wp:inline distT="0" distB="0" distL="0" distR="0" wp14:anchorId="41F0C76D" wp14:editId="4FB96FFE">
            <wp:extent cx="5420680" cy="2924175"/>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8.tif"/>
                    <pic:cNvPicPr/>
                  </pic:nvPicPr>
                  <pic:blipFill rotWithShape="1">
                    <a:blip r:embed="rId231" cstate="print">
                      <a:extLst>
                        <a:ext uri="{28A0092B-C50C-407E-A947-70E740481C1C}">
                          <a14:useLocalDpi xmlns:a14="http://schemas.microsoft.com/office/drawing/2010/main" val="0"/>
                        </a:ext>
                      </a:extLst>
                    </a:blip>
                    <a:srcRect t="1352" b="3702"/>
                    <a:stretch/>
                  </pic:blipFill>
                  <pic:spPr bwMode="auto">
                    <a:xfrm>
                      <a:off x="0" y="0"/>
                      <a:ext cx="5448402" cy="2939129"/>
                    </a:xfrm>
                    <a:prstGeom prst="rect">
                      <a:avLst/>
                    </a:prstGeom>
                    <a:ln>
                      <a:noFill/>
                    </a:ln>
                    <a:extLst>
                      <a:ext uri="{53640926-AAD7-44D8-BBD7-CCE9431645EC}">
                        <a14:shadowObscured xmlns:a14="http://schemas.microsoft.com/office/drawing/2010/main"/>
                      </a:ext>
                    </a:extLst>
                  </pic:spPr>
                </pic:pic>
              </a:graphicData>
            </a:graphic>
          </wp:inline>
        </w:drawing>
      </w:r>
    </w:p>
    <w:p w14:paraId="47BB0F65" w14:textId="77777777" w:rsidR="00A1465D" w:rsidRPr="00A1465D" w:rsidRDefault="00A1465D" w:rsidP="00A1465D">
      <w:pPr>
        <w:pStyle w:val="thesisbody"/>
      </w:pPr>
    </w:p>
    <w:p w14:paraId="32535501" w14:textId="7070CD4F" w:rsidR="008D6F3E" w:rsidRPr="00C334F8" w:rsidRDefault="0086729A" w:rsidP="008D6F3E">
      <w:pPr>
        <w:pStyle w:val="Figurecaption"/>
        <w:rPr>
          <w:b/>
        </w:rPr>
      </w:pPr>
      <w:bookmarkStart w:id="94" w:name="_Toc488356265"/>
      <w:r>
        <w:rPr>
          <w:b/>
        </w:rPr>
        <w:t>Figure 3</w:t>
      </w:r>
      <w:r w:rsidR="008D6F3E" w:rsidRPr="008D6F3E">
        <w:rPr>
          <w:b/>
        </w:rPr>
        <w:t>.9.</w:t>
      </w:r>
      <w:r w:rsidR="008D6F3E" w:rsidRPr="00C334F8">
        <w:t xml:space="preserve"> Well log examples in the survey. Red f</w:t>
      </w:r>
      <w:r w:rsidR="00FE5582">
        <w:t>rames denote the lower Barnett S</w:t>
      </w:r>
      <w:r w:rsidR="008D6F3E" w:rsidRPr="00C334F8">
        <w:t>hale, which doesn’t have a white spectrum.</w:t>
      </w:r>
      <w:bookmarkEnd w:id="94"/>
    </w:p>
    <w:p w14:paraId="206ED396" w14:textId="77777777" w:rsidR="008D6F3E" w:rsidRPr="008D6F3E" w:rsidRDefault="008D6F3E" w:rsidP="008D6F3E">
      <w:pPr>
        <w:pStyle w:val="Figurecaption"/>
      </w:pPr>
    </w:p>
    <w:p w14:paraId="0C2A9424" w14:textId="77777777" w:rsidR="007A1A75" w:rsidRPr="007A1A75" w:rsidRDefault="007A1A75" w:rsidP="007A1A75">
      <w:pPr>
        <w:pStyle w:val="thesisbody"/>
      </w:pPr>
    </w:p>
    <w:p w14:paraId="7EC1C690" w14:textId="27F0CADD" w:rsidR="008D6F3E" w:rsidRDefault="008D6F3E" w:rsidP="00A1465D">
      <w:pPr>
        <w:pStyle w:val="Figures"/>
        <w:ind w:left="-450"/>
      </w:pPr>
      <w:r w:rsidRPr="00C334F8">
        <w:rPr>
          <w:noProof/>
          <w:lang w:eastAsia="zh-CN"/>
        </w:rPr>
        <w:drawing>
          <wp:inline distT="0" distB="0" distL="0" distR="0" wp14:anchorId="69AFC00A" wp14:editId="166739D8">
            <wp:extent cx="6026687" cy="2321781"/>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9.tif"/>
                    <pic:cNvPicPr/>
                  </pic:nvPicPr>
                  <pic:blipFill rotWithShape="1">
                    <a:blip r:embed="rId232" cstate="print">
                      <a:extLst>
                        <a:ext uri="{28A0092B-C50C-407E-A947-70E740481C1C}">
                          <a14:useLocalDpi xmlns:a14="http://schemas.microsoft.com/office/drawing/2010/main" val="0"/>
                        </a:ext>
                      </a:extLst>
                    </a:blip>
                    <a:srcRect r="6654"/>
                    <a:stretch/>
                  </pic:blipFill>
                  <pic:spPr bwMode="auto">
                    <a:xfrm>
                      <a:off x="0" y="0"/>
                      <a:ext cx="6050744" cy="2331049"/>
                    </a:xfrm>
                    <a:prstGeom prst="rect">
                      <a:avLst/>
                    </a:prstGeom>
                    <a:ln>
                      <a:noFill/>
                    </a:ln>
                    <a:extLst>
                      <a:ext uri="{53640926-AAD7-44D8-BBD7-CCE9431645EC}">
                        <a14:shadowObscured xmlns:a14="http://schemas.microsoft.com/office/drawing/2010/main"/>
                      </a:ext>
                    </a:extLst>
                  </pic:spPr>
                </pic:pic>
              </a:graphicData>
            </a:graphic>
          </wp:inline>
        </w:drawing>
      </w:r>
    </w:p>
    <w:p w14:paraId="6AEB8DE7" w14:textId="6261FA81" w:rsidR="008D6F3E" w:rsidRDefault="0086729A" w:rsidP="008D6F3E">
      <w:pPr>
        <w:pStyle w:val="Figurecaption"/>
      </w:pPr>
      <w:bookmarkStart w:id="95" w:name="_Toc488356266"/>
      <w:r>
        <w:rPr>
          <w:b/>
        </w:rPr>
        <w:t>Figure 3</w:t>
      </w:r>
      <w:r w:rsidR="008D6F3E" w:rsidRPr="008D6F3E">
        <w:rPr>
          <w:b/>
        </w:rPr>
        <w:t>.10.</w:t>
      </w:r>
      <w:r w:rsidR="008D6F3E" w:rsidRPr="00C334F8">
        <w:t xml:space="preserve"> Inverted seismic impedance profile along an arbitrary line shown on the right. Note the inverted </w:t>
      </w:r>
      <w:r w:rsidR="00FE5582">
        <w:t>result has a good correlation</w:t>
      </w:r>
      <w:r w:rsidR="008D6F3E" w:rsidRPr="00C334F8">
        <w:t xml:space="preserve"> with the well logs.</w:t>
      </w:r>
      <w:bookmarkEnd w:id="95"/>
    </w:p>
    <w:p w14:paraId="31CC28AB" w14:textId="48F412DE" w:rsidR="008D6F3E" w:rsidRDefault="008D6F3E" w:rsidP="008D6F3E">
      <w:pPr>
        <w:pStyle w:val="Figurecaption"/>
      </w:pPr>
    </w:p>
    <w:p w14:paraId="50B7AF98" w14:textId="77777777" w:rsidR="008D6F3E" w:rsidRPr="00C334F8" w:rsidRDefault="008D6F3E" w:rsidP="008D6F3E">
      <w:pPr>
        <w:pStyle w:val="Figures"/>
      </w:pPr>
      <w:r w:rsidRPr="00C334F8">
        <w:rPr>
          <w:noProof/>
          <w:lang w:eastAsia="zh-CN"/>
        </w:rPr>
        <w:drawing>
          <wp:inline distT="0" distB="0" distL="0" distR="0" wp14:anchorId="5106B5F4" wp14:editId="097F2F4E">
            <wp:extent cx="4572000" cy="369829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7.tif"/>
                    <pic:cNvPicPr/>
                  </pic:nvPicPr>
                  <pic:blipFill rotWithShape="1">
                    <a:blip r:embed="rId233" cstate="print">
                      <a:extLst>
                        <a:ext uri="{28A0092B-C50C-407E-A947-70E740481C1C}">
                          <a14:useLocalDpi xmlns:a14="http://schemas.microsoft.com/office/drawing/2010/main" val="0"/>
                        </a:ext>
                      </a:extLst>
                    </a:blip>
                    <a:srcRect l="13562" t="6119" r="3500" b="10130"/>
                    <a:stretch/>
                  </pic:blipFill>
                  <pic:spPr bwMode="auto">
                    <a:xfrm>
                      <a:off x="0" y="0"/>
                      <a:ext cx="4572000" cy="3698292"/>
                    </a:xfrm>
                    <a:prstGeom prst="rect">
                      <a:avLst/>
                    </a:prstGeom>
                    <a:ln>
                      <a:noFill/>
                    </a:ln>
                    <a:extLst>
                      <a:ext uri="{53640926-AAD7-44D8-BBD7-CCE9431645EC}">
                        <a14:shadowObscured xmlns:a14="http://schemas.microsoft.com/office/drawing/2010/main"/>
                      </a:ext>
                    </a:extLst>
                  </pic:spPr>
                </pic:pic>
              </a:graphicData>
            </a:graphic>
          </wp:inline>
        </w:drawing>
      </w:r>
    </w:p>
    <w:p w14:paraId="31D8461E" w14:textId="6FFF463E" w:rsidR="008D6F3E" w:rsidRPr="00C334F8" w:rsidRDefault="008D6F3E" w:rsidP="008D6F3E">
      <w:pPr>
        <w:pStyle w:val="Figurecaption"/>
      </w:pPr>
      <w:bookmarkStart w:id="96" w:name="_Toc488356267"/>
      <w:r w:rsidRPr="008D6F3E">
        <w:rPr>
          <w:b/>
        </w:rPr>
        <w:t xml:space="preserve">Figure </w:t>
      </w:r>
      <w:r w:rsidR="0086729A">
        <w:rPr>
          <w:b/>
        </w:rPr>
        <w:t>3</w:t>
      </w:r>
      <w:r w:rsidRPr="008D6F3E">
        <w:rPr>
          <w:b/>
        </w:rPr>
        <w:t>.11.</w:t>
      </w:r>
      <w:r w:rsidRPr="008D6F3E">
        <w:t xml:space="preserve"> </w:t>
      </w:r>
      <w:r w:rsidR="00FE5582">
        <w:t>Attenuation estimation from the</w:t>
      </w:r>
      <w:r w:rsidRPr="00C334F8">
        <w:t xml:space="preserve"> corrected </w:t>
      </w:r>
      <w:r w:rsidR="00FE5582">
        <w:t>spectra using the</w:t>
      </w:r>
      <w:r w:rsidRPr="00C334F8">
        <w:t xml:space="preserve"> CFS method. White </w:t>
      </w:r>
      <w:r w:rsidR="00FE5582">
        <w:t>circles</w:t>
      </w:r>
      <w:r w:rsidRPr="00C334F8">
        <w:t xml:space="preserve"> denote productive well locations.</w:t>
      </w:r>
      <w:bookmarkEnd w:id="96"/>
    </w:p>
    <w:p w14:paraId="61E52160" w14:textId="5A6FD495" w:rsidR="008D6F3E" w:rsidRDefault="008D6F3E">
      <w:pPr>
        <w:keepLines w:val="0"/>
        <w:spacing w:after="200" w:line="276" w:lineRule="auto"/>
        <w:jc w:val="left"/>
        <w:rPr>
          <w:i w:val="0"/>
        </w:rPr>
      </w:pPr>
      <w:r>
        <w:br w:type="page"/>
      </w:r>
    </w:p>
    <w:p w14:paraId="18DE3BF2" w14:textId="19B65E30" w:rsidR="008D6F3E" w:rsidRPr="00C334F8" w:rsidRDefault="008D6F3E" w:rsidP="008D6F3E">
      <w:pPr>
        <w:pStyle w:val="Heading2"/>
      </w:pPr>
      <w:bookmarkStart w:id="97" w:name="_Toc486539178"/>
      <w:r w:rsidRPr="00C334F8">
        <w:lastRenderedPageBreak/>
        <w:t>REFERENCES</w:t>
      </w:r>
      <w:bookmarkEnd w:id="97"/>
    </w:p>
    <w:p w14:paraId="5E69D2B0" w14:textId="77777777" w:rsidR="008D6F3E" w:rsidRPr="00C334F8" w:rsidRDefault="008D6F3E" w:rsidP="002B1DE8">
      <w:pPr>
        <w:pStyle w:val="Reference"/>
        <w:spacing w:before="0" w:after="240" w:line="240" w:lineRule="auto"/>
      </w:pPr>
      <w:r w:rsidRPr="00C334F8">
        <w:t>Burns, D.,M. E.Willis, B. Minsley, and M. N. Toksöz, 2004, Characterizing subsurface fractures from reflected and scattered seismic energy: 112th SEGJ Conference.</w:t>
      </w:r>
    </w:p>
    <w:p w14:paraId="3B75EA27" w14:textId="1888CF39" w:rsidR="008D6F3E" w:rsidRPr="00C334F8" w:rsidRDefault="008D6F3E" w:rsidP="002B1DE8">
      <w:pPr>
        <w:pStyle w:val="Reference"/>
        <w:spacing w:before="0" w:after="240" w:line="240" w:lineRule="auto"/>
      </w:pPr>
      <w:r w:rsidRPr="00C334F8">
        <w:t>Chopra, S., and K. J. Marfurt, 2008, Emerging and future trends in seismic attributes: T</w:t>
      </w:r>
      <w:r w:rsidR="00FE5582">
        <w:t xml:space="preserve">he </w:t>
      </w:r>
      <w:r w:rsidRPr="00C334F8">
        <w:t>L</w:t>
      </w:r>
      <w:r w:rsidR="00FE5582">
        <w:t xml:space="preserve">eading </w:t>
      </w:r>
      <w:r w:rsidRPr="00C334F8">
        <w:t>E</w:t>
      </w:r>
      <w:r w:rsidR="00FE5582">
        <w:t>dge</w:t>
      </w:r>
      <w:r w:rsidRPr="00C334F8">
        <w:t xml:space="preserve">, </w:t>
      </w:r>
      <w:r w:rsidRPr="00C334F8">
        <w:rPr>
          <w:b/>
        </w:rPr>
        <w:t>27</w:t>
      </w:r>
      <w:r w:rsidRPr="00C334F8">
        <w:t>,</w:t>
      </w:r>
      <w:r w:rsidR="00FE5582">
        <w:t xml:space="preserve"> </w:t>
      </w:r>
      <w:r w:rsidRPr="00C334F8">
        <w:t>298-318.</w:t>
      </w:r>
    </w:p>
    <w:p w14:paraId="0FD65323" w14:textId="3D0CEF22" w:rsidR="008D6F3E" w:rsidRPr="00C334F8" w:rsidRDefault="008D6F3E" w:rsidP="002B1DE8">
      <w:pPr>
        <w:pStyle w:val="Reference"/>
        <w:spacing w:before="0" w:after="240" w:line="240" w:lineRule="auto"/>
      </w:pPr>
      <w:r w:rsidRPr="00C334F8">
        <w:t>Dasgupta, R., and R. A.</w:t>
      </w:r>
      <w:r w:rsidRPr="00C334F8">
        <w:rPr>
          <w:sz w:val="22"/>
        </w:rPr>
        <w:t> </w:t>
      </w:r>
      <w:r w:rsidRPr="00C334F8">
        <w:t>Clark, 1998, Estimation of Q from surface seismic reflection data:</w:t>
      </w:r>
      <w:r w:rsidRPr="00C334F8">
        <w:rPr>
          <w:sz w:val="22"/>
        </w:rPr>
        <w:t> </w:t>
      </w:r>
      <w:r w:rsidRPr="00C334F8">
        <w:t>Geophysics,</w:t>
      </w:r>
      <w:r w:rsidRPr="00C334F8">
        <w:rPr>
          <w:sz w:val="22"/>
        </w:rPr>
        <w:t> </w:t>
      </w:r>
      <w:r w:rsidRPr="00C334F8">
        <w:rPr>
          <w:b/>
        </w:rPr>
        <w:t>63</w:t>
      </w:r>
      <w:r w:rsidRPr="00C334F8">
        <w:t>, 2120–2128.</w:t>
      </w:r>
      <w:r w:rsidRPr="00C334F8">
        <w:rPr>
          <w:sz w:val="22"/>
        </w:rPr>
        <w:t> </w:t>
      </w:r>
    </w:p>
    <w:p w14:paraId="31022AC3" w14:textId="223094B4" w:rsidR="008D6F3E" w:rsidRPr="00C334F8" w:rsidRDefault="008D6F3E" w:rsidP="002B1DE8">
      <w:pPr>
        <w:pStyle w:val="Reference"/>
        <w:spacing w:before="0" w:after="240" w:line="240" w:lineRule="auto"/>
      </w:pPr>
      <w:r w:rsidRPr="00C334F8">
        <w:t xml:space="preserve">Grossman, J. P., G. F. Margrave, M. P. Lamoureux, and R. Aggarwala, </w:t>
      </w:r>
      <w:r w:rsidRPr="00C334F8">
        <w:rPr>
          <w:iCs/>
        </w:rPr>
        <w:t>Constant-Q wavelet estimation via a nonstationary Gabor spectral model</w:t>
      </w:r>
      <w:r w:rsidRPr="00C334F8">
        <w:t>, tech. rep., CREWES, University of Calgary, 2001.</w:t>
      </w:r>
    </w:p>
    <w:p w14:paraId="1D2D3E4C" w14:textId="2BB234A4" w:rsidR="008D6F3E" w:rsidRPr="00C334F8" w:rsidRDefault="008D6F3E" w:rsidP="002B1DE8">
      <w:pPr>
        <w:pStyle w:val="Reference"/>
        <w:spacing w:before="0" w:after="240" w:line="240" w:lineRule="auto"/>
      </w:pPr>
      <w:r w:rsidRPr="00C334F8">
        <w:t xml:space="preserve">Hackert, C. L. , and J. O. Parra, 2004, Improving Q estimates from seismic reflection data using well-log-based localized spectral correction: Geophysics, </w:t>
      </w:r>
      <w:r w:rsidRPr="00C334F8">
        <w:rPr>
          <w:b/>
        </w:rPr>
        <w:t>69</w:t>
      </w:r>
      <w:r w:rsidRPr="00C334F8">
        <w:t>, 1521–1529.</w:t>
      </w:r>
    </w:p>
    <w:p w14:paraId="198E6F42" w14:textId="4DB65422" w:rsidR="008D6F3E" w:rsidRPr="00C334F8" w:rsidRDefault="008D6F3E" w:rsidP="002B1DE8">
      <w:pPr>
        <w:pStyle w:val="Reference"/>
        <w:spacing w:before="0" w:after="240" w:line="240" w:lineRule="auto"/>
      </w:pPr>
      <w:r w:rsidRPr="00C334F8">
        <w:t xml:space="preserve">Hauge, P. S., 1981, Measurements of attenuation from vertical seismic profiles: Geophysics, </w:t>
      </w:r>
      <w:r w:rsidRPr="00C334F8">
        <w:rPr>
          <w:b/>
        </w:rPr>
        <w:t>46</w:t>
      </w:r>
      <w:r w:rsidRPr="00C334F8">
        <w:t>, 1548–1558.</w:t>
      </w:r>
    </w:p>
    <w:p w14:paraId="59AA119A" w14:textId="3C570F66" w:rsidR="008D6F3E" w:rsidRPr="00C334F8" w:rsidRDefault="008D6F3E" w:rsidP="002B1DE8">
      <w:pPr>
        <w:pStyle w:val="Reference"/>
        <w:spacing w:before="0" w:after="240" w:line="240" w:lineRule="auto"/>
      </w:pPr>
      <w:r w:rsidRPr="00C334F8">
        <w:t>Lynn, H., and W. Beckham, 1998, P-wave azimuthal variations in attenuation, amplitude and velocity in 3D field data: Implications for mapping horizontal permeability anisotropy: 68th SEG Annual Meeting, 193–196.</w:t>
      </w:r>
    </w:p>
    <w:p w14:paraId="6C721756" w14:textId="77777777" w:rsidR="008D6F3E" w:rsidRPr="00C334F8" w:rsidRDefault="008D6F3E" w:rsidP="002B1DE8">
      <w:pPr>
        <w:pStyle w:val="Reference"/>
        <w:spacing w:before="0" w:after="240" w:line="240" w:lineRule="auto"/>
      </w:pPr>
      <w:r w:rsidRPr="00C334F8">
        <w:t>Lynn, H., W. Lynn, J. Obilo, and V. Agarwal, 2015, Azimuthal pre-stack depth migration for in-situ stress evaluation in a fractured carbonate oil reservoir: predrill prediction of Instantaneous Shut-In Pressure gradients: GSOC talk.</w:t>
      </w:r>
    </w:p>
    <w:p w14:paraId="5181F2B8" w14:textId="05287790" w:rsidR="008D6F3E" w:rsidRPr="00C334F8" w:rsidRDefault="008D6F3E" w:rsidP="002B1DE8">
      <w:pPr>
        <w:pStyle w:val="Reference"/>
        <w:spacing w:before="0" w:after="240" w:line="240" w:lineRule="auto"/>
      </w:pPr>
      <w:bookmarkStart w:id="98" w:name="Text15"/>
      <w:r w:rsidRPr="00C334F8">
        <w:t>Perez, R., Quantitative petrophysical characterization of the Barnett shale in Newark east field, Fort Worth Basin : M. S. thesis, University of Oklahoma, 2009.</w:t>
      </w:r>
    </w:p>
    <w:p w14:paraId="76FF38B0" w14:textId="5D155464" w:rsidR="008D6F3E" w:rsidRPr="00C334F8" w:rsidRDefault="008D6F3E" w:rsidP="002B1DE8">
      <w:pPr>
        <w:pStyle w:val="Reference"/>
        <w:spacing w:before="0" w:after="240" w:line="240" w:lineRule="auto"/>
      </w:pPr>
      <w:r w:rsidRPr="00C334F8">
        <w:t>Quan, Y., and J. M.</w:t>
      </w:r>
      <w:r w:rsidRPr="00C334F8">
        <w:rPr>
          <w:sz w:val="28"/>
        </w:rPr>
        <w:t> </w:t>
      </w:r>
      <w:r w:rsidRPr="00C334F8">
        <w:t>Harris, 1995, Seismic attenuation tomography using the frequency shift method:</w:t>
      </w:r>
      <w:r w:rsidRPr="00C334F8">
        <w:rPr>
          <w:sz w:val="28"/>
        </w:rPr>
        <w:t> </w:t>
      </w:r>
      <w:r w:rsidRPr="00C334F8">
        <w:t>Geophysics,</w:t>
      </w:r>
      <w:r w:rsidRPr="00C334F8">
        <w:rPr>
          <w:sz w:val="28"/>
        </w:rPr>
        <w:t> </w:t>
      </w:r>
      <w:r w:rsidRPr="00C334F8">
        <w:rPr>
          <w:b/>
        </w:rPr>
        <w:t>62</w:t>
      </w:r>
      <w:r w:rsidRPr="00C334F8">
        <w:t>, 895–905.</w:t>
      </w:r>
      <w:r w:rsidRPr="00C334F8">
        <w:rPr>
          <w:sz w:val="28"/>
        </w:rPr>
        <w:t> </w:t>
      </w:r>
    </w:p>
    <w:bookmarkEnd w:id="98"/>
    <w:p w14:paraId="382EC148" w14:textId="77777777" w:rsidR="008D6F3E" w:rsidRPr="00C334F8" w:rsidRDefault="008D6F3E" w:rsidP="002B1DE8">
      <w:pPr>
        <w:pStyle w:val="Reference"/>
        <w:spacing w:before="0" w:after="240" w:line="240" w:lineRule="auto"/>
      </w:pPr>
      <w:r w:rsidRPr="00C334F8">
        <w:t>Sheriff, R. E., and L. P.</w:t>
      </w:r>
      <w:r w:rsidRPr="00C334F8">
        <w:rPr>
          <w:sz w:val="28"/>
        </w:rPr>
        <w:t> </w:t>
      </w:r>
      <w:r w:rsidRPr="00C334F8">
        <w:t>Geldart,</w:t>
      </w:r>
      <w:r w:rsidRPr="00C334F8">
        <w:rPr>
          <w:sz w:val="28"/>
        </w:rPr>
        <w:t> </w:t>
      </w:r>
      <w:r w:rsidRPr="00C334F8">
        <w:t>Exploration seismology, 2nd ed., Cambridge University Press: 1995.</w:t>
      </w:r>
    </w:p>
    <w:p w14:paraId="169DB7C2" w14:textId="0CF26361" w:rsidR="008D6F3E" w:rsidRPr="00FE5582" w:rsidRDefault="008D6F3E" w:rsidP="002B1DE8">
      <w:pPr>
        <w:pStyle w:val="Reference"/>
        <w:spacing w:before="0" w:after="240" w:line="240" w:lineRule="auto"/>
      </w:pPr>
      <w:r w:rsidRPr="00FE5582">
        <w:t>Verma, S., A. Roy, R. Perez, K. J. Marfurt, 2012, Mapping high frackability and high TOC zones in the Barnett Shale: Supervised Probabilistic Neural Network vs. unsupervised multi-attribute Kohonen SOM: SEG Annual Meet</w:t>
      </w:r>
      <w:r w:rsidR="00FE5582" w:rsidRPr="00FE5582">
        <w:t>ing, 1-5.</w:t>
      </w:r>
    </w:p>
    <w:p w14:paraId="68F01246" w14:textId="0288F311" w:rsidR="008D6F3E" w:rsidRPr="00B56214" w:rsidRDefault="008D6F3E" w:rsidP="002B1DE8">
      <w:pPr>
        <w:pStyle w:val="Reference"/>
        <w:spacing w:before="0" w:after="240" w:line="240" w:lineRule="auto"/>
      </w:pPr>
      <w:r w:rsidRPr="00B56214">
        <w:t>White, R. E., 1992, The accuracy of estimating Q from seismic data</w:t>
      </w:r>
      <w:r w:rsidRPr="00FE5582">
        <w:t>: Geophysics,</w:t>
      </w:r>
      <w:r w:rsidRPr="00B56214">
        <w:t> </w:t>
      </w:r>
      <w:r w:rsidRPr="00FE5582">
        <w:rPr>
          <w:b/>
        </w:rPr>
        <w:t>57</w:t>
      </w:r>
      <w:r w:rsidRPr="00B56214">
        <w:t>, 1508–1511.</w:t>
      </w:r>
    </w:p>
    <w:p w14:paraId="1CB0A0D0" w14:textId="1688A1E7" w:rsidR="008D6F3E" w:rsidRDefault="008D6F3E" w:rsidP="002B1DE8">
      <w:pPr>
        <w:pStyle w:val="Reference"/>
        <w:spacing w:before="0" w:after="240" w:line="240" w:lineRule="auto"/>
        <w:rPr>
          <w:b/>
          <w:i/>
          <w:sz w:val="28"/>
        </w:rPr>
      </w:pPr>
      <w:r w:rsidRPr="00B56214">
        <w:t xml:space="preserve">Zhang, C. J., and T. J. Ulrych, 2002, Estimation of quality factors from CMP records: </w:t>
      </w:r>
      <w:r w:rsidRPr="00FE5582">
        <w:t>Geophysics,</w:t>
      </w:r>
      <w:r w:rsidRPr="00B56214">
        <w:t xml:space="preserve"> </w:t>
      </w:r>
      <w:r w:rsidRPr="00FE5582">
        <w:rPr>
          <w:b/>
        </w:rPr>
        <w:t>67</w:t>
      </w:r>
      <w:r w:rsidRPr="00B56214">
        <w:t>, 1542–1547.</w:t>
      </w:r>
      <w:r>
        <w:rPr>
          <w:b/>
          <w:sz w:val="28"/>
        </w:rPr>
        <w:br w:type="page"/>
      </w:r>
    </w:p>
    <w:p w14:paraId="0A7EB1C7" w14:textId="49F2F84E" w:rsidR="003125BE" w:rsidRPr="00A1465D" w:rsidRDefault="009A490A" w:rsidP="00A1465D">
      <w:pPr>
        <w:pStyle w:val="Heading1"/>
      </w:pPr>
      <w:bookmarkStart w:id="99" w:name="_Toc486539179"/>
      <w:r w:rsidRPr="00A1465D">
        <w:lastRenderedPageBreak/>
        <w:t xml:space="preserve">CHAPTER </w:t>
      </w:r>
      <w:r w:rsidR="00A1465D" w:rsidRPr="00A1465D">
        <w:t>4</w:t>
      </w:r>
      <w:bookmarkEnd w:id="99"/>
    </w:p>
    <w:p w14:paraId="5C6790EC" w14:textId="78AC825C" w:rsidR="00A668A6" w:rsidRPr="00F06009" w:rsidRDefault="008736B3" w:rsidP="00A1465D">
      <w:pPr>
        <w:pStyle w:val="Heading1"/>
      </w:pPr>
      <w:bookmarkStart w:id="100" w:name="_Toc477004048"/>
      <w:bookmarkStart w:id="101" w:name="_Toc486539180"/>
      <w:r w:rsidRPr="00A1465D">
        <w:rPr>
          <w:rStyle w:val="Heading1Char"/>
          <w:b/>
          <w:bCs/>
          <w:caps/>
        </w:rPr>
        <w:t>Seismic</w:t>
      </w:r>
      <w:r w:rsidR="001000D4" w:rsidRPr="00A1465D">
        <w:rPr>
          <w:rStyle w:val="Heading1Char"/>
          <w:b/>
          <w:bCs/>
          <w:caps/>
        </w:rPr>
        <w:t xml:space="preserve"> Attenuation Attributes with</w:t>
      </w:r>
      <w:r w:rsidRPr="00A1465D">
        <w:rPr>
          <w:rStyle w:val="Heading1Char"/>
          <w:b/>
          <w:bCs/>
          <w:caps/>
        </w:rPr>
        <w:t xml:space="preserve"> Applications on Conventional and Unconventional Reservoirs</w:t>
      </w:r>
      <w:r w:rsidR="003125BE" w:rsidRPr="00F06009">
        <w:rPr>
          <w:rStyle w:val="FootnoteReference"/>
        </w:rPr>
        <w:footnoteReference w:id="4"/>
      </w:r>
      <w:bookmarkEnd w:id="100"/>
      <w:bookmarkEnd w:id="101"/>
    </w:p>
    <w:p w14:paraId="6D2407BD" w14:textId="0BFA1857" w:rsidR="001000D4" w:rsidRDefault="001000D4" w:rsidP="00D12381">
      <w:pPr>
        <w:pStyle w:val="Heading2"/>
        <w:spacing w:before="480"/>
      </w:pPr>
      <w:bookmarkStart w:id="102" w:name="_Toc486539181"/>
      <w:r>
        <w:t>ABSTRACT</w:t>
      </w:r>
      <w:bookmarkEnd w:id="102"/>
    </w:p>
    <w:p w14:paraId="042AEF0C" w14:textId="47C7C229" w:rsidR="001000D4" w:rsidRPr="001000D4" w:rsidRDefault="001000D4" w:rsidP="001000D4">
      <w:pPr>
        <w:pStyle w:val="thesisbody"/>
      </w:pPr>
      <w:bookmarkStart w:id="103" w:name="_Hlk488417629"/>
      <w:r w:rsidRPr="001000D4">
        <w:t xml:space="preserve">Seismic attenuation, generally related to the presence of hydrocarbon accumulation, fluid-saturated fractures, and rugosity, is extremely useful for reservoir characterization. The popular constant attenuation estimation model, focusing on intrinsic attenuation, </w:t>
      </w:r>
      <w:r w:rsidR="007163D3">
        <w:t>i</w:t>
      </w:r>
      <w:r w:rsidR="000C5D2D">
        <w:t xml:space="preserve">ntentionally </w:t>
      </w:r>
      <w:r w:rsidRPr="001000D4">
        <w:t xml:space="preserve">detects the seismic energy loss because of the presence of hydrocarbons, but it works poorly when spectral anomalies, due to </w:t>
      </w:r>
      <w:r w:rsidR="007566D8">
        <w:t xml:space="preserve">the existence of </w:t>
      </w:r>
      <w:r w:rsidRPr="001000D4">
        <w:t xml:space="preserve">rugosity, fractures, thin layers and so on. Instead </w:t>
      </w:r>
      <w:r w:rsidR="000C5D2D">
        <w:t>of trying to adjust the classic</w:t>
      </w:r>
      <w:r w:rsidRPr="001000D4">
        <w:t xml:space="preserve"> attenuation model to such phenomena, </w:t>
      </w:r>
      <w:r w:rsidR="000C5D2D">
        <w:t>I</w:t>
      </w:r>
      <w:r w:rsidRPr="001000D4">
        <w:t xml:space="preserve"> evaluate a suite of seismic spectral attenuation attributes to quantify the apparent attenuation response. </w:t>
      </w:r>
      <w:r w:rsidR="000C5D2D">
        <w:t>I</w:t>
      </w:r>
      <w:r w:rsidRPr="001000D4">
        <w:t xml:space="preserve"> apply these attributes to a conventional and an unconventional reservoir, and find those seismic attenuation attributes are effective and robust for seismic interpretation. Specifically, the spectral bandwidth attribute correlates to production of a gas sand in the Anadarko Basin, whereas the spectral slope of high frequencies attribute correlates to the production in the Barnett Shale of the Fort Worth Basin.</w:t>
      </w:r>
    </w:p>
    <w:bookmarkEnd w:id="103"/>
    <w:p w14:paraId="09C33764" w14:textId="77777777" w:rsidR="001000D4" w:rsidRDefault="001000D4">
      <w:pPr>
        <w:keepLines w:val="0"/>
        <w:spacing w:after="200" w:line="276" w:lineRule="auto"/>
        <w:jc w:val="left"/>
        <w:rPr>
          <w:rFonts w:eastAsia="SimSun"/>
          <w:b/>
          <w:bCs/>
          <w:i w:val="0"/>
          <w:color w:val="000000"/>
        </w:rPr>
      </w:pPr>
      <w:r>
        <w:br w:type="page"/>
      </w:r>
    </w:p>
    <w:p w14:paraId="3F783A4B" w14:textId="18A4EA75" w:rsidR="009A490A" w:rsidRDefault="009A490A" w:rsidP="00A05D13">
      <w:pPr>
        <w:pStyle w:val="Heading2"/>
      </w:pPr>
      <w:bookmarkStart w:id="104" w:name="_Toc486539182"/>
      <w:r w:rsidRPr="00F06009">
        <w:lastRenderedPageBreak/>
        <w:t>INTRODUCTION</w:t>
      </w:r>
      <w:bookmarkEnd w:id="104"/>
    </w:p>
    <w:p w14:paraId="2EBCCBAA" w14:textId="7ABD24D7" w:rsidR="00E144AC" w:rsidRDefault="001000D4" w:rsidP="001000D4">
      <w:pPr>
        <w:pStyle w:val="thesisbody"/>
      </w:pPr>
      <w:r w:rsidRPr="001000D4">
        <w:t>Seismic attenuation can be reduced to a simple concept: when a seismic wave moves through a body of rock in the subsurface, higher frequencies of an incident seismic wave will attenuate faster than lower frequencies, showing a net loss of energy (Raikes and White, 1984). Extensive work has been done to measure energy attenuation in rocks under a variety of conditions. Some studies (Knight et al., 2010; Piane et al., 2014</w:t>
      </w:r>
      <w:r w:rsidRPr="001000D4">
        <w:rPr>
          <w:rFonts w:hint="eastAsia"/>
        </w:rPr>
        <w:t>: Parra et al.</w:t>
      </w:r>
      <w:r w:rsidRPr="001000D4">
        <w:t xml:space="preserve">, 2015) show attenuation varying in response to changes in water saturation, clay content, porosity, pore geometry, permeability, micro-fracturing, and pressure. Seismic attenuation can be a powerful tool in indicating lithology, pore structure, fractures, and fluid content (Klimentos, 1995). </w:t>
      </w:r>
      <w:bookmarkStart w:id="105" w:name="_Hlk488413231"/>
      <w:r w:rsidR="007428C3">
        <w:t>In metals and crystalline rocks, the major contribution to energy loss is the movement of dislocations (Mason et al., 1978).</w:t>
      </w:r>
      <w:bookmarkEnd w:id="105"/>
    </w:p>
    <w:p w14:paraId="0E0E579C" w14:textId="0B1C4CFA" w:rsidR="001000D4" w:rsidRDefault="005A1C09" w:rsidP="001000D4">
      <w:pPr>
        <w:pStyle w:val="thesisbody"/>
      </w:pPr>
      <w:r>
        <w:t xml:space="preserve">The </w:t>
      </w:r>
      <w:r w:rsidR="00186544">
        <w:t xml:space="preserve">seismic </w:t>
      </w:r>
      <w:r>
        <w:t>attenuation</w:t>
      </w:r>
      <w:r w:rsidR="00186544">
        <w:t xml:space="preserve"> phenomenon is often closely related to the velocity </w:t>
      </w:r>
      <w:r>
        <w:t>dispersion</w:t>
      </w:r>
      <w:r w:rsidR="00186544">
        <w:t xml:space="preserve"> effect in the laboratory and field applications.</w:t>
      </w:r>
      <w:r w:rsidR="00E144AC">
        <w:t xml:space="preserve"> Velocity is affected by two main fluid-related modes at the pore scale when waves propagate in fluid-saturated rocks (Dvorkin and Nur, 1993): Biot’s or global flow and local flow or squirt flow (Dvorkin et al., 1995). Calculation of the velocity of elastic waves that propagate in saturated rocks is complicated by many dispersion and attenuation mechanisms. </w:t>
      </w:r>
      <w:r w:rsidR="00186544">
        <w:t xml:space="preserve">The </w:t>
      </w:r>
      <w:r w:rsidR="006D7561">
        <w:t>experiments based on different models have detected attenuation as well as dispersion due to</w:t>
      </w:r>
      <w:r w:rsidR="00186544">
        <w:t xml:space="preserve"> </w:t>
      </w:r>
      <w:r w:rsidR="006D7561">
        <w:t>dr</w:t>
      </w:r>
      <w:r>
        <w:t>y bulk modulus</w:t>
      </w:r>
      <w:r w:rsidR="00186544">
        <w:t xml:space="preserve"> with pressure</w:t>
      </w:r>
      <w:r w:rsidR="006D7561">
        <w:t>, pore-scale, local-flow mechanism</w:t>
      </w:r>
      <w:r w:rsidR="00186544">
        <w:t xml:space="preserve"> and </w:t>
      </w:r>
      <w:r>
        <w:t>fluid properties</w:t>
      </w:r>
      <w:r w:rsidR="00186544">
        <w:t xml:space="preserve"> (Gurevich et al., 2010; </w:t>
      </w:r>
      <w:r w:rsidR="006D7561">
        <w:t xml:space="preserve">Yao and Han, 2013; </w:t>
      </w:r>
      <w:r w:rsidR="00186544">
        <w:t>Spencer and Shine, 2016</w:t>
      </w:r>
      <w:r w:rsidR="0057147F">
        <w:t xml:space="preserve">; Sayar and </w:t>
      </w:r>
      <w:r w:rsidR="0057147F" w:rsidRPr="0057147F">
        <w:t>Torres-Verdín</w:t>
      </w:r>
      <w:r w:rsidR="0057147F">
        <w:t>, 2017</w:t>
      </w:r>
      <w:r w:rsidR="00186544">
        <w:t>)</w:t>
      </w:r>
      <w:r>
        <w:t>.</w:t>
      </w:r>
      <w:r w:rsidR="007428C3">
        <w:t xml:space="preserve"> In this dissertation, </w:t>
      </w:r>
      <w:r w:rsidR="00F83093">
        <w:t xml:space="preserve">velocity dispersion is not studied, and only attenuation is discussed. </w:t>
      </w:r>
    </w:p>
    <w:p w14:paraId="1F2A60F1" w14:textId="184005FC" w:rsidR="00BD7BB5" w:rsidRPr="006722ED" w:rsidRDefault="001000D4" w:rsidP="00BD7BB5">
      <w:pPr>
        <w:pStyle w:val="thesisbody"/>
      </w:pPr>
      <w:r w:rsidRPr="001000D4">
        <w:lastRenderedPageBreak/>
        <w:t>Attenuation can be ten times more sensitive to changes in saturation</w:t>
      </w:r>
      <w:r w:rsidR="0022100F">
        <w:t xml:space="preserve">, </w:t>
      </w:r>
      <w:r w:rsidR="0022100F">
        <w:rPr>
          <w:rFonts w:eastAsia="SimSun"/>
        </w:rPr>
        <w:t>clay content, pore fluids</w:t>
      </w:r>
      <w:r w:rsidRPr="001000D4">
        <w:t xml:space="preserve"> or pore pressure than velocity</w:t>
      </w:r>
      <w:r w:rsidR="0022100F" w:rsidRPr="0022100F">
        <w:rPr>
          <w:rFonts w:eastAsia="SimSun"/>
        </w:rPr>
        <w:t xml:space="preserve"> </w:t>
      </w:r>
      <w:r w:rsidR="0022100F">
        <w:rPr>
          <w:rFonts w:eastAsia="SimSun"/>
        </w:rPr>
        <w:t>and densities</w:t>
      </w:r>
      <w:r w:rsidRPr="001000D4">
        <w:t xml:space="preserve"> (</w:t>
      </w:r>
      <w:r w:rsidR="0022100F" w:rsidRPr="00813643">
        <w:rPr>
          <w:rFonts w:eastAsia="SimSun"/>
        </w:rPr>
        <w:t>Klimentos, 1995</w:t>
      </w:r>
      <w:r w:rsidR="0022100F">
        <w:rPr>
          <w:rFonts w:eastAsia="SimSun"/>
        </w:rPr>
        <w:t xml:space="preserve">; </w:t>
      </w:r>
      <w:r w:rsidRPr="001000D4">
        <w:t>Clark et al., 2009). Castanga et al. (2003) and others provide case studies indicating that the presence of known overlying hydrocarbons gives rise to deeper low-frequency “shadows”. For resource plays, if attenuation arises from intercrack flows (i.e. flow though aligned flow conduits between parallel fractures), then attenuation anisotropy may be related to the anisotropy of horizontal permeability (Lynn, 2004a). Lynn (2004b) hypothesized that one can estimate open fractures by measuring</w:t>
      </w:r>
      <w:r w:rsidR="000C5D2D">
        <w:t xml:space="preserve"> </w:t>
      </w:r>
      <w:r w:rsidR="007428C3">
        <w:t xml:space="preserve">the </w:t>
      </w:r>
      <w:r w:rsidR="000C5D2D" w:rsidRPr="001000D4">
        <w:t>quality (</w:t>
      </w:r>
      <w:r w:rsidR="000C5D2D" w:rsidRPr="000C5D2D">
        <w:rPr>
          <w:i/>
        </w:rPr>
        <w:t>Q</w:t>
      </w:r>
      <w:r w:rsidR="000C5D2D" w:rsidRPr="001000D4">
        <w:t>) factor</w:t>
      </w:r>
      <w:r w:rsidRPr="001000D4">
        <w:t xml:space="preserve"> (1/attenuation). Gao (2013) showed how the spectral response can change with offset and azimuth for rugose surfaces. Cho et al. (2013) found anomalous spectral response after hydraulic fracturing.</w:t>
      </w:r>
      <w:r>
        <w:t xml:space="preserve"> </w:t>
      </w:r>
      <w:r w:rsidR="00BD7BB5">
        <w:t xml:space="preserve">In addition, the </w:t>
      </w:r>
      <w:r w:rsidR="00BD7BB5" w:rsidRPr="006722ED">
        <w:t xml:space="preserve">apparent attenuation </w:t>
      </w:r>
      <w:r w:rsidR="00BD7BB5">
        <w:t>caused by the</w:t>
      </w:r>
      <w:r w:rsidR="00BD7BB5" w:rsidRPr="006722ED">
        <w:t xml:space="preserve"> scattering effect was more pronounced when the shear-wave polarization was pe</w:t>
      </w:r>
      <w:r w:rsidR="00BD7BB5">
        <w:t xml:space="preserve">rpendicular to the crack plane, and </w:t>
      </w:r>
      <w:r w:rsidR="00BD7BB5" w:rsidRPr="006722ED">
        <w:t xml:space="preserve">the crack aperture had the same magnitude as the </w:t>
      </w:r>
      <w:r w:rsidR="00BD7BB5">
        <w:t xml:space="preserve">source wavelength </w:t>
      </w:r>
      <w:r w:rsidR="00BD7BB5" w:rsidRPr="006722ED">
        <w:rPr>
          <w:rFonts w:eastAsia="SimSun" w:hint="eastAsia"/>
        </w:rPr>
        <w:t>(</w:t>
      </w:r>
      <w:r w:rsidR="00BD7BB5" w:rsidRPr="006722ED">
        <w:rPr>
          <w:rFonts w:eastAsia="SimSun"/>
        </w:rPr>
        <w:t>de Figueiredo et al., 2011)</w:t>
      </w:r>
      <w:r w:rsidR="00BD7BB5">
        <w:rPr>
          <w:rFonts w:eastAsia="SimSun"/>
        </w:rPr>
        <w:t>.</w:t>
      </w:r>
    </w:p>
    <w:p w14:paraId="22585051" w14:textId="3F4ACECA" w:rsidR="0022100F" w:rsidRDefault="001000D4" w:rsidP="001000D4">
      <w:pPr>
        <w:pStyle w:val="thesisbody"/>
      </w:pPr>
      <w:r w:rsidRPr="001000D4">
        <w:t>Robust attenuation measures from seismic data have great potential for reservoir characterization and direct detection of hydrocarbons, especially natural gas.</w:t>
      </w:r>
      <w:r w:rsidR="0022100F">
        <w:t xml:space="preserve"> For example, based on an understanding of the relationship between frequency decay and e</w:t>
      </w:r>
      <w:r w:rsidR="007428C3">
        <w:t>ffective stress, an attenuation-</w:t>
      </w:r>
      <w:r w:rsidR="0022100F">
        <w:t xml:space="preserve">based pore pressure prediction technology reveals the relationships between the geometry of the pore pressure distribution, the structure of the rocks, and the accumulation of hydrocarbons (Young et al., 2004). </w:t>
      </w:r>
      <w:r w:rsidRPr="001000D4">
        <w:t>Studies show that attenuation is frequency selective, with seismic energy loss typically occurring in the high frequency end of the spectrum. Such behavior suggests that signal processing algorithms targeting anomalous high frequency energy may provide accurate attenuation measures.</w:t>
      </w:r>
    </w:p>
    <w:p w14:paraId="03C49DE3" w14:textId="5058A222" w:rsidR="00A5733A" w:rsidRDefault="001000D4" w:rsidP="00A5733A">
      <w:pPr>
        <w:pStyle w:val="thesisbody"/>
      </w:pPr>
      <w:r w:rsidRPr="001000D4">
        <w:lastRenderedPageBreak/>
        <w:t xml:space="preserve">Conventionally, energy loss per cycle is represented by </w:t>
      </w:r>
      <w:r w:rsidR="000C5D2D" w:rsidRPr="000C5D2D">
        <w:rPr>
          <w:i/>
        </w:rPr>
        <w:t>Q</w:t>
      </w:r>
      <w:r w:rsidR="000C5D2D">
        <w:t>,</w:t>
      </w:r>
      <w:r w:rsidRPr="001000D4">
        <w:t xml:space="preserve"> </w:t>
      </w:r>
      <w:r w:rsidR="000C5D2D">
        <w:t>h</w:t>
      </w:r>
      <w:r w:rsidRPr="001000D4">
        <w:t xml:space="preserve">owever, despite different authors having used the identical name, </w:t>
      </w:r>
      <w:r w:rsidRPr="000C5D2D">
        <w:rPr>
          <w:i/>
        </w:rPr>
        <w:t xml:space="preserve">Q </w:t>
      </w:r>
      <w:r w:rsidRPr="001000D4">
        <w:t xml:space="preserve">value computation in different contexts are not the same (Morozov and Ahmadi, 2015). Several attenuation estimation methods measure the apparent attenuation without classifying its type (Quan and Harris 1997; Zhang and Ulrych 2002). Specific attenuation estimation of a given type implies a specific energy loss mechanism. In their study, O’Doherty and Anstey (1971) concluded that the apparent seismic attenuation includes the intrinsic attenuation, as well as the interaction among multiple receivers, geometric spreading, scattering, frequency-independent transmission loss or gain, and frequency-dependent thin layer interfaces. For reflection seismic data, geometric spreading can be compensated during migration, while thin layer interferences can be corrected using well logs and impedance inversion (Li et al., 2015a). Intrinsic losses due to conversion from mechanical to heat energy, </w:t>
      </w:r>
      <w:r w:rsidR="007428C3">
        <w:t>as well as</w:t>
      </w:r>
      <w:r w:rsidRPr="001000D4">
        <w:t xml:space="preserve"> sc</w:t>
      </w:r>
      <w:r w:rsidR="007428C3">
        <w:t>attering losses due to fracture</w:t>
      </w:r>
      <w:r w:rsidRPr="001000D4">
        <w:t xml:space="preserve"> he</w:t>
      </w:r>
      <w:r w:rsidR="007428C3">
        <w:t>terogeneities</w:t>
      </w:r>
      <w:r w:rsidRPr="001000D4">
        <w:t xml:space="preserve"> and rugose surfaces </w:t>
      </w:r>
      <w:r w:rsidR="007428C3">
        <w:t>occure in both</w:t>
      </w:r>
      <w:r w:rsidRPr="001000D4">
        <w:t xml:space="preserve"> conventional and unconventional reservoirs. For this reason, the characterization of apparent attenuation can be beneficial for both kinds of reservoirs.</w:t>
      </w:r>
    </w:p>
    <w:p w14:paraId="2C001F30" w14:textId="5465A2AB" w:rsidR="00A5733A" w:rsidRPr="001000D4" w:rsidRDefault="00A5733A" w:rsidP="00A5733A">
      <w:pPr>
        <w:pStyle w:val="thesisbody"/>
      </w:pPr>
      <w:r>
        <w:t>In this chapter</w:t>
      </w:r>
      <w:r w:rsidRPr="001000D4">
        <w:t xml:space="preserve">, </w:t>
      </w:r>
      <w:r w:rsidR="00E5564F">
        <w:t>I first discuss the</w:t>
      </w:r>
      <w:r w:rsidR="00C2392A">
        <w:t xml:space="preserve"> </w:t>
      </w:r>
      <w:r w:rsidR="00CA2A8F">
        <w:t>classification of</w:t>
      </w:r>
      <w:r w:rsidR="00C2392A">
        <w:t xml:space="preserve"> attenuation.</w:t>
      </w:r>
      <w:r w:rsidR="00E5564F">
        <w:t xml:space="preserve"> </w:t>
      </w:r>
      <w:r w:rsidR="00C2392A">
        <w:t xml:space="preserve">Then, </w:t>
      </w:r>
      <w:r>
        <w:t xml:space="preserve">I </w:t>
      </w:r>
      <w:r w:rsidRPr="001000D4">
        <w:t xml:space="preserve">evaluate seven seismic attenuation attributes for reservoir identification: energy reduction of the normalized spectra of high frequencies and full bands, spectral bandwidth, skewness, kurtosis, spectral slopes of both low and high </w:t>
      </w:r>
      <w:r>
        <w:t>frequencies. (For comparison, I</w:t>
      </w:r>
      <w:r w:rsidRPr="001000D4">
        <w:t xml:space="preserve"> also examine the central frequency shift (CFS) method (Appendix </w:t>
      </w:r>
      <w:r>
        <w:t>4.</w:t>
      </w:r>
      <w:r w:rsidRPr="001000D4">
        <w:t xml:space="preserve">C) to produce an apparent attenuation value). </w:t>
      </w:r>
      <w:r>
        <w:t xml:space="preserve">I apply </w:t>
      </w:r>
      <w:r w:rsidRPr="001000D4">
        <w:t>these attenuation measures for a conventional sand reservoir and an unconventional hydraulically-fractured shale reservoir.</w:t>
      </w:r>
    </w:p>
    <w:p w14:paraId="7B039464" w14:textId="58E1817F" w:rsidR="003571B5" w:rsidRPr="001000D4" w:rsidRDefault="003571B5" w:rsidP="003571B5">
      <w:pPr>
        <w:pStyle w:val="Heading2"/>
      </w:pPr>
      <w:r w:rsidRPr="003571B5">
        <w:rPr>
          <w:i/>
          <w:sz w:val="29"/>
          <w:szCs w:val="29"/>
        </w:rPr>
        <w:lastRenderedPageBreak/>
        <w:t>Q</w:t>
      </w:r>
      <w:r w:rsidR="005C6DC8" w:rsidRPr="005C6DC8">
        <w:t xml:space="preserve"> </w:t>
      </w:r>
      <w:r w:rsidR="005C6DC8">
        <w:t>CLASSIFICATION</w:t>
      </w:r>
    </w:p>
    <w:p w14:paraId="13375D43" w14:textId="4AE3E783" w:rsidR="00A35A1E" w:rsidRDefault="00A35A1E" w:rsidP="00621D5F">
      <w:pPr>
        <w:pStyle w:val="thesisbody"/>
        <w:rPr>
          <w:rFonts w:eastAsia="SimSun"/>
        </w:rPr>
      </w:pPr>
      <w:r>
        <w:rPr>
          <w:rFonts w:eastAsia="SimSun"/>
        </w:rPr>
        <w:t>As discussed above</w:t>
      </w:r>
      <w:r w:rsidR="006B221D">
        <w:rPr>
          <w:rFonts w:eastAsia="SimSun"/>
        </w:rPr>
        <w:t>, despite the same</w:t>
      </w:r>
      <w:r w:rsidR="00621D5F">
        <w:rPr>
          <w:rFonts w:eastAsia="SimSun"/>
        </w:rPr>
        <w:t xml:space="preserve"> name and similarity, the</w:t>
      </w:r>
      <w:r>
        <w:rPr>
          <w:rFonts w:eastAsia="SimSun"/>
        </w:rPr>
        <w:t xml:space="preserve"> term</w:t>
      </w:r>
      <w:r w:rsidR="00621D5F">
        <w:rPr>
          <w:rFonts w:eastAsia="SimSun"/>
        </w:rPr>
        <w:t xml:space="preserve"> </w:t>
      </w:r>
      <w:r w:rsidR="00813643" w:rsidRPr="00813643">
        <w:rPr>
          <w:rFonts w:eastAsia="SimSun"/>
          <w:i/>
        </w:rPr>
        <w:t>Q</w:t>
      </w:r>
      <w:r w:rsidR="00621D5F">
        <w:rPr>
          <w:rFonts w:ascii="AdvTTd0b5fdba.I" w:eastAsia="SimSun" w:hAnsi="AdvTTd0b5fdba.I" w:cs="AdvTTd0b5fdba.I"/>
        </w:rPr>
        <w:t xml:space="preserve"> </w:t>
      </w:r>
      <w:r>
        <w:rPr>
          <w:rFonts w:eastAsia="SimSun"/>
        </w:rPr>
        <w:t>does not have the same meaning</w:t>
      </w:r>
      <w:r w:rsidR="00621D5F">
        <w:rPr>
          <w:rFonts w:eastAsia="SimSun"/>
        </w:rPr>
        <w:t xml:space="preserve"> in different</w:t>
      </w:r>
      <w:r>
        <w:rPr>
          <w:rFonts w:eastAsia="SimSun"/>
        </w:rPr>
        <w:t xml:space="preserve"> applications.</w:t>
      </w:r>
      <w:r w:rsidR="00813643">
        <w:rPr>
          <w:rFonts w:eastAsia="SimSun"/>
        </w:rPr>
        <w:t xml:space="preserve"> </w:t>
      </w:r>
      <w:r w:rsidR="00CA2A8F">
        <w:rPr>
          <w:rFonts w:eastAsia="SimSun"/>
        </w:rPr>
        <w:t xml:space="preserve">A classification of the concept of </w:t>
      </w:r>
      <w:r w:rsidR="00CA2A8F" w:rsidRPr="00813643">
        <w:rPr>
          <w:rFonts w:eastAsia="SimSun"/>
          <w:i/>
        </w:rPr>
        <w:t>Q</w:t>
      </w:r>
      <w:r w:rsidR="00CA2A8F">
        <w:rPr>
          <w:rFonts w:eastAsia="SimSun"/>
        </w:rPr>
        <w:t xml:space="preserve"> is a complex task because this concept represents a mixture of measurement techniques, empirical definitions, physical theories, mathematical transformatio</w:t>
      </w:r>
      <w:r w:rsidR="00CD6DDF">
        <w:rPr>
          <w:rFonts w:eastAsia="SimSun"/>
        </w:rPr>
        <w:t>ns, and simplified assumptions</w:t>
      </w:r>
      <w:r w:rsidR="00CA2A8F">
        <w:rPr>
          <w:rFonts w:eastAsia="SimSun"/>
        </w:rPr>
        <w:t xml:space="preserve">. </w:t>
      </w:r>
      <w:r w:rsidR="00CD6DDF">
        <w:rPr>
          <w:rFonts w:eastAsia="SimSun"/>
        </w:rPr>
        <w:t xml:space="preserve">Morozov and Ahmadi (2015) </w:t>
      </w:r>
      <w:r w:rsidR="00CD6DDF" w:rsidRPr="00A35A1E">
        <w:rPr>
          <w:rFonts w:eastAsia="SimSun"/>
        </w:rPr>
        <w:t>categorize</w:t>
      </w:r>
      <w:r w:rsidR="00CD6DDF">
        <w:rPr>
          <w:rFonts w:eastAsia="SimSun"/>
        </w:rPr>
        <w:t>d the attenuation effects into three types (Figure 4.1). O</w:t>
      </w:r>
      <w:r w:rsidR="0022100F">
        <w:rPr>
          <w:rFonts w:eastAsia="SimSun"/>
        </w:rPr>
        <w:t>ne</w:t>
      </w:r>
      <w:r w:rsidR="00621D5F">
        <w:rPr>
          <w:rFonts w:eastAsia="SimSun"/>
        </w:rPr>
        <w:t xml:space="preserve"> need</w:t>
      </w:r>
      <w:r w:rsidR="0022100F">
        <w:rPr>
          <w:rFonts w:eastAsia="SimSun"/>
        </w:rPr>
        <w:t>s</w:t>
      </w:r>
      <w:r w:rsidR="00621D5F">
        <w:rPr>
          <w:rFonts w:eastAsia="SimSun"/>
        </w:rPr>
        <w:t xml:space="preserve"> to</w:t>
      </w:r>
      <w:r w:rsidR="00813643">
        <w:rPr>
          <w:rFonts w:eastAsia="SimSun"/>
        </w:rPr>
        <w:t xml:space="preserve"> </w:t>
      </w:r>
      <w:r w:rsidR="00621D5F">
        <w:rPr>
          <w:rFonts w:eastAsia="SimSun"/>
        </w:rPr>
        <w:t>differentiate th</w:t>
      </w:r>
      <w:r>
        <w:rPr>
          <w:rFonts w:eastAsia="SimSun"/>
        </w:rPr>
        <w:t>es</w:t>
      </w:r>
      <w:r w:rsidR="00621D5F">
        <w:rPr>
          <w:rFonts w:eastAsia="SimSun"/>
        </w:rPr>
        <w:t xml:space="preserve">e </w:t>
      </w:r>
      <w:r w:rsidR="00CD6DDF">
        <w:rPr>
          <w:rFonts w:eastAsia="SimSun"/>
        </w:rPr>
        <w:t xml:space="preserve">different </w:t>
      </w:r>
      <w:r w:rsidR="00621D5F">
        <w:rPr>
          <w:rFonts w:eastAsia="SimSun"/>
        </w:rPr>
        <w:t xml:space="preserve">uses of the </w:t>
      </w:r>
      <w:r w:rsidR="00813643" w:rsidRPr="00813643">
        <w:rPr>
          <w:rFonts w:eastAsia="SimSun"/>
          <w:i/>
        </w:rPr>
        <w:t>Q</w:t>
      </w:r>
      <w:r w:rsidR="00813643">
        <w:rPr>
          <w:rFonts w:eastAsia="SimSun"/>
        </w:rPr>
        <w:t xml:space="preserve"> </w:t>
      </w:r>
      <w:r w:rsidR="00621D5F">
        <w:rPr>
          <w:rFonts w:eastAsia="SimSun"/>
        </w:rPr>
        <w:t>factor:</w:t>
      </w:r>
      <w:r w:rsidR="00813643">
        <w:rPr>
          <w:rFonts w:eastAsia="SimSun"/>
        </w:rPr>
        <w:t xml:space="preserve"> </w:t>
      </w:r>
      <w:r w:rsidR="00621D5F">
        <w:rPr>
          <w:rFonts w:eastAsia="SimSun"/>
        </w:rPr>
        <w:t xml:space="preserve">(1) a measure of </w:t>
      </w:r>
      <w:r w:rsidR="00621D5F">
        <w:rPr>
          <w:rFonts w:ascii="AdvTT3c2d9f11+20" w:eastAsia="SimSun" w:hAnsi="AdvTT3c2d9f11+20" w:cs="AdvTT3c2d9f11+20"/>
        </w:rPr>
        <w:t>“</w:t>
      </w:r>
      <w:r w:rsidR="00621D5F">
        <w:rPr>
          <w:rFonts w:eastAsia="SimSun"/>
        </w:rPr>
        <w:t>internal friction</w:t>
      </w:r>
      <w:r w:rsidR="00621D5F">
        <w:rPr>
          <w:rFonts w:ascii="AdvTT3c2d9f11+20" w:eastAsia="SimSun" w:hAnsi="AdvTT3c2d9f11+20" w:cs="AdvTT3c2d9f11+20"/>
        </w:rPr>
        <w:t xml:space="preserve">” </w:t>
      </w:r>
      <w:r w:rsidR="00621D5F">
        <w:rPr>
          <w:rFonts w:eastAsia="SimSun"/>
        </w:rPr>
        <w:t>implied in</w:t>
      </w:r>
      <w:r w:rsidR="00813643">
        <w:rPr>
          <w:rFonts w:eastAsia="SimSun"/>
        </w:rPr>
        <w:t xml:space="preserve"> </w:t>
      </w:r>
      <w:r w:rsidR="00621D5F">
        <w:rPr>
          <w:rFonts w:eastAsia="SimSun"/>
        </w:rPr>
        <w:t>petrophysical interpretation, (2) apparent</w:t>
      </w:r>
      <w:r w:rsidR="00813643" w:rsidRPr="00813643">
        <w:rPr>
          <w:rFonts w:eastAsia="SimSun"/>
          <w:i/>
        </w:rPr>
        <w:t xml:space="preserve"> Q</w:t>
      </w:r>
      <w:r w:rsidR="00813643">
        <w:rPr>
          <w:rFonts w:eastAsia="SimSun"/>
        </w:rPr>
        <w:t xml:space="preserve"> </w:t>
      </w:r>
      <w:r w:rsidR="007428C3">
        <w:rPr>
          <w:rFonts w:eastAsia="SimSun"/>
        </w:rPr>
        <w:t xml:space="preserve">estimates </w:t>
      </w:r>
      <w:r w:rsidR="00621D5F">
        <w:rPr>
          <w:rFonts w:eastAsia="SimSun"/>
        </w:rPr>
        <w:t xml:space="preserve">arising from observations, and (3) the </w:t>
      </w:r>
      <w:r w:rsidR="00621D5F">
        <w:rPr>
          <w:rFonts w:ascii="AdvTT3c2d9f11+20" w:eastAsia="SimSun" w:hAnsi="AdvTT3c2d9f11+20" w:cs="AdvTT3c2d9f11+20"/>
        </w:rPr>
        <w:t>“</w:t>
      </w:r>
      <w:r w:rsidR="00621D5F">
        <w:rPr>
          <w:rFonts w:eastAsia="SimSun"/>
        </w:rPr>
        <w:t>axiomatic,</w:t>
      </w:r>
      <w:r w:rsidR="00621D5F">
        <w:rPr>
          <w:rFonts w:ascii="AdvTT3c2d9f11+20" w:eastAsia="SimSun" w:hAnsi="AdvTT3c2d9f11+20" w:cs="AdvTT3c2d9f11+20"/>
        </w:rPr>
        <w:t xml:space="preserve">” </w:t>
      </w:r>
      <w:r w:rsidR="00621D5F">
        <w:rPr>
          <w:rFonts w:eastAsia="SimSun"/>
        </w:rPr>
        <w:t xml:space="preserve">mathematical </w:t>
      </w:r>
      <w:r w:rsidR="00813643" w:rsidRPr="00813643">
        <w:rPr>
          <w:rFonts w:eastAsia="SimSun"/>
          <w:i/>
        </w:rPr>
        <w:t>Q</w:t>
      </w:r>
      <w:r w:rsidR="00813643">
        <w:rPr>
          <w:rFonts w:eastAsia="SimSun"/>
          <w:i/>
        </w:rPr>
        <w:t xml:space="preserve"> </w:t>
      </w:r>
      <w:r w:rsidR="00621D5F">
        <w:rPr>
          <w:rFonts w:eastAsia="SimSun"/>
        </w:rPr>
        <w:t xml:space="preserve">used in viscoelastic theory and numerical modeling. </w:t>
      </w:r>
      <w:r w:rsidR="005B76F8">
        <w:t>T</w:t>
      </w:r>
      <w:r w:rsidR="005D112C">
        <w:t>hese three groups differ in physical meaning, underlying theory, method</w:t>
      </w:r>
      <w:r w:rsidR="005B76F8">
        <w:t xml:space="preserve"> of measurement, attainable resolution and accuracy, a</w:t>
      </w:r>
      <w:r w:rsidR="005D112C">
        <w:t>nd most importantly, their role</w:t>
      </w:r>
      <w:r w:rsidR="005B76F8">
        <w:t xml:space="preserve"> in data analysis and interpretation</w:t>
      </w:r>
      <w:r w:rsidR="005D112C">
        <w:t>.</w:t>
      </w:r>
      <w:r w:rsidR="005B76F8">
        <w:t xml:space="preserve"> </w:t>
      </w:r>
      <w:r w:rsidR="00D64E2F">
        <w:t xml:space="preserve">The measures of seismic attenuation used in different models and obtained from different measurements and inversion approaches are </w:t>
      </w:r>
      <w:r w:rsidR="005B76F8">
        <w:t>also</w:t>
      </w:r>
      <w:r w:rsidR="00D64E2F">
        <w:t xml:space="preserve"> different. </w:t>
      </w:r>
    </w:p>
    <w:p w14:paraId="568AD5FC" w14:textId="26693348" w:rsidR="00D64E2F" w:rsidRDefault="00A35A1E" w:rsidP="00D64E2F">
      <w:pPr>
        <w:pStyle w:val="thesisbody"/>
      </w:pPr>
      <w:r>
        <w:rPr>
          <w:rFonts w:eastAsia="SimSun"/>
        </w:rPr>
        <w:t>Seismic attenuation</w:t>
      </w:r>
      <w:r w:rsidR="00621D5F">
        <w:rPr>
          <w:rFonts w:eastAsia="SimSun"/>
        </w:rPr>
        <w:t xml:space="preserve"> classification</w:t>
      </w:r>
      <w:r w:rsidR="00813643">
        <w:rPr>
          <w:rFonts w:eastAsia="SimSun"/>
        </w:rPr>
        <w:t xml:space="preserve"> </w:t>
      </w:r>
      <w:r>
        <w:rPr>
          <w:rFonts w:eastAsia="SimSun"/>
        </w:rPr>
        <w:t>is</w:t>
      </w:r>
      <w:r w:rsidR="00621D5F">
        <w:rPr>
          <w:rFonts w:eastAsia="SimSun"/>
        </w:rPr>
        <w:t xml:space="preserve"> constructed based on the </w:t>
      </w:r>
      <w:r w:rsidR="005B76F8">
        <w:rPr>
          <w:rFonts w:eastAsia="SimSun"/>
        </w:rPr>
        <w:t>phenomenological aspects</w:t>
      </w:r>
      <w:r w:rsidR="00EB5DA6">
        <w:rPr>
          <w:rFonts w:eastAsia="SimSun"/>
        </w:rPr>
        <w:t xml:space="preserve">. The first </w:t>
      </w:r>
      <w:r w:rsidR="005D112C">
        <w:rPr>
          <w:rFonts w:eastAsia="SimSun"/>
        </w:rPr>
        <w:t>type is the “true,” or “intrinsic</w:t>
      </w:r>
      <w:r w:rsidRPr="00813643">
        <w:rPr>
          <w:rFonts w:eastAsia="SimSun"/>
        </w:rPr>
        <w:t xml:space="preserve">” </w:t>
      </w:r>
      <w:r w:rsidRPr="00813643">
        <w:rPr>
          <w:rFonts w:eastAsia="SimSun"/>
          <w:i/>
        </w:rPr>
        <w:t>Q</w:t>
      </w:r>
      <w:r w:rsidR="005D112C">
        <w:rPr>
          <w:rFonts w:eastAsia="SimSun"/>
        </w:rPr>
        <w:t xml:space="preserve">. </w:t>
      </w:r>
      <w:r w:rsidR="00EB5DA6">
        <w:rPr>
          <w:rFonts w:eastAsia="SimSun"/>
        </w:rPr>
        <w:t xml:space="preserve">As the </w:t>
      </w:r>
      <w:r w:rsidR="00EB5DA6" w:rsidRPr="00813643">
        <w:rPr>
          <w:rFonts w:eastAsia="SimSun"/>
        </w:rPr>
        <w:t xml:space="preserve">first column in Figure </w:t>
      </w:r>
      <w:r w:rsidR="00EB5DA6">
        <w:rPr>
          <w:rFonts w:eastAsia="SimSun"/>
        </w:rPr>
        <w:t>4.</w:t>
      </w:r>
      <w:r w:rsidR="00EB5DA6" w:rsidRPr="00813643">
        <w:rPr>
          <w:rFonts w:eastAsia="SimSun"/>
        </w:rPr>
        <w:t>1</w:t>
      </w:r>
      <w:r w:rsidR="00EB5DA6">
        <w:rPr>
          <w:rFonts w:eastAsia="SimSun"/>
        </w:rPr>
        <w:t xml:space="preserve">, </w:t>
      </w:r>
      <w:r w:rsidRPr="00813643">
        <w:rPr>
          <w:rFonts w:eastAsia="SimSun"/>
        </w:rPr>
        <w:t xml:space="preserve">this </w:t>
      </w:r>
      <w:r w:rsidRPr="00813643">
        <w:rPr>
          <w:rFonts w:eastAsia="SimSun"/>
          <w:i/>
        </w:rPr>
        <w:t>Q</w:t>
      </w:r>
      <w:r w:rsidRPr="00813643">
        <w:rPr>
          <w:rFonts w:eastAsia="SimSun"/>
        </w:rPr>
        <w:t xml:space="preserve"> is a property of the phenomenological</w:t>
      </w:r>
      <w:r>
        <w:rPr>
          <w:rFonts w:eastAsia="SimSun"/>
        </w:rPr>
        <w:t xml:space="preserve"> </w:t>
      </w:r>
      <w:r w:rsidRPr="00813643">
        <w:rPr>
          <w:rFonts w:eastAsia="SimSun"/>
        </w:rPr>
        <w:t xml:space="preserve">“imperfect modulus” </w:t>
      </w:r>
      <w:r w:rsidR="00EB5DA6">
        <w:rPr>
          <w:rFonts w:eastAsia="SimSun"/>
        </w:rPr>
        <w:t>in</w:t>
      </w:r>
      <w:r w:rsidR="00EB5DA6" w:rsidRPr="00813643">
        <w:rPr>
          <w:rFonts w:eastAsia="SimSun"/>
        </w:rPr>
        <w:t xml:space="preserve"> seismology and materials science</w:t>
      </w:r>
      <w:r w:rsidR="00EB5DA6">
        <w:rPr>
          <w:rFonts w:eastAsia="SimSun"/>
        </w:rPr>
        <w:t xml:space="preserve"> (</w:t>
      </w:r>
      <w:r w:rsidRPr="00813643">
        <w:rPr>
          <w:rFonts w:eastAsia="SimSun"/>
        </w:rPr>
        <w:t>Anderson and</w:t>
      </w:r>
      <w:r>
        <w:rPr>
          <w:rFonts w:eastAsia="SimSun"/>
        </w:rPr>
        <w:t xml:space="preserve"> </w:t>
      </w:r>
      <w:r w:rsidRPr="00813643">
        <w:rPr>
          <w:rFonts w:eastAsia="SimSun"/>
        </w:rPr>
        <w:t>Archambeau 1964; Lak</w:t>
      </w:r>
      <w:r w:rsidR="00EB5DA6">
        <w:rPr>
          <w:rFonts w:eastAsia="SimSun"/>
        </w:rPr>
        <w:t xml:space="preserve">es, 2009), which </w:t>
      </w:r>
      <w:r w:rsidRPr="00813643">
        <w:rPr>
          <w:rFonts w:eastAsia="SimSun"/>
        </w:rPr>
        <w:t>comprise</w:t>
      </w:r>
      <w:r w:rsidR="00EB5DA6">
        <w:rPr>
          <w:rFonts w:eastAsia="SimSun"/>
        </w:rPr>
        <w:t>s</w:t>
      </w:r>
      <w:r>
        <w:rPr>
          <w:rFonts w:eastAsia="SimSun"/>
        </w:rPr>
        <w:t xml:space="preserve"> </w:t>
      </w:r>
      <w:r w:rsidRPr="00813643">
        <w:rPr>
          <w:rFonts w:eastAsia="SimSun"/>
        </w:rPr>
        <w:t>certain petrophysical properties of the wave-propagating medium.</w:t>
      </w:r>
      <w:r>
        <w:rPr>
          <w:rFonts w:eastAsia="SimSun"/>
        </w:rPr>
        <w:t xml:space="preserve"> </w:t>
      </w:r>
      <w:r w:rsidRPr="00813643">
        <w:rPr>
          <w:rFonts w:eastAsia="SimSun"/>
        </w:rPr>
        <w:t>These underlying properties may be broadly variable (for example,</w:t>
      </w:r>
      <w:r>
        <w:rPr>
          <w:rFonts w:eastAsia="SimSun"/>
        </w:rPr>
        <w:t xml:space="preserve"> granularity, dislocations, fluid content, </w:t>
      </w:r>
      <w:r w:rsidR="005D112C">
        <w:rPr>
          <w:rFonts w:eastAsia="SimSun"/>
        </w:rPr>
        <w:t xml:space="preserve">as well as </w:t>
      </w:r>
      <w:r>
        <w:rPr>
          <w:rFonts w:eastAsia="SimSun"/>
        </w:rPr>
        <w:t>electric, magnetic, or thermal properties).</w:t>
      </w:r>
      <w:r w:rsidR="00D64E2F" w:rsidRPr="00D64E2F">
        <w:t xml:space="preserve"> </w:t>
      </w:r>
      <w:r w:rsidR="00D64E2F">
        <w:t>The tru</w:t>
      </w:r>
      <w:r w:rsidR="00EB5DA6">
        <w:t xml:space="preserve">e internal-friction mechanisms </w:t>
      </w:r>
      <w:r w:rsidR="00D64E2F">
        <w:t xml:space="preserve">are usually explained by first-principle physics and generally do not require </w:t>
      </w:r>
      <w:r w:rsidR="00D64E2F">
        <w:lastRenderedPageBreak/>
        <w:t xml:space="preserve">the notion of a </w:t>
      </w:r>
      <w:r w:rsidR="00D64E2F" w:rsidRPr="00A5733A">
        <w:rPr>
          <w:i/>
        </w:rPr>
        <w:t>Q</w:t>
      </w:r>
      <w:r w:rsidR="00D64E2F">
        <w:t xml:space="preserve">. Their relations to </w:t>
      </w:r>
      <w:r w:rsidR="00D64E2F" w:rsidRPr="00A5733A">
        <w:rPr>
          <w:i/>
        </w:rPr>
        <w:t>Q</w:t>
      </w:r>
      <w:r w:rsidR="00D64E2F">
        <w:t xml:space="preserve"> models can be complicated and require further study.</w:t>
      </w:r>
    </w:p>
    <w:p w14:paraId="51A164E4" w14:textId="48597307" w:rsidR="00D64E2F" w:rsidRDefault="00EB5DA6" w:rsidP="00813643">
      <w:pPr>
        <w:pStyle w:val="thesisbody"/>
        <w:rPr>
          <w:rFonts w:eastAsia="SimSun"/>
        </w:rPr>
      </w:pPr>
      <w:r w:rsidRPr="00EB5DA6">
        <w:rPr>
          <w:rFonts w:eastAsia="SimSun"/>
        </w:rPr>
        <w:t>As a common tool of attenuation</w:t>
      </w:r>
      <w:r>
        <w:rPr>
          <w:rFonts w:eastAsia="SimSun"/>
        </w:rPr>
        <w:t xml:space="preserve"> analysis, t</w:t>
      </w:r>
      <w:r w:rsidR="00807657">
        <w:rPr>
          <w:rFonts w:eastAsia="SimSun"/>
        </w:rPr>
        <w:t xml:space="preserve">he second type, apparent </w:t>
      </w:r>
      <w:r w:rsidR="00813643" w:rsidRPr="00813643">
        <w:rPr>
          <w:rFonts w:eastAsia="SimSun"/>
          <w:i/>
        </w:rPr>
        <w:t>Q</w:t>
      </w:r>
      <w:r w:rsidR="00807657">
        <w:rPr>
          <w:rFonts w:ascii="AdvTTd0b5fdba.I" w:eastAsia="SimSun" w:hAnsi="AdvTTd0b5fdba.I" w:cs="AdvTTd0b5fdba.I"/>
        </w:rPr>
        <w:t xml:space="preserve"> </w:t>
      </w:r>
      <w:r w:rsidR="00807657">
        <w:rPr>
          <w:rFonts w:eastAsia="SimSun"/>
        </w:rPr>
        <w:t>(second column in</w:t>
      </w:r>
      <w:r w:rsidR="00813643">
        <w:rPr>
          <w:rFonts w:eastAsia="SimSun"/>
        </w:rPr>
        <w:t xml:space="preserve"> </w:t>
      </w:r>
      <w:r w:rsidR="00807657">
        <w:rPr>
          <w:rFonts w:eastAsia="SimSun"/>
        </w:rPr>
        <w:t>Figure</w:t>
      </w:r>
      <w:r w:rsidR="00813643">
        <w:rPr>
          <w:rFonts w:eastAsia="SimSun"/>
        </w:rPr>
        <w:t xml:space="preserve"> 4.1)</w:t>
      </w:r>
      <w:r w:rsidR="00807657">
        <w:rPr>
          <w:rFonts w:eastAsia="SimSun"/>
        </w:rPr>
        <w:t>, is the empirical</w:t>
      </w:r>
      <w:r w:rsidR="00813643">
        <w:rPr>
          <w:rFonts w:eastAsia="SimSun"/>
        </w:rPr>
        <w:t xml:space="preserve"> </w:t>
      </w:r>
      <w:r w:rsidR="00807657">
        <w:rPr>
          <w:rFonts w:eastAsia="SimSun"/>
        </w:rPr>
        <w:t>parameter reported from most observations</w:t>
      </w:r>
      <w:r>
        <w:rPr>
          <w:rFonts w:eastAsia="SimSun"/>
        </w:rPr>
        <w:t>, and has been studied in Chapter</w:t>
      </w:r>
      <w:r w:rsidR="005D112C">
        <w:rPr>
          <w:rFonts w:eastAsia="SimSun"/>
        </w:rPr>
        <w:t>s</w:t>
      </w:r>
      <w:r>
        <w:rPr>
          <w:rFonts w:eastAsia="SimSun"/>
        </w:rPr>
        <w:t xml:space="preserve"> 2 </w:t>
      </w:r>
      <w:r w:rsidR="005D112C">
        <w:rPr>
          <w:rFonts w:eastAsia="SimSun"/>
        </w:rPr>
        <w:t>an</w:t>
      </w:r>
      <w:r>
        <w:rPr>
          <w:rFonts w:eastAsia="SimSun"/>
        </w:rPr>
        <w:t>d 3</w:t>
      </w:r>
      <w:r w:rsidR="00807657">
        <w:rPr>
          <w:rFonts w:eastAsia="SimSun"/>
        </w:rPr>
        <w:t xml:space="preserve">. Apparent </w:t>
      </w:r>
      <w:r w:rsidR="00813643" w:rsidRPr="00813643">
        <w:rPr>
          <w:rFonts w:eastAsia="SimSun"/>
          <w:i/>
        </w:rPr>
        <w:t>Q</w:t>
      </w:r>
      <w:r w:rsidR="00807657">
        <w:rPr>
          <w:rFonts w:ascii="AdvTTbdb21c9e" w:eastAsia="SimSun" w:hAnsi="AdvTTbdb21c9e" w:cs="AdvTTbdb21c9e"/>
        </w:rPr>
        <w:t xml:space="preserve"> </w:t>
      </w:r>
      <w:r w:rsidR="00807657">
        <w:rPr>
          <w:rFonts w:eastAsia="SimSun"/>
        </w:rPr>
        <w:t>may differ</w:t>
      </w:r>
      <w:r w:rsidR="00813643">
        <w:rPr>
          <w:rFonts w:eastAsia="SimSun"/>
        </w:rPr>
        <w:t xml:space="preserve"> </w:t>
      </w:r>
      <w:r w:rsidR="00807657">
        <w:rPr>
          <w:rFonts w:eastAsia="SimSun"/>
        </w:rPr>
        <w:t>for different types of observations (for example, lab or field</w:t>
      </w:r>
      <w:r w:rsidR="005D112C">
        <w:rPr>
          <w:rFonts w:eastAsia="SimSun"/>
        </w:rPr>
        <w:t xml:space="preserve"> measurements of direct</w:t>
      </w:r>
      <w:r w:rsidR="00807657">
        <w:rPr>
          <w:rFonts w:eastAsia="SimSun"/>
        </w:rPr>
        <w:t>, refraction,</w:t>
      </w:r>
      <w:r w:rsidR="00813643">
        <w:rPr>
          <w:rFonts w:eastAsia="SimSun"/>
        </w:rPr>
        <w:t xml:space="preserve"> </w:t>
      </w:r>
      <w:r w:rsidR="00807657">
        <w:rPr>
          <w:rFonts w:eastAsia="SimSun"/>
        </w:rPr>
        <w:t>reflection, or surface-wave</w:t>
      </w:r>
      <w:r w:rsidR="005D112C">
        <w:rPr>
          <w:rFonts w:eastAsia="SimSun"/>
        </w:rPr>
        <w:t xml:space="preserve"> events</w:t>
      </w:r>
      <w:r w:rsidR="00807657">
        <w:rPr>
          <w:rFonts w:eastAsia="SimSun"/>
        </w:rPr>
        <w:t>), and their relation</w:t>
      </w:r>
      <w:r>
        <w:rPr>
          <w:rFonts w:eastAsia="SimSun"/>
        </w:rPr>
        <w:t>ships</w:t>
      </w:r>
      <w:r w:rsidR="00807657">
        <w:rPr>
          <w:rFonts w:eastAsia="SimSun"/>
        </w:rPr>
        <w:t xml:space="preserve"> to the internal</w:t>
      </w:r>
      <w:r w:rsidR="00813643">
        <w:rPr>
          <w:rFonts w:eastAsia="SimSun"/>
        </w:rPr>
        <w:t xml:space="preserve"> </w:t>
      </w:r>
      <w:r w:rsidR="00807657">
        <w:rPr>
          <w:rFonts w:eastAsia="SimSun"/>
        </w:rPr>
        <w:t xml:space="preserve">friction may be intricate and variable. </w:t>
      </w:r>
      <w:r>
        <w:rPr>
          <w:rFonts w:eastAsia="SimSun"/>
        </w:rPr>
        <w:t xml:space="preserve">For example, the “scattering </w:t>
      </w:r>
      <w:r w:rsidRPr="00EB5DA6">
        <w:rPr>
          <w:rFonts w:eastAsia="SimSun"/>
          <w:i/>
        </w:rPr>
        <w:t>Q</w:t>
      </w:r>
      <w:r>
        <w:rPr>
          <w:rFonts w:eastAsia="SimSun"/>
        </w:rPr>
        <w:t>” which</w:t>
      </w:r>
      <w:r w:rsidR="00D64E2F">
        <w:rPr>
          <w:rFonts w:eastAsia="SimSun"/>
        </w:rPr>
        <w:t xml:space="preserve"> is particularly important in seismology </w:t>
      </w:r>
      <w:r>
        <w:rPr>
          <w:rFonts w:eastAsia="SimSun"/>
        </w:rPr>
        <w:t>is</w:t>
      </w:r>
      <w:r w:rsidR="005D112C">
        <w:rPr>
          <w:rFonts w:eastAsia="SimSun"/>
        </w:rPr>
        <w:t xml:space="preserve"> </w:t>
      </w:r>
      <w:r w:rsidR="00D64E2F" w:rsidRPr="00813643">
        <w:rPr>
          <w:rFonts w:eastAsia="SimSun"/>
        </w:rPr>
        <w:t xml:space="preserve">difficult to formalize and measure. </w:t>
      </w:r>
      <w:r w:rsidR="00D64E2F">
        <w:rPr>
          <w:rFonts w:eastAsia="SimSun"/>
        </w:rPr>
        <w:t xml:space="preserve">By the nature of wave-attenuation </w:t>
      </w:r>
      <w:r w:rsidR="00D64E2F" w:rsidRPr="002A5932">
        <w:rPr>
          <w:rFonts w:eastAsia="SimSun"/>
        </w:rPr>
        <w:t>phenom</w:t>
      </w:r>
      <w:r>
        <w:rPr>
          <w:rFonts w:eastAsia="SimSun"/>
        </w:rPr>
        <w:t xml:space="preserve">ena and measurements, the apparent </w:t>
      </w:r>
      <w:r w:rsidR="00D64E2F" w:rsidRPr="002A5932">
        <w:rPr>
          <w:rFonts w:eastAsia="SimSun"/>
          <w:i/>
        </w:rPr>
        <w:t>Q</w:t>
      </w:r>
      <w:r w:rsidR="005D112C">
        <w:rPr>
          <w:rFonts w:eastAsia="SimSun"/>
        </w:rPr>
        <w:t xml:space="preserve"> is</w:t>
      </w:r>
      <w:r w:rsidR="00D64E2F" w:rsidRPr="002A5932">
        <w:rPr>
          <w:rFonts w:eastAsia="SimSun"/>
        </w:rPr>
        <w:t xml:space="preserve"> always averaged and </w:t>
      </w:r>
      <w:r w:rsidR="005D112C">
        <w:rPr>
          <w:rFonts w:eastAsia="SimSun"/>
        </w:rPr>
        <w:t>statistical, and therefore its</w:t>
      </w:r>
      <w:r w:rsidR="00D64E2F" w:rsidRPr="002A5932">
        <w:rPr>
          <w:rFonts w:eastAsia="SimSun"/>
        </w:rPr>
        <w:t xml:space="preserve"> accuracy</w:t>
      </w:r>
      <w:r w:rsidR="00D64E2F">
        <w:rPr>
          <w:rFonts w:eastAsia="SimSun"/>
        </w:rPr>
        <w:t xml:space="preserve"> and resolution in time and frequency are strongly limited (item c in Figure 4.1).</w:t>
      </w:r>
    </w:p>
    <w:p w14:paraId="4637CB48" w14:textId="7A546920" w:rsidR="00D64E2F" w:rsidRDefault="00807657" w:rsidP="00813643">
      <w:pPr>
        <w:pStyle w:val="thesisbody"/>
      </w:pPr>
      <w:r w:rsidRPr="00813643">
        <w:rPr>
          <w:rFonts w:eastAsia="SimSun"/>
        </w:rPr>
        <w:t xml:space="preserve">In contrast </w:t>
      </w:r>
      <w:r w:rsidR="00EB5DA6">
        <w:rPr>
          <w:rFonts w:eastAsia="SimSun"/>
        </w:rPr>
        <w:t>to the first two types</w:t>
      </w:r>
      <w:r w:rsidRPr="00813643">
        <w:rPr>
          <w:rFonts w:eastAsia="SimSun"/>
        </w:rPr>
        <w:t xml:space="preserve">, the axiomatic </w:t>
      </w:r>
      <w:r w:rsidR="002A5932" w:rsidRPr="00813643">
        <w:rPr>
          <w:rFonts w:eastAsia="SimSun"/>
          <w:i/>
        </w:rPr>
        <w:t>Q</w:t>
      </w:r>
      <w:r w:rsidRPr="00813643">
        <w:rPr>
          <w:rFonts w:eastAsia="SimSun"/>
        </w:rPr>
        <w:t xml:space="preserve"> is</w:t>
      </w:r>
      <w:r w:rsidR="00813643" w:rsidRPr="00813643">
        <w:rPr>
          <w:rFonts w:eastAsia="SimSun"/>
        </w:rPr>
        <w:t xml:space="preserve"> </w:t>
      </w:r>
      <w:r w:rsidRPr="00813643">
        <w:rPr>
          <w:rFonts w:eastAsia="SimSun"/>
        </w:rPr>
        <w:t>attributed to the material mathematically, through the popular viscoelastic</w:t>
      </w:r>
      <w:r w:rsidR="00813643" w:rsidRPr="00813643">
        <w:rPr>
          <w:rFonts w:eastAsia="SimSun"/>
        </w:rPr>
        <w:t xml:space="preserve"> </w:t>
      </w:r>
      <w:r w:rsidR="0022100F">
        <w:rPr>
          <w:rFonts w:eastAsia="SimSun"/>
        </w:rPr>
        <w:t>model (</w:t>
      </w:r>
      <w:r w:rsidRPr="00813643">
        <w:rPr>
          <w:rFonts w:eastAsia="SimSun"/>
        </w:rPr>
        <w:t>Lakes, 2009).</w:t>
      </w:r>
      <w:r w:rsidR="00CA2A8F">
        <w:rPr>
          <w:rFonts w:eastAsia="SimSun"/>
        </w:rPr>
        <w:t xml:space="preserve"> T</w:t>
      </w:r>
      <w:r>
        <w:rPr>
          <w:rFonts w:eastAsia="SimSun"/>
        </w:rPr>
        <w:t>he purpose of</w:t>
      </w:r>
      <w:r w:rsidR="00813643">
        <w:rPr>
          <w:rFonts w:eastAsia="SimSun"/>
        </w:rPr>
        <w:t xml:space="preserve"> </w:t>
      </w:r>
      <w:r>
        <w:rPr>
          <w:rFonts w:eastAsia="SimSun"/>
        </w:rPr>
        <w:t>th</w:t>
      </w:r>
      <w:r w:rsidR="00CA2A8F">
        <w:rPr>
          <w:rFonts w:eastAsia="SimSun"/>
        </w:rPr>
        <w:t>e</w:t>
      </w:r>
      <w:r>
        <w:rPr>
          <w:rFonts w:eastAsia="SimSun"/>
        </w:rPr>
        <w:t xml:space="preserve"> </w:t>
      </w:r>
      <w:r w:rsidR="00CA2A8F">
        <w:rPr>
          <w:rFonts w:eastAsia="SimSun"/>
        </w:rPr>
        <w:t>measured attenuation</w:t>
      </w:r>
      <w:r>
        <w:rPr>
          <w:rFonts w:eastAsia="SimSun"/>
        </w:rPr>
        <w:t xml:space="preserve"> is to represent the internal friction (material </w:t>
      </w:r>
      <w:r w:rsidR="00813643" w:rsidRPr="00813643">
        <w:rPr>
          <w:rFonts w:eastAsia="SimSun"/>
          <w:i/>
        </w:rPr>
        <w:t>Q</w:t>
      </w:r>
      <w:r>
        <w:rPr>
          <w:rFonts w:eastAsia="SimSun"/>
        </w:rPr>
        <w:t xml:space="preserve">), </w:t>
      </w:r>
      <w:r w:rsidR="005D112C">
        <w:rPr>
          <w:rFonts w:eastAsia="SimSun"/>
        </w:rPr>
        <w:t xml:space="preserve">while the numerical approximation is made through the use of </w:t>
      </w:r>
      <w:r>
        <w:rPr>
          <w:rFonts w:eastAsia="SimSun"/>
        </w:rPr>
        <w:t>the</w:t>
      </w:r>
      <w:r w:rsidR="002A5932">
        <w:rPr>
          <w:rFonts w:eastAsia="SimSun"/>
        </w:rPr>
        <w:t xml:space="preserve"> </w:t>
      </w:r>
      <w:r>
        <w:rPr>
          <w:rFonts w:eastAsia="SimSun"/>
        </w:rPr>
        <w:t>approach such as</w:t>
      </w:r>
      <w:r w:rsidR="002A5932">
        <w:rPr>
          <w:rFonts w:eastAsia="SimSun"/>
        </w:rPr>
        <w:t xml:space="preserve"> </w:t>
      </w:r>
      <w:r>
        <w:rPr>
          <w:rFonts w:eastAsia="SimSun"/>
        </w:rPr>
        <w:t xml:space="preserve">the relaxation times and strain-stress phase lags. </w:t>
      </w:r>
      <w:r w:rsidR="005D112C">
        <w:t>These</w:t>
      </w:r>
      <w:r w:rsidR="00C76B32">
        <w:t xml:space="preserve"> parameter</w:t>
      </w:r>
      <w:r w:rsidR="005D112C">
        <w:t>s</w:t>
      </w:r>
      <w:r w:rsidR="00C76B32">
        <w:t xml:space="preserve"> </w:t>
      </w:r>
      <w:r w:rsidR="005D112C">
        <w:t>link the</w:t>
      </w:r>
      <w:r w:rsidR="00C76B32">
        <w:t xml:space="preserve"> apparent </w:t>
      </w:r>
      <w:r w:rsidR="00C76B32" w:rsidRPr="00A5733A">
        <w:rPr>
          <w:i/>
        </w:rPr>
        <w:t>Q</w:t>
      </w:r>
      <w:r w:rsidR="00C76B32">
        <w:t xml:space="preserve"> </w:t>
      </w:r>
      <w:r w:rsidR="005D112C">
        <w:t xml:space="preserve">to </w:t>
      </w:r>
      <w:r w:rsidR="00C76B32">
        <w:t>the physical internal friction</w:t>
      </w:r>
      <w:r w:rsidR="005D112C">
        <w:t xml:space="preserve"> models</w:t>
      </w:r>
      <w:r w:rsidR="00C76B32">
        <w:t xml:space="preserve">. </w:t>
      </w:r>
      <w:r w:rsidR="00307070">
        <w:t xml:space="preserve">Although this model is convenient mathematically, broadly used, and seems intuitively appealing, its rigorous meaning and relation to petrophysical properties </w:t>
      </w:r>
      <w:r w:rsidR="00307070">
        <w:rPr>
          <w:rFonts w:eastAsia="SimSun"/>
        </w:rPr>
        <w:t>of materials</w:t>
      </w:r>
      <w:r w:rsidR="00307070">
        <w:t xml:space="preserve"> is poorly understood. The viscoelastic model also contains a specific, inherent spatial averaging that is difficult to assess in </w:t>
      </w:r>
      <w:r w:rsidR="00307070" w:rsidRPr="00A5733A">
        <w:rPr>
          <w:i/>
        </w:rPr>
        <w:t>Q</w:t>
      </w:r>
      <w:r w:rsidR="005D112C">
        <w:t xml:space="preserve"> results</w:t>
      </w:r>
      <w:r w:rsidR="00307070">
        <w:t xml:space="preserve">. </w:t>
      </w:r>
    </w:p>
    <w:p w14:paraId="49FB985D" w14:textId="0F095BF6" w:rsidR="00807657" w:rsidRDefault="00807657" w:rsidP="00813643">
      <w:pPr>
        <w:pStyle w:val="thesisbody"/>
      </w:pPr>
      <w:r>
        <w:t>Several theoretical models explain dissipation of elastic</w:t>
      </w:r>
      <w:r w:rsidR="00A5733A">
        <w:t xml:space="preserve"> </w:t>
      </w:r>
      <w:r>
        <w:t>waves in solids, such as poroelasticity (Biot, 1956), squirt pore-fluid</w:t>
      </w:r>
      <w:r w:rsidR="00A5733A">
        <w:t xml:space="preserve"> </w:t>
      </w:r>
      <w:r>
        <w:t>flows</w:t>
      </w:r>
      <w:r w:rsidR="00C76B32">
        <w:t xml:space="preserve"> (Jones</w:t>
      </w:r>
      <w:r w:rsidR="005D112C">
        <w:t xml:space="preserve">, </w:t>
      </w:r>
      <w:r w:rsidR="00C76B32">
        <w:t>1986)</w:t>
      </w:r>
      <w:r>
        <w:t>, thermoelasticity, and solid viscosity (Landau and Lifshitz,</w:t>
      </w:r>
      <w:r w:rsidR="00A5733A">
        <w:t xml:space="preserve"> </w:t>
      </w:r>
      <w:r>
        <w:t xml:space="preserve">1986). These physics-based models belong to the </w:t>
      </w:r>
      <w:r>
        <w:lastRenderedPageBreak/>
        <w:t>“internal friction”</w:t>
      </w:r>
      <w:r w:rsidR="00A5733A">
        <w:t xml:space="preserve"> </w:t>
      </w:r>
      <w:r w:rsidR="00CA2A8F">
        <w:t>category</w:t>
      </w:r>
      <w:r>
        <w:t>. Another theoretical approach to anelastic attenuation</w:t>
      </w:r>
      <w:r w:rsidR="00A5733A">
        <w:t xml:space="preserve"> </w:t>
      </w:r>
      <w:r>
        <w:t>is represented by viscoelasticity (Aki and Richards, 2002;</w:t>
      </w:r>
      <w:r w:rsidR="00A5733A">
        <w:t xml:space="preserve"> </w:t>
      </w:r>
      <w:r>
        <w:t>Lakes, 2009). Because of its simplicity and generality, this model is</w:t>
      </w:r>
      <w:r w:rsidR="00A5733A">
        <w:t xml:space="preserve"> </w:t>
      </w:r>
      <w:r>
        <w:t>broadly used in exploration and observational seismology and lab</w:t>
      </w:r>
      <w:r w:rsidR="00A5733A">
        <w:t xml:space="preserve"> </w:t>
      </w:r>
      <w:r>
        <w:t>studies.</w:t>
      </w:r>
      <w:r w:rsidR="00CA2A8F">
        <w:t xml:space="preserve"> </w:t>
      </w:r>
      <w:r w:rsidR="00E24782">
        <w:t>Modeling local flow, also known as squirt, cannot be done in a similar manner because local flow depends on various parameters describing pore shapes and orientations. Most theoretical models of squirt-flow attenuation are based on the analysis of aspect ratio distributions</w:t>
      </w:r>
      <w:r w:rsidR="000D4330">
        <w:t xml:space="preserve"> (</w:t>
      </w:r>
      <w:r w:rsidR="00E24782">
        <w:t>Palmer and Traviolia, 1980</w:t>
      </w:r>
      <w:r w:rsidR="000D4330">
        <w:t>;</w:t>
      </w:r>
      <w:r w:rsidR="0095002E">
        <w:t xml:space="preserve"> Jones</w:t>
      </w:r>
      <w:r w:rsidR="005D112C">
        <w:t xml:space="preserve">, </w:t>
      </w:r>
      <w:r w:rsidR="0095002E">
        <w:t>1986</w:t>
      </w:r>
      <w:r w:rsidR="000D4330">
        <w:t>)</w:t>
      </w:r>
      <w:r w:rsidR="0095002E">
        <w:t xml:space="preserve"> and </w:t>
      </w:r>
      <w:r w:rsidR="00795684">
        <w:t>press</w:t>
      </w:r>
      <w:r w:rsidR="0095002E">
        <w:t xml:space="preserve">ure relaxation time </w:t>
      </w:r>
      <w:r w:rsidR="00E144AC">
        <w:t>(</w:t>
      </w:r>
      <w:r w:rsidR="00795684">
        <w:t>Murphy et al.</w:t>
      </w:r>
      <w:r w:rsidR="005D112C">
        <w:t>,</w:t>
      </w:r>
      <w:r w:rsidR="00795684">
        <w:t xml:space="preserve"> 1986</w:t>
      </w:r>
      <w:r w:rsidR="00E144AC">
        <w:t>)</w:t>
      </w:r>
      <w:r w:rsidR="00CA2A8F">
        <w:t>. Th</w:t>
      </w:r>
      <w:r>
        <w:t>e observations of internal friction are</w:t>
      </w:r>
      <w:r w:rsidR="00A5733A">
        <w:t xml:space="preserve"> </w:t>
      </w:r>
      <w:r>
        <w:t xml:space="preserve">explained by a specialized parameter (viscoelastic </w:t>
      </w:r>
      <w:r w:rsidRPr="00A5733A">
        <w:rPr>
          <w:i/>
        </w:rPr>
        <w:t>Q</w:t>
      </w:r>
      <w:r>
        <w:t>) associated</w:t>
      </w:r>
      <w:r w:rsidR="00A5733A">
        <w:t xml:space="preserve"> </w:t>
      </w:r>
      <w:r>
        <w:t>with the elastic modulus. Similarly to</w:t>
      </w:r>
      <w:r w:rsidR="00A5733A">
        <w:t xml:space="preserve"> </w:t>
      </w:r>
      <w:r>
        <w:t xml:space="preserve">the modulus, the viscoelastic </w:t>
      </w:r>
      <w:r w:rsidRPr="00A5733A">
        <w:rPr>
          <w:i/>
        </w:rPr>
        <w:t>Q</w:t>
      </w:r>
      <w:r>
        <w:t xml:space="preserve"> is free from the statistical constraints</w:t>
      </w:r>
      <w:r w:rsidR="00A5733A">
        <w:t xml:space="preserve"> </w:t>
      </w:r>
      <w:r>
        <w:t>discussed above, and its images can be arbitrarily detailed.</w:t>
      </w:r>
      <w:r w:rsidR="00A5733A">
        <w:t xml:space="preserve"> </w:t>
      </w:r>
      <w:r>
        <w:t>For example, to explain wave attenuation in porous rock</w:t>
      </w:r>
      <w:r w:rsidR="005D112C">
        <w:t>s</w:t>
      </w:r>
      <w:r>
        <w:t xml:space="preserve"> containing</w:t>
      </w:r>
      <w:r w:rsidR="00A5733A">
        <w:t xml:space="preserve"> </w:t>
      </w:r>
      <w:r>
        <w:t xml:space="preserve">heavy oil or melts, viscoelastic moduli and </w:t>
      </w:r>
      <w:r w:rsidR="00A5733A" w:rsidRPr="00813643">
        <w:rPr>
          <w:rFonts w:eastAsia="SimSun"/>
          <w:i/>
        </w:rPr>
        <w:t>Q</w:t>
      </w:r>
      <w:r>
        <w:t xml:space="preserve"> are attributed to</w:t>
      </w:r>
      <w:r w:rsidR="00A5733A">
        <w:t xml:space="preserve"> </w:t>
      </w:r>
      <w:r>
        <w:t>pore fluids or solids, i.e., to the microscopic level (Mavko,</w:t>
      </w:r>
      <w:r w:rsidR="00A5733A">
        <w:t xml:space="preserve"> </w:t>
      </w:r>
      <w:r>
        <w:t xml:space="preserve">2013). Nevertheless, the viscoelastic model still does not </w:t>
      </w:r>
      <w:r w:rsidR="00C76B32">
        <w:t xml:space="preserve">fully </w:t>
      </w:r>
      <w:r w:rsidR="00A5733A">
        <w:t>correspond to reality</w:t>
      </w:r>
      <w:r>
        <w:t xml:space="preserve">, and its </w:t>
      </w:r>
      <w:r w:rsidRPr="00A5733A">
        <w:rPr>
          <w:i/>
        </w:rPr>
        <w:t>Q</w:t>
      </w:r>
      <w:r>
        <w:t xml:space="preserve"> should be differentiated</w:t>
      </w:r>
      <w:r w:rsidR="00A5733A">
        <w:t xml:space="preserve"> </w:t>
      </w:r>
      <w:r>
        <w:t xml:space="preserve">from the internal friction and the various apparent </w:t>
      </w:r>
      <w:r w:rsidR="00A5733A" w:rsidRPr="00813643">
        <w:rPr>
          <w:rFonts w:eastAsia="SimSun"/>
          <w:i/>
        </w:rPr>
        <w:t>Q</w:t>
      </w:r>
      <w:r>
        <w:t>.</w:t>
      </w:r>
    </w:p>
    <w:p w14:paraId="33AC5551" w14:textId="5ADFC75B" w:rsidR="00807657" w:rsidRDefault="00807657" w:rsidP="00813643">
      <w:pPr>
        <w:pStyle w:val="thesisbody"/>
      </w:pPr>
      <w:r>
        <w:t xml:space="preserve">From the above descriptions </w:t>
      </w:r>
      <w:r w:rsidR="005D112C">
        <w:t xml:space="preserve">of the different aspects of </w:t>
      </w:r>
      <w:r w:rsidRPr="00A5733A">
        <w:rPr>
          <w:i/>
        </w:rPr>
        <w:t>Q</w:t>
      </w:r>
      <w:r>
        <w:t xml:space="preserve">, most of the existing estimates of </w:t>
      </w:r>
      <w:r w:rsidRPr="00A5733A">
        <w:rPr>
          <w:i/>
        </w:rPr>
        <w:t>Q</w:t>
      </w:r>
      <w:r>
        <w:t xml:space="preserve"> belong to the apparent</w:t>
      </w:r>
      <w:r w:rsidR="00A5733A">
        <w:t xml:space="preserve"> </w:t>
      </w:r>
      <w:r w:rsidRPr="00A5733A">
        <w:rPr>
          <w:i/>
        </w:rPr>
        <w:t>Q</w:t>
      </w:r>
      <w:r>
        <w:t xml:space="preserve"> category and not to the internal friction (i.e., representing a</w:t>
      </w:r>
      <w:r w:rsidR="00A5733A">
        <w:t xml:space="preserve"> </w:t>
      </w:r>
      <w:r>
        <w:t>material property</w:t>
      </w:r>
      <w:r w:rsidR="00CA2A8F">
        <w:t xml:space="preserve">) as it may be implied. </w:t>
      </w:r>
      <w:r>
        <w:t>Moreover, these</w:t>
      </w:r>
      <w:r w:rsidR="00A5733A">
        <w:t xml:space="preserve"> </w:t>
      </w:r>
      <w:r>
        <w:t xml:space="preserve">values are only robust (as “interval” or scattering </w:t>
      </w:r>
      <w:r w:rsidRPr="00A5733A">
        <w:rPr>
          <w:i/>
        </w:rPr>
        <w:t>Q</w:t>
      </w:r>
      <w:r>
        <w:t xml:space="preserve"> in contrast to the</w:t>
      </w:r>
      <w:r w:rsidR="00A5733A">
        <w:t xml:space="preserve"> </w:t>
      </w:r>
      <w:r>
        <w:t xml:space="preserve">structural </w:t>
      </w:r>
      <w:r w:rsidRPr="00A5733A">
        <w:rPr>
          <w:i/>
        </w:rPr>
        <w:t>Q</w:t>
      </w:r>
      <w:r>
        <w:t>) when averaged over substantial time and/or spatial intervals.</w:t>
      </w:r>
      <w:r w:rsidR="00CA2A8F">
        <w:t xml:space="preserve"> </w:t>
      </w:r>
      <w:r w:rsidR="00AD0EE5">
        <w:t xml:space="preserve">The apparent structural </w:t>
      </w:r>
      <w:r w:rsidR="00AD0EE5" w:rsidRPr="00A5733A">
        <w:rPr>
          <w:i/>
        </w:rPr>
        <w:t>Q</w:t>
      </w:r>
      <w:r w:rsidR="00AD0EE5">
        <w:t xml:space="preserve"> contains effects of colored transmission and reflections on layered structures, as well of the underlying theoretical models. </w:t>
      </w:r>
      <w:r w:rsidR="00CA2A8F">
        <w:t>A</w:t>
      </w:r>
      <w:r>
        <w:t xml:space="preserve"> statistical, averaged character is an</w:t>
      </w:r>
      <w:r w:rsidR="00A5733A">
        <w:t xml:space="preserve"> </w:t>
      </w:r>
      <w:r>
        <w:t xml:space="preserve">important characteristic of any </w:t>
      </w:r>
      <w:r>
        <w:lastRenderedPageBreak/>
        <w:t xml:space="preserve">self-consistent type of </w:t>
      </w:r>
      <w:r w:rsidRPr="00A5733A">
        <w:rPr>
          <w:i/>
        </w:rPr>
        <w:t>Q</w:t>
      </w:r>
      <w:r w:rsidR="00AD0EE5">
        <w:t>, because m</w:t>
      </w:r>
      <w:r>
        <w:t xml:space="preserve">any </w:t>
      </w:r>
      <w:r w:rsidR="00AD0EE5">
        <w:t xml:space="preserve">apparent </w:t>
      </w:r>
      <w:r w:rsidR="00AD0EE5" w:rsidRPr="00A5733A">
        <w:rPr>
          <w:i/>
        </w:rPr>
        <w:t>Q</w:t>
      </w:r>
      <w:r w:rsidR="00AD0EE5">
        <w:t xml:space="preserve"> </w:t>
      </w:r>
      <w:r>
        <w:t xml:space="preserve">models </w:t>
      </w:r>
      <w:r w:rsidR="00AD0EE5">
        <w:t>sug</w:t>
      </w:r>
      <w:r>
        <w:t>gest that the</w:t>
      </w:r>
      <w:r w:rsidR="00AD0EE5">
        <w:t xml:space="preserve"> estimates</w:t>
      </w:r>
      <w:r>
        <w:t xml:space="preserve"> are likely influenced</w:t>
      </w:r>
      <w:r w:rsidR="00A5733A">
        <w:t xml:space="preserve"> </w:t>
      </w:r>
      <w:r>
        <w:t>by deterministic local structures</w:t>
      </w:r>
      <w:r w:rsidR="00AD0EE5">
        <w:t xml:space="preserve"> (Chapter 3)</w:t>
      </w:r>
      <w:r>
        <w:t xml:space="preserve">. </w:t>
      </w:r>
    </w:p>
    <w:p w14:paraId="7F5722E1" w14:textId="7B1990C5" w:rsidR="00E144AC" w:rsidRDefault="00E144AC" w:rsidP="00813643">
      <w:pPr>
        <w:pStyle w:val="thesisbody"/>
        <w:rPr>
          <w:rFonts w:eastAsia="SimSun"/>
        </w:rPr>
      </w:pPr>
      <w:r>
        <w:rPr>
          <w:rFonts w:eastAsia="SimSun"/>
        </w:rPr>
        <w:t>In practical seismic dat</w:t>
      </w:r>
      <w:r w:rsidR="005D112C">
        <w:rPr>
          <w:rFonts w:eastAsia="SimSun"/>
        </w:rPr>
        <w:t xml:space="preserve">a processing and inversion, </w:t>
      </w:r>
      <w:r>
        <w:rPr>
          <w:rFonts w:eastAsia="SimSun"/>
        </w:rPr>
        <w:t xml:space="preserve">exact </w:t>
      </w:r>
      <w:r w:rsidR="00C76B32">
        <w:rPr>
          <w:rFonts w:eastAsia="SimSun"/>
        </w:rPr>
        <w:t xml:space="preserve">estimates </w:t>
      </w:r>
      <w:r w:rsidR="005D112C">
        <w:rPr>
          <w:rFonts w:eastAsia="SimSun"/>
        </w:rPr>
        <w:t xml:space="preserve">of </w:t>
      </w:r>
      <w:r w:rsidRPr="00813643">
        <w:rPr>
          <w:rFonts w:eastAsia="SimSun"/>
          <w:i/>
        </w:rPr>
        <w:t>Q</w:t>
      </w:r>
      <w:r>
        <w:rPr>
          <w:rFonts w:ascii="AdvTTd0b5fdba.I" w:eastAsia="SimSun" w:hAnsi="AdvTTd0b5fdba.I" w:cs="AdvTTd0b5fdba.I"/>
        </w:rPr>
        <w:t xml:space="preserve"> </w:t>
      </w:r>
      <w:r>
        <w:rPr>
          <w:rFonts w:eastAsia="SimSun"/>
        </w:rPr>
        <w:t xml:space="preserve">are sometimes unimportant. The goal of attenuation </w:t>
      </w:r>
      <w:r w:rsidR="00C76B32">
        <w:rPr>
          <w:rFonts w:eastAsia="SimSun"/>
        </w:rPr>
        <w:t>analysis</w:t>
      </w:r>
      <w:r>
        <w:rPr>
          <w:rFonts w:eastAsia="SimSun"/>
        </w:rPr>
        <w:t xml:space="preserve"> may be limited </w:t>
      </w:r>
      <w:r w:rsidR="00C76B32">
        <w:rPr>
          <w:rFonts w:eastAsia="SimSun"/>
        </w:rPr>
        <w:t xml:space="preserve">to </w:t>
      </w:r>
      <w:r>
        <w:rPr>
          <w:rFonts w:eastAsia="SimSun"/>
        </w:rPr>
        <w:t xml:space="preserve">enhancing the data or aiding the interpretation. By contrast, when numerically modeling seismic wavefields, it is important to ensure that the algorithms adequately represent the physical mechanisms of wave attenuation. </w:t>
      </w:r>
    </w:p>
    <w:p w14:paraId="1DC7AE8F" w14:textId="77777777" w:rsidR="00C76B32" w:rsidRPr="001000D4" w:rsidRDefault="00C76B32" w:rsidP="00C76B32">
      <w:pPr>
        <w:pStyle w:val="thesisbody"/>
      </w:pPr>
      <w:r w:rsidRPr="001000D4">
        <w:t xml:space="preserve">Seismic interpreters commonly are not interested in the absolute attenuation value, but in the relative attenuation effects between an area and its surroundings. Li et al. (2015b) proposed a suite of seismic attenuation attributes that quantify the spectral changes between a shallower reference and a deeper target horizon to detect anomalous spectral energy loss. The sketches in Figure </w:t>
      </w:r>
      <w:r>
        <w:t>4.2</w:t>
      </w:r>
      <w:r w:rsidRPr="001000D4">
        <w:t xml:space="preserve"> summarize these seismic attenuation attributes. Simple mathematical derivations are in Appendix </w:t>
      </w:r>
      <w:r>
        <w:t>4.</w:t>
      </w:r>
      <w:r w:rsidRPr="001000D4">
        <w:t>A</w:t>
      </w:r>
      <w:r>
        <w:t xml:space="preserve"> -</w:t>
      </w:r>
      <w:r w:rsidRPr="001000D4">
        <w:t xml:space="preserve"> Appendix </w:t>
      </w:r>
      <w:r>
        <w:t>4.</w:t>
      </w:r>
      <w:r w:rsidRPr="001000D4">
        <w:t>D.</w:t>
      </w:r>
    </w:p>
    <w:p w14:paraId="2DF8C9AC" w14:textId="77777777" w:rsidR="00C76B32" w:rsidRDefault="00C76B32" w:rsidP="00813643">
      <w:pPr>
        <w:pStyle w:val="thesisbody"/>
        <w:rPr>
          <w:rFonts w:eastAsia="SimSun"/>
        </w:rPr>
      </w:pPr>
    </w:p>
    <w:p w14:paraId="4CA020C9" w14:textId="104C1C8E" w:rsidR="001000D4" w:rsidRDefault="001000D4" w:rsidP="001000D4">
      <w:pPr>
        <w:pStyle w:val="Heading2"/>
      </w:pPr>
      <w:bookmarkStart w:id="106" w:name="_Toc486539183"/>
      <w:r>
        <w:t>APPLICATIONS</w:t>
      </w:r>
      <w:bookmarkEnd w:id="106"/>
    </w:p>
    <w:p w14:paraId="53CE1418" w14:textId="3616945D" w:rsidR="001D1620" w:rsidRPr="001000D4" w:rsidRDefault="001000D4" w:rsidP="000C5D2D">
      <w:pPr>
        <w:pStyle w:val="Heading3"/>
        <w:jc w:val="center"/>
        <w:rPr>
          <w:i w:val="0"/>
        </w:rPr>
      </w:pPr>
      <w:bookmarkStart w:id="107" w:name="_Toc486539184"/>
      <w:r w:rsidRPr="001000D4">
        <w:rPr>
          <w:i w:val="0"/>
        </w:rPr>
        <w:t>A CONVENTIONAL RESEROIR – RED FORK SANDSTONES</w:t>
      </w:r>
      <w:bookmarkEnd w:id="107"/>
    </w:p>
    <w:p w14:paraId="161B2A22" w14:textId="04DAD0B7" w:rsidR="001000D4" w:rsidRPr="004B77C4" w:rsidRDefault="001000D4" w:rsidP="001000D4">
      <w:pPr>
        <w:pStyle w:val="thesisbody"/>
      </w:pPr>
      <w:r w:rsidRPr="00AA4289">
        <w:t xml:space="preserve">The study area is in the eastern part of the Anadarko Basin, Oklahoma (Figure </w:t>
      </w:r>
      <w:r w:rsidR="00D12381">
        <w:t>4</w:t>
      </w:r>
      <w:r w:rsidR="00C2392A">
        <w:t>.3</w:t>
      </w:r>
      <w:r w:rsidRPr="00AA4289">
        <w:t>). Pennsylvanian rocks throughout most of the Anadarko Basin are dominated by shallow-shelf marine clastics. The target is the Red Fork Sand of the middle Pennsyl</w:t>
      </w:r>
      <w:r w:rsidRPr="00AA4289">
        <w:softHyphen/>
        <w:t>vanian</w:t>
      </w:r>
      <w:r>
        <w:t xml:space="preserve"> age,</w:t>
      </w:r>
      <w:r w:rsidRPr="00AA4289">
        <w:t xml:space="preserve"> composed of clastic facies dep</w:t>
      </w:r>
      <w:r>
        <w:t>osited in a deep-water (shale/</w:t>
      </w:r>
      <w:r w:rsidRPr="00AA4289">
        <w:t xml:space="preserve">silt) to shallow-water fluvial-dominated environment. The Red Fork Sandstone is sandwiched between the </w:t>
      </w:r>
      <w:r>
        <w:t xml:space="preserve">shallower </w:t>
      </w:r>
      <w:r w:rsidRPr="00AA4289">
        <w:t>Pink Limestone and the</w:t>
      </w:r>
      <w:r>
        <w:t xml:space="preserve"> deeper</w:t>
      </w:r>
      <w:r w:rsidRPr="00AA4289">
        <w:t xml:space="preserve"> Inola Limestone</w:t>
      </w:r>
      <w:r>
        <w:t>.</w:t>
      </w:r>
      <w:r w:rsidRPr="00AA4289">
        <w:t xml:space="preserve"> The Oswego Limestone that lies above the Pink Limestone and the Novi Limestone that lies below the Inola </w:t>
      </w:r>
      <w:r w:rsidRPr="00AA4289">
        <w:lastRenderedPageBreak/>
        <w:t xml:space="preserve">Limestone are prominent reflectors that can be mapped </w:t>
      </w:r>
      <w:r>
        <w:t>easily</w:t>
      </w:r>
      <w:r w:rsidRPr="00AA4289">
        <w:t xml:space="preserve"> on seismic-amplitude data,</w:t>
      </w:r>
      <w:r>
        <w:t xml:space="preserve"> and are used to generate stratal slices that</w:t>
      </w:r>
      <w:r w:rsidRPr="00AA4289">
        <w:t xml:space="preserve"> approximat</w:t>
      </w:r>
      <w:r>
        <w:t>e</w:t>
      </w:r>
      <w:r w:rsidRPr="00AA4289">
        <w:t xml:space="preserve"> a fixed geologic time. The Upper Red Fork incised-valley system consists of mul</w:t>
      </w:r>
      <w:r w:rsidRPr="00AA4289">
        <w:softHyphen/>
        <w:t>tiple stages of incision and fill, resulting in a stratigraphically complex internal architecture.</w:t>
      </w:r>
    </w:p>
    <w:p w14:paraId="2B2C0BE1" w14:textId="6FBC4571" w:rsidR="001000D4" w:rsidRDefault="001000D4" w:rsidP="001000D4">
      <w:pPr>
        <w:pStyle w:val="thesisbody"/>
      </w:pPr>
      <w:r>
        <w:t xml:space="preserve">Figure </w:t>
      </w:r>
      <w:r w:rsidR="00D12381">
        <w:t>4</w:t>
      </w:r>
      <w:r w:rsidR="000C5D2D">
        <w:t>.</w:t>
      </w:r>
      <w:r w:rsidR="00C2392A">
        <w:t>4</w:t>
      </w:r>
      <w:r>
        <w:t>a shows the time</w:t>
      </w:r>
      <w:r w:rsidRPr="007C1C15">
        <w:t xml:space="preserve"> </w:t>
      </w:r>
      <w:r>
        <w:t>structure</w:t>
      </w:r>
      <w:r w:rsidRPr="007C1C15">
        <w:t xml:space="preserve"> map of the base of the channels in the Red Fork</w:t>
      </w:r>
      <w:r>
        <w:t xml:space="preserve">, where the channels are clearly visible. Figure </w:t>
      </w:r>
      <w:r w:rsidR="00D12381">
        <w:t>4</w:t>
      </w:r>
      <w:r w:rsidR="007D2FC0">
        <w:t>.</w:t>
      </w:r>
      <w:r w:rsidR="00C2392A">
        <w:t>4</w:t>
      </w:r>
      <w:r>
        <w:t xml:space="preserve">b shows a horizon along the Red Fork through inverted seismic impedance, where zones of sandstone deposited in the channels exhibits lower impedance, while other areas and surrounding matrix shows higher impedance. Figure </w:t>
      </w:r>
      <w:r w:rsidR="00D12381">
        <w:t>4</w:t>
      </w:r>
      <w:r w:rsidR="007D2FC0">
        <w:t>.</w:t>
      </w:r>
      <w:r w:rsidR="00C2392A">
        <w:t>5</w:t>
      </w:r>
      <w:r>
        <w:t xml:space="preserve"> shows the vertical seismic section along line AA’ (location displayed in Figure </w:t>
      </w:r>
      <w:r w:rsidR="00D12381">
        <w:t>4</w:t>
      </w:r>
      <w:r w:rsidR="007D2FC0">
        <w:t>.</w:t>
      </w:r>
      <w:r w:rsidR="00C2392A">
        <w:t>4</w:t>
      </w:r>
      <w:r>
        <w:t xml:space="preserve">a). Seismic amplitude is displayed in variable area format and overlain by instantaneous envelope in color. The Red Fork channel base is displayed as the yellow solid line. The Redfork channel thickness varies from location to location. In addition, the incise channels </w:t>
      </w:r>
      <w:r>
        <w:rPr>
          <w:rFonts w:hint="eastAsia"/>
        </w:rPr>
        <w:t xml:space="preserve">and four well locations </w:t>
      </w:r>
      <w:r>
        <w:t>are also denoted.</w:t>
      </w:r>
    </w:p>
    <w:p w14:paraId="53D0930D" w14:textId="5937CFAC" w:rsidR="001000D4" w:rsidRDefault="001000D4" w:rsidP="001000D4">
      <w:pPr>
        <w:pStyle w:val="thesisbody"/>
      </w:pPr>
      <w:r>
        <w:t xml:space="preserve">In Figure </w:t>
      </w:r>
      <w:r w:rsidR="00D12381">
        <w:t>4</w:t>
      </w:r>
      <w:r w:rsidR="00C85374">
        <w:t>.</w:t>
      </w:r>
      <w:r w:rsidR="00C2392A">
        <w:t>6</w:t>
      </w:r>
      <w:r>
        <w:t xml:space="preserve">, </w:t>
      </w:r>
      <w:r w:rsidR="007D2FC0">
        <w:t>I</w:t>
      </w:r>
      <w:r>
        <w:t xml:space="preserve"> extract the seismic trace at CDP</w:t>
      </w:r>
      <w:r w:rsidR="007566D8">
        <w:t xml:space="preserve"> (common depth point)</w:t>
      </w:r>
      <w:r>
        <w:t xml:space="preserve"> 170 denoted by the red triangle along arbitrary line AA’ in Figure </w:t>
      </w:r>
      <w:r w:rsidR="00D12381">
        <w:t>4</w:t>
      </w:r>
      <w:r w:rsidR="00C85374">
        <w:t>.</w:t>
      </w:r>
      <w:r w:rsidR="00C2392A">
        <w:t>5</w:t>
      </w:r>
      <w:r>
        <w:t xml:space="preserve"> and analyze its spectrum in a sliding window. </w:t>
      </w:r>
      <w:r w:rsidR="007D2FC0">
        <w:t>I</w:t>
      </w:r>
      <w:r>
        <w:t xml:space="preserve"> picked three positions on the selected trace and highlight them by red, black and blue rectangles, from Oswego, Pink Lime and Red Fork, respectively. The amplitude spectrum plotted with the red curve corresponds to the wavelet in the red rectangle, while the black and blue amplitude spectra correspond to the wavelets in the black and blue rectangles. </w:t>
      </w:r>
      <w:r w:rsidR="007D2FC0">
        <w:t>I</w:t>
      </w:r>
      <w:r>
        <w:t xml:space="preserve"> corender all three amplitude spectra in last subfigure of Figure </w:t>
      </w:r>
      <w:r w:rsidR="00D12381">
        <w:t>4</w:t>
      </w:r>
      <w:r w:rsidR="00C85374">
        <w:t>.</w:t>
      </w:r>
      <w:r w:rsidR="00676072">
        <w:t>6</w:t>
      </w:r>
      <w:r>
        <w:t xml:space="preserve">. Examination of the cartoons in Figure </w:t>
      </w:r>
      <w:r w:rsidR="00D12381">
        <w:t>4</w:t>
      </w:r>
      <w:r w:rsidR="00C85374">
        <w:t>.</w:t>
      </w:r>
      <w:r w:rsidR="00676072">
        <w:t>2</w:t>
      </w:r>
      <w:r>
        <w:t xml:space="preserve"> suggests that </w:t>
      </w:r>
      <w:r w:rsidR="007D2FC0">
        <w:t>I</w:t>
      </w:r>
      <w:r>
        <w:t xml:space="preserve"> can apply seismic attenuation attributes to characterize these spectral changes. </w:t>
      </w:r>
    </w:p>
    <w:p w14:paraId="03A62B2C" w14:textId="756E0C89" w:rsidR="001000D4" w:rsidRDefault="001000D4" w:rsidP="001000D4">
      <w:pPr>
        <w:pStyle w:val="thesisbody"/>
        <w:rPr>
          <w:b/>
        </w:rPr>
      </w:pPr>
      <w:r w:rsidRPr="00083D3B">
        <w:lastRenderedPageBreak/>
        <w:t xml:space="preserve">Figure </w:t>
      </w:r>
      <w:r w:rsidR="00D12381">
        <w:t>4</w:t>
      </w:r>
      <w:r w:rsidR="00C85374">
        <w:t>.</w:t>
      </w:r>
      <w:r w:rsidR="00676072">
        <w:t>7</w:t>
      </w:r>
      <w:r w:rsidRPr="00083D3B">
        <w:t xml:space="preserve"> shows the seismic attenuation attribute values</w:t>
      </w:r>
      <w:r>
        <w:t xml:space="preserve"> calculated using the central frequency shift (</w:t>
      </w:r>
      <w:r w:rsidRPr="00083D3B">
        <w:t>CFS</w:t>
      </w:r>
      <w:r>
        <w:t xml:space="preserve">) method (Appendix </w:t>
      </w:r>
      <w:r w:rsidR="00D12381">
        <w:t>4</w:t>
      </w:r>
      <w:r w:rsidR="00C85374">
        <w:t>.</w:t>
      </w:r>
      <w:r>
        <w:t xml:space="preserve">C) between the top Pink Lime and bottom of the incised </w:t>
      </w:r>
      <w:r w:rsidRPr="00083D3B">
        <w:t xml:space="preserve">Red Fork formation in Figure </w:t>
      </w:r>
      <w:r w:rsidR="00D12381">
        <w:t>4</w:t>
      </w:r>
      <w:r w:rsidR="00C85374">
        <w:t>.</w:t>
      </w:r>
      <w:r w:rsidR="00676072">
        <w:t>5</w:t>
      </w:r>
      <w:r w:rsidRPr="00083D3B">
        <w:t xml:space="preserve">. The light blue curve in Figure </w:t>
      </w:r>
      <w:r w:rsidR="00D12381">
        <w:t>4</w:t>
      </w:r>
      <w:r w:rsidR="00C85374">
        <w:t>.</w:t>
      </w:r>
      <w:r w:rsidR="00676072">
        <w:t>7</w:t>
      </w:r>
      <w:r>
        <w:t>a</w:t>
      </w:r>
      <w:r w:rsidRPr="00083D3B">
        <w:t xml:space="preserve"> indicates strong attenuation</w:t>
      </w:r>
      <w:r>
        <w:t xml:space="preserve"> (1/</w:t>
      </w:r>
      <w:r w:rsidRPr="00327610">
        <w:rPr>
          <w:i/>
        </w:rPr>
        <w:t>Q</w:t>
      </w:r>
      <w:r>
        <w:t>)</w:t>
      </w:r>
      <w:r w:rsidRPr="00083D3B">
        <w:t xml:space="preserve"> at the locations</w:t>
      </w:r>
      <w:r>
        <w:t xml:space="preserve"> of</w:t>
      </w:r>
      <w:r w:rsidRPr="00083D3B">
        <w:t xml:space="preserve"> </w:t>
      </w:r>
      <w:r>
        <w:t>channels</w:t>
      </w:r>
      <w:r w:rsidRPr="00083D3B">
        <w:t xml:space="preserve">, which implies strong absorption </w:t>
      </w:r>
      <w:r w:rsidRPr="00083D3B">
        <w:rPr>
          <w:rFonts w:hint="eastAsia"/>
        </w:rPr>
        <w:t xml:space="preserve">or attenuation </w:t>
      </w:r>
      <w:r w:rsidRPr="00083D3B">
        <w:t xml:space="preserve">in the gas-bearing sandstone. However, </w:t>
      </w:r>
      <w:r w:rsidR="007D2FC0">
        <w:t>I</w:t>
      </w:r>
      <w:r w:rsidRPr="00083D3B">
        <w:t xml:space="preserve"> can also find some unphysical </w:t>
      </w:r>
      <w:r>
        <w:t xml:space="preserve">(negative attenuation) values on this curve, which is inconsistent with the constant attenuation model. As mentioned previously, the apparent attenuation includes not only intrinsic attenuation, scattering attenuation, but also the spectral interference which </w:t>
      </w:r>
      <w:r w:rsidR="007D2FC0">
        <w:t>I</w:t>
      </w:r>
      <w:r>
        <w:t xml:space="preserve"> attribute to thin layers and also changes the seismic spectra. Given this shortcoming, </w:t>
      </w:r>
      <w:r w:rsidR="007D2FC0">
        <w:t>I</w:t>
      </w:r>
      <w:r>
        <w:t xml:space="preserve"> compute the other seven seismic attenuation attributes: e</w:t>
      </w:r>
      <w:r w:rsidRPr="00A55C9C">
        <w:t xml:space="preserve">nergy </w:t>
      </w:r>
      <w:r>
        <w:t>reduction of</w:t>
      </w:r>
      <w:r w:rsidRPr="00A55C9C">
        <w:t xml:space="preserve"> high frequencies</w:t>
      </w:r>
      <w:r>
        <w:t>, e</w:t>
      </w:r>
      <w:r w:rsidRPr="00A55C9C">
        <w:t xml:space="preserve">nergy </w:t>
      </w:r>
      <w:r>
        <w:t>reduction of full spectral band, s</w:t>
      </w:r>
      <w:r w:rsidRPr="00A55C9C">
        <w:t>pectral bandwidth</w:t>
      </w:r>
      <w:r>
        <w:t xml:space="preserve"> (Figure </w:t>
      </w:r>
      <w:r w:rsidR="00D12381">
        <w:t>4</w:t>
      </w:r>
      <w:r w:rsidR="00C85374">
        <w:t>.</w:t>
      </w:r>
      <w:r w:rsidR="00676072">
        <w:t>7</w:t>
      </w:r>
      <w:r>
        <w:t>a), s</w:t>
      </w:r>
      <w:r w:rsidRPr="00A55C9C">
        <w:t>kewness</w:t>
      </w:r>
      <w:r>
        <w:t>, k</w:t>
      </w:r>
      <w:r w:rsidRPr="00A55C9C">
        <w:t>urtosis</w:t>
      </w:r>
      <w:r>
        <w:t>, s</w:t>
      </w:r>
      <w:r w:rsidRPr="00A55C9C">
        <w:t>pectral slopes of low frequencies</w:t>
      </w:r>
      <w:r>
        <w:t>, and spectral</w:t>
      </w:r>
      <w:r w:rsidRPr="00A55C9C">
        <w:t xml:space="preserve"> slopes of high frequencies</w:t>
      </w:r>
      <w:r>
        <w:t xml:space="preserve"> (Figure </w:t>
      </w:r>
      <w:r w:rsidR="00D12381">
        <w:t>4</w:t>
      </w:r>
      <w:r w:rsidR="00C85374">
        <w:t>.</w:t>
      </w:r>
      <w:r w:rsidR="00676072">
        <w:t>7</w:t>
      </w:r>
      <w:r>
        <w:t xml:space="preserve">b). From the appendixes and sketches in Figure </w:t>
      </w:r>
      <w:r w:rsidR="00D12381">
        <w:t>4</w:t>
      </w:r>
      <w:r w:rsidR="00C85374">
        <w:t>.</w:t>
      </w:r>
      <w:r w:rsidR="00676072">
        <w:t>2</w:t>
      </w:r>
      <w:r>
        <w:t>, it is clear that the attributes capture different aspects of spectral changes. Almost a</w:t>
      </w:r>
      <w:r w:rsidRPr="003A44F6">
        <w:t>ll the</w:t>
      </w:r>
      <w:r>
        <w:t xml:space="preserve"> seismic attenuation attributes have higher</w:t>
      </w:r>
      <w:r w:rsidRPr="003A44F6">
        <w:t xml:space="preserve"> value</w:t>
      </w:r>
      <w:r>
        <w:t>s</w:t>
      </w:r>
      <w:r w:rsidRPr="003A44F6">
        <w:t xml:space="preserve"> at the </w:t>
      </w:r>
      <w:r>
        <w:t xml:space="preserve">channel </w:t>
      </w:r>
      <w:r w:rsidRPr="003A44F6">
        <w:t>location</w:t>
      </w:r>
      <w:r>
        <w:t>s. And, at the original negative attenuation locations, some attributes are showing more reasonable results.</w:t>
      </w:r>
      <w:r w:rsidRPr="003A44F6">
        <w:t xml:space="preserve"> </w:t>
      </w:r>
      <w:r>
        <w:t xml:space="preserve">Multiple seismic attenuation attributes should be analyzed together to provide better interpretation because a single attribute may be unable to lead to a conclusive result. Interpreters can analyze all the attributes and can decide the best attributes which </w:t>
      </w:r>
      <w:r w:rsidRPr="003A44F6">
        <w:t>provide valuable information assisting for interpretation.</w:t>
      </w:r>
      <w:r w:rsidRPr="00083D3B">
        <w:rPr>
          <w:b/>
        </w:rPr>
        <w:t xml:space="preserve"> </w:t>
      </w:r>
    </w:p>
    <w:p w14:paraId="18D2FB79" w14:textId="145581D7" w:rsidR="001000D4" w:rsidRPr="004B77C4" w:rsidRDefault="001000D4" w:rsidP="001000D4">
      <w:pPr>
        <w:pStyle w:val="thesisbody"/>
      </w:pPr>
      <w:r>
        <w:t xml:space="preserve">Figure </w:t>
      </w:r>
      <w:r w:rsidR="00D12381">
        <w:t>4</w:t>
      </w:r>
      <w:r w:rsidR="00C85374">
        <w:t>.</w:t>
      </w:r>
      <w:r w:rsidR="00676072">
        <w:t>8</w:t>
      </w:r>
      <w:r>
        <w:t xml:space="preserve"> shows maps of the eight seismic attenuation attributes along the whole Red Fork formation. </w:t>
      </w:r>
      <w:r>
        <w:rPr>
          <w:rFonts w:hint="eastAsia"/>
        </w:rPr>
        <w:t xml:space="preserve">Note that </w:t>
      </w:r>
      <w:r>
        <w:t xml:space="preserve">almost all the attributes highlight the incised channel system, which verifies our hypothesis that sandstone would produce stronger attenuation </w:t>
      </w:r>
      <w:r>
        <w:lastRenderedPageBreak/>
        <w:t>than surrounding matrix. Most of the productive wells are also located in the high attenuation areas. W</w:t>
      </w:r>
      <w:r w:rsidRPr="004B77C4">
        <w:t>ells</w:t>
      </w:r>
      <w:r>
        <w:t xml:space="preserve">, which </w:t>
      </w:r>
      <w:r w:rsidRPr="004B77C4">
        <w:t>produced at high initial volumes</w:t>
      </w:r>
      <w:r>
        <w:t xml:space="preserve">, </w:t>
      </w:r>
      <w:r w:rsidRPr="004B77C4">
        <w:t xml:space="preserve">correspond to areas of high energy absorption at the producing horizon. It is particularly interesting to note that the </w:t>
      </w:r>
      <w:r w:rsidRPr="004C2265">
        <w:t>spectral bandwidth attribute</w:t>
      </w:r>
      <w:r w:rsidRPr="004B77C4">
        <w:t xml:space="preserve"> helps to </w:t>
      </w:r>
      <w:r>
        <w:t xml:space="preserve">identify the location of potential hydrocarbon in the </w:t>
      </w:r>
      <w:r w:rsidRPr="004B77C4">
        <w:t>stratigraphic trap.</w:t>
      </w:r>
      <w:r>
        <w:t xml:space="preserve"> First, from the seismic inversion and well locations in Figure </w:t>
      </w:r>
      <w:r w:rsidR="00D12381">
        <w:t>4</w:t>
      </w:r>
      <w:r w:rsidR="00C85374">
        <w:t>.</w:t>
      </w:r>
      <w:r w:rsidR="00676072">
        <w:t>4</w:t>
      </w:r>
      <w:r>
        <w:t xml:space="preserve">, </w:t>
      </w:r>
      <w:r w:rsidR="007D2FC0">
        <w:t>I</w:t>
      </w:r>
      <w:r>
        <w:t xml:space="preserve"> can locate the fluvial system, and spectral bandwidth shows the best correspondence. Second, there is an area in the south of the major channel showing low impedance on Figure </w:t>
      </w:r>
      <w:r w:rsidR="00D12381">
        <w:t>4</w:t>
      </w:r>
      <w:r w:rsidR="00C85374">
        <w:t>.</w:t>
      </w:r>
      <w:r w:rsidR="00676072">
        <w:t>4</w:t>
      </w:r>
      <w:r>
        <w:t>b, which should be anomalous. Spectral bandwidth result shows low attenuation.</w:t>
      </w:r>
    </w:p>
    <w:p w14:paraId="2F8A80F0" w14:textId="1AC2358E" w:rsidR="00403627" w:rsidRDefault="001000D4" w:rsidP="001000D4">
      <w:pPr>
        <w:pStyle w:val="thesisbody"/>
      </w:pPr>
      <w:r>
        <w:t xml:space="preserve">The Southwest area (higher impedance on Figure </w:t>
      </w:r>
      <w:r w:rsidR="00D12381">
        <w:t>4</w:t>
      </w:r>
      <w:r w:rsidR="00C85374">
        <w:t>.</w:t>
      </w:r>
      <w:r w:rsidR="00676072">
        <w:t>4</w:t>
      </w:r>
      <w:r>
        <w:t xml:space="preserve">b) exhibits high attenuation, is painted as strong attenuation in Figure </w:t>
      </w:r>
      <w:r w:rsidR="00D12381">
        <w:t>4</w:t>
      </w:r>
      <w:r w:rsidR="00C85374">
        <w:t>.</w:t>
      </w:r>
      <w:r w:rsidR="00676072">
        <w:t>8</w:t>
      </w:r>
      <w:r>
        <w:t xml:space="preserve">a, </w:t>
      </w:r>
      <w:r w:rsidR="00D12381">
        <w:t>4</w:t>
      </w:r>
      <w:r w:rsidR="00C85374">
        <w:t>.</w:t>
      </w:r>
      <w:r w:rsidR="00676072">
        <w:t>8</w:t>
      </w:r>
      <w:r>
        <w:t xml:space="preserve">b and </w:t>
      </w:r>
      <w:r w:rsidR="00D12381">
        <w:t>4</w:t>
      </w:r>
      <w:r w:rsidR="00C85374">
        <w:t>.</w:t>
      </w:r>
      <w:r w:rsidR="00676072">
        <w:t>8</w:t>
      </w:r>
      <w:r>
        <w:t xml:space="preserve">c. According to the interpreted horizons on Figure </w:t>
      </w:r>
      <w:r w:rsidR="00D12381">
        <w:t>4</w:t>
      </w:r>
      <w:r w:rsidR="00C85374">
        <w:t>.</w:t>
      </w:r>
      <w:r w:rsidR="00676072">
        <w:t>5</w:t>
      </w:r>
      <w:r>
        <w:t xml:space="preserve">, </w:t>
      </w:r>
      <w:r w:rsidR="007D2FC0">
        <w:t>I</w:t>
      </w:r>
      <w:r>
        <w:t xml:space="preserve"> believe this is because the Red Fork formation is quite thin at certain areas, so the thin-bed effect would introduce spectral interferences, which damages the attribute evaluation.</w:t>
      </w:r>
    </w:p>
    <w:p w14:paraId="278D595C" w14:textId="77777777" w:rsidR="003E200B" w:rsidRPr="00F06009" w:rsidRDefault="003E200B" w:rsidP="001000D4">
      <w:pPr>
        <w:pStyle w:val="thesisbody"/>
      </w:pPr>
    </w:p>
    <w:p w14:paraId="3EE6AC78" w14:textId="77777777" w:rsidR="001000D4" w:rsidRPr="001000D4" w:rsidRDefault="001000D4" w:rsidP="00C85374">
      <w:pPr>
        <w:pStyle w:val="Heading3"/>
        <w:jc w:val="center"/>
        <w:rPr>
          <w:i w:val="0"/>
          <w:lang w:val="en-GB" w:eastAsia="zh-CN"/>
        </w:rPr>
      </w:pPr>
      <w:bookmarkStart w:id="108" w:name="_Toc486539185"/>
      <w:r w:rsidRPr="001000D4">
        <w:rPr>
          <w:i w:val="0"/>
          <w:lang w:val="en-GB" w:eastAsia="zh-CN"/>
        </w:rPr>
        <w:t>AN UNCONVENTIONAL RESERVOIR – THE BARNETT SHALE</w:t>
      </w:r>
      <w:bookmarkEnd w:id="108"/>
    </w:p>
    <w:p w14:paraId="4BDE3AA2" w14:textId="112560D0" w:rsidR="001000D4" w:rsidRDefault="001000D4" w:rsidP="001000D4">
      <w:pPr>
        <w:pStyle w:val="thesisbody"/>
        <w:rPr>
          <w:lang w:val="en-GB"/>
        </w:rPr>
      </w:pPr>
      <w:r w:rsidRPr="00423FC7">
        <w:rPr>
          <w:lang w:val="en-GB"/>
        </w:rPr>
        <w:t xml:space="preserve">The Barnett Shale is </w:t>
      </w:r>
      <w:r>
        <w:rPr>
          <w:lang w:val="en-GB"/>
        </w:rPr>
        <w:t>one of first shale resource plays</w:t>
      </w:r>
      <w:r w:rsidRPr="00423FC7">
        <w:rPr>
          <w:lang w:val="en-GB"/>
        </w:rPr>
        <w:t xml:space="preserve"> in the Fort Worth Basin (FWB), Texas</w:t>
      </w:r>
      <w:r>
        <w:rPr>
          <w:lang w:val="en-GB"/>
        </w:rPr>
        <w:t xml:space="preserve"> (Figure </w:t>
      </w:r>
      <w:r w:rsidR="00D12381">
        <w:rPr>
          <w:lang w:val="en-GB"/>
        </w:rPr>
        <w:t>4</w:t>
      </w:r>
      <w:r w:rsidR="00C85374">
        <w:rPr>
          <w:lang w:val="en-GB"/>
        </w:rPr>
        <w:t>.</w:t>
      </w:r>
      <w:r w:rsidR="00676072">
        <w:rPr>
          <w:lang w:val="en-GB"/>
        </w:rPr>
        <w:t>9</w:t>
      </w:r>
      <w:r>
        <w:rPr>
          <w:lang w:val="en-GB"/>
        </w:rPr>
        <w:t>) Shale acts</w:t>
      </w:r>
      <w:r w:rsidRPr="00423FC7">
        <w:rPr>
          <w:lang w:val="en-GB"/>
        </w:rPr>
        <w:t xml:space="preserve"> as </w:t>
      </w:r>
      <w:r>
        <w:rPr>
          <w:lang w:val="en-GB"/>
        </w:rPr>
        <w:t>the</w:t>
      </w:r>
      <w:r w:rsidRPr="00423FC7">
        <w:rPr>
          <w:lang w:val="en-GB"/>
        </w:rPr>
        <w:t xml:space="preserve"> source rock, seal, and trap (Perez, 2009). Completion is often more expensive than drilling the horizontal well. </w:t>
      </w:r>
      <w:r>
        <w:rPr>
          <w:lang w:val="en-GB"/>
        </w:rPr>
        <w:t>Ideally,</w:t>
      </w:r>
      <w:r w:rsidRPr="00423FC7">
        <w:rPr>
          <w:lang w:val="en-GB"/>
        </w:rPr>
        <w:t xml:space="preserve"> operators use image logs, production logs, chemical trace</w:t>
      </w:r>
      <w:r>
        <w:rPr>
          <w:lang w:val="en-GB"/>
        </w:rPr>
        <w:t>rs</w:t>
      </w:r>
      <w:r w:rsidRPr="00423FC7">
        <w:rPr>
          <w:lang w:val="en-GB"/>
        </w:rPr>
        <w:t xml:space="preserve">, and microseismic monitoring to </w:t>
      </w:r>
      <w:r>
        <w:rPr>
          <w:lang w:val="en-GB"/>
        </w:rPr>
        <w:t>determine</w:t>
      </w:r>
      <w:r w:rsidRPr="00423FC7">
        <w:rPr>
          <w:lang w:val="en-GB"/>
        </w:rPr>
        <w:t xml:space="preserve"> the effectiveness of a given completion process. The survey shown in Figure </w:t>
      </w:r>
      <w:r w:rsidR="00D12381">
        <w:rPr>
          <w:lang w:val="en-GB"/>
        </w:rPr>
        <w:t>4</w:t>
      </w:r>
      <w:r w:rsidR="00C85374">
        <w:rPr>
          <w:lang w:val="en-GB"/>
        </w:rPr>
        <w:t>.</w:t>
      </w:r>
      <w:r>
        <w:rPr>
          <w:lang w:val="en-GB"/>
        </w:rPr>
        <w:t>8</w:t>
      </w:r>
      <w:r w:rsidRPr="00423FC7">
        <w:rPr>
          <w:lang w:val="en-GB"/>
        </w:rPr>
        <w:t xml:space="preserve"> was acquired after hydraulic fracturing using about 200 vertical and 200 horizontal wells (Thompson, 2010). </w:t>
      </w:r>
      <w:r>
        <w:rPr>
          <w:lang w:val="en-GB"/>
        </w:rPr>
        <w:t xml:space="preserve">Seismic data were </w:t>
      </w:r>
      <w:r w:rsidRPr="00423FC7">
        <w:rPr>
          <w:lang w:val="en-GB"/>
        </w:rPr>
        <w:t xml:space="preserve">acquired </w:t>
      </w:r>
      <w:r>
        <w:rPr>
          <w:lang w:val="en-GB"/>
        </w:rPr>
        <w:t xml:space="preserve">for this survey area after the wells </w:t>
      </w:r>
      <w:r>
        <w:rPr>
          <w:lang w:val="en-GB"/>
        </w:rPr>
        <w:lastRenderedPageBreak/>
        <w:t xml:space="preserve">were drilled and hydraulically fractured. </w:t>
      </w:r>
      <w:r w:rsidRPr="00423FC7">
        <w:rPr>
          <w:lang w:val="en-GB"/>
        </w:rPr>
        <w:t>In the survey area, the relatively brittle Barnett Shale reservoir falls between the more ductile Marble Falls and Viola Limestones which form the frac barriers</w:t>
      </w:r>
      <w:r>
        <w:rPr>
          <w:lang w:val="en-GB"/>
        </w:rPr>
        <w:t xml:space="preserve"> (Perez and Marfurt, 2014)</w:t>
      </w:r>
      <w:r w:rsidRPr="00423FC7">
        <w:rPr>
          <w:lang w:val="en-GB"/>
        </w:rPr>
        <w:t>. A thin Forestburg Limestone</w:t>
      </w:r>
      <w:r>
        <w:rPr>
          <w:lang w:val="en-GB"/>
        </w:rPr>
        <w:t xml:space="preserve"> which can acts as an imperfect frac barrier</w:t>
      </w:r>
      <w:r w:rsidRPr="00423FC7">
        <w:rPr>
          <w:lang w:val="en-GB"/>
        </w:rPr>
        <w:t xml:space="preserve"> separate</w:t>
      </w:r>
      <w:r>
        <w:rPr>
          <w:lang w:val="en-GB"/>
        </w:rPr>
        <w:t>s</w:t>
      </w:r>
      <w:r w:rsidRPr="00423FC7">
        <w:rPr>
          <w:lang w:val="en-GB"/>
        </w:rPr>
        <w:t xml:space="preserve"> the reservoir into </w:t>
      </w:r>
      <w:r>
        <w:rPr>
          <w:lang w:val="en-GB"/>
        </w:rPr>
        <w:t xml:space="preserve">the </w:t>
      </w:r>
      <w:r w:rsidRPr="00423FC7">
        <w:rPr>
          <w:lang w:val="en-GB"/>
        </w:rPr>
        <w:t xml:space="preserve">Upper Barnett and </w:t>
      </w:r>
      <w:r>
        <w:rPr>
          <w:lang w:val="en-GB"/>
        </w:rPr>
        <w:t xml:space="preserve">the </w:t>
      </w:r>
      <w:r w:rsidRPr="00423FC7">
        <w:rPr>
          <w:lang w:val="en-GB"/>
        </w:rPr>
        <w:t xml:space="preserve">Lower Barnett sections. Figure </w:t>
      </w:r>
      <w:r w:rsidR="00D12381">
        <w:rPr>
          <w:lang w:val="en-GB"/>
        </w:rPr>
        <w:t>4</w:t>
      </w:r>
      <w:r w:rsidR="00C85374">
        <w:rPr>
          <w:lang w:val="en-GB"/>
        </w:rPr>
        <w:t>.</w:t>
      </w:r>
      <w:r w:rsidR="00676072">
        <w:rPr>
          <w:lang w:val="en-GB"/>
        </w:rPr>
        <w:t>10</w:t>
      </w:r>
      <w:r w:rsidRPr="00423FC7">
        <w:rPr>
          <w:lang w:val="en-GB"/>
        </w:rPr>
        <w:t xml:space="preserve"> shows the seismic data with the interpreted Upper B</w:t>
      </w:r>
      <w:r>
        <w:rPr>
          <w:lang w:val="en-GB"/>
        </w:rPr>
        <w:t>arnett shale and Lower Barnett S</w:t>
      </w:r>
      <w:r w:rsidRPr="00423FC7">
        <w:rPr>
          <w:lang w:val="en-GB"/>
        </w:rPr>
        <w:t xml:space="preserve">hale, and </w:t>
      </w:r>
      <w:r>
        <w:rPr>
          <w:lang w:val="en-GB"/>
        </w:rPr>
        <w:t>a</w:t>
      </w:r>
      <w:r w:rsidRPr="00423FC7">
        <w:rPr>
          <w:lang w:val="en-GB"/>
        </w:rPr>
        <w:t xml:space="preserve"> time structure of </w:t>
      </w:r>
      <w:r>
        <w:rPr>
          <w:lang w:val="en-GB"/>
        </w:rPr>
        <w:t xml:space="preserve">the top </w:t>
      </w:r>
      <w:r w:rsidRPr="00423FC7">
        <w:rPr>
          <w:lang w:val="en-GB"/>
        </w:rPr>
        <w:t>Lower Barnett shale.</w:t>
      </w:r>
    </w:p>
    <w:p w14:paraId="277C46A0" w14:textId="3FC8AECE" w:rsidR="001000D4" w:rsidRDefault="001000D4" w:rsidP="001000D4">
      <w:pPr>
        <w:pStyle w:val="thesisbody"/>
        <w:rPr>
          <w:lang w:val="en-GB"/>
        </w:rPr>
      </w:pPr>
      <w:r w:rsidRPr="00423FC7">
        <w:rPr>
          <w:lang w:val="en-GB"/>
        </w:rPr>
        <w:t xml:space="preserve">Figures </w:t>
      </w:r>
      <w:r w:rsidR="00D12381">
        <w:rPr>
          <w:lang w:val="en-GB"/>
        </w:rPr>
        <w:t>4</w:t>
      </w:r>
      <w:r w:rsidR="00C85374">
        <w:rPr>
          <w:lang w:val="en-GB"/>
        </w:rPr>
        <w:t>.</w:t>
      </w:r>
      <w:r w:rsidR="00676072">
        <w:rPr>
          <w:lang w:val="en-GB"/>
        </w:rPr>
        <w:t>11</w:t>
      </w:r>
      <w:r w:rsidRPr="00423FC7">
        <w:rPr>
          <w:lang w:val="en-GB"/>
        </w:rPr>
        <w:t xml:space="preserve"> shows the curvature attributes of </w:t>
      </w:r>
      <w:r>
        <w:rPr>
          <w:lang w:val="en-GB"/>
        </w:rPr>
        <w:t xml:space="preserve">the </w:t>
      </w:r>
      <w:r w:rsidRPr="00423FC7">
        <w:rPr>
          <w:lang w:val="en-GB"/>
        </w:rPr>
        <w:t>Lower Barnett shale. Curva</w:t>
      </w:r>
      <w:r>
        <w:rPr>
          <w:lang w:val="en-GB"/>
        </w:rPr>
        <w:t xml:space="preserve">ture maps paleo deformation </w:t>
      </w:r>
      <w:r w:rsidRPr="00423FC7">
        <w:rPr>
          <w:lang w:val="en-GB"/>
        </w:rPr>
        <w:t>in this survey</w:t>
      </w:r>
      <w:r>
        <w:rPr>
          <w:lang w:val="en-GB"/>
        </w:rPr>
        <w:t xml:space="preserve">. </w:t>
      </w:r>
      <w:r w:rsidRPr="00423FC7">
        <w:rPr>
          <w:lang w:val="en-GB"/>
        </w:rPr>
        <w:t>Because the fracture scale is below the seismic resolution, curvature does not “see” any small scale fractures</w:t>
      </w:r>
      <w:r>
        <w:rPr>
          <w:lang w:val="en-GB"/>
        </w:rPr>
        <w:t>.</w:t>
      </w:r>
      <w:r w:rsidRPr="00423FC7">
        <w:rPr>
          <w:lang w:val="en-GB"/>
        </w:rPr>
        <w:t xml:space="preserve"> </w:t>
      </w:r>
      <w:r>
        <w:rPr>
          <w:lang w:val="en-GB"/>
        </w:rPr>
        <w:t>Curvature</w:t>
      </w:r>
      <w:r w:rsidRPr="00423FC7">
        <w:rPr>
          <w:lang w:val="en-GB"/>
        </w:rPr>
        <w:t xml:space="preserve"> measure</w:t>
      </w:r>
      <w:r>
        <w:rPr>
          <w:lang w:val="en-GB"/>
        </w:rPr>
        <w:t>s</w:t>
      </w:r>
      <w:r w:rsidRPr="00423FC7">
        <w:rPr>
          <w:lang w:val="en-GB"/>
        </w:rPr>
        <w:t xml:space="preserve"> strain, which is a component of natural fracture formation and thus zones of weakness and/or strength for subsequent stimulation. </w:t>
      </w:r>
      <w:r>
        <w:rPr>
          <w:lang w:val="en-GB"/>
        </w:rPr>
        <w:t xml:space="preserve">In this survey, </w:t>
      </w:r>
      <w:r w:rsidRPr="00423FC7">
        <w:rPr>
          <w:lang w:val="en-GB"/>
        </w:rPr>
        <w:t>the ridges form fracture barriers with most microseismic events occurring within structural bowls (Perez and Marfurt, 2014).</w:t>
      </w:r>
      <w:r>
        <w:rPr>
          <w:lang w:val="en-GB"/>
        </w:rPr>
        <w:t xml:space="preserve"> Production appears to be compartmentalized by these ridges.</w:t>
      </w:r>
      <w:r w:rsidRPr="00C85C40">
        <w:rPr>
          <w:lang w:val="en-GB"/>
        </w:rPr>
        <w:t xml:space="preserve"> </w:t>
      </w:r>
    </w:p>
    <w:p w14:paraId="65AE1F92" w14:textId="4B8D73CE" w:rsidR="001000D4" w:rsidRDefault="001000D4" w:rsidP="001000D4">
      <w:pPr>
        <w:pStyle w:val="thesisbody"/>
        <w:rPr>
          <w:lang w:val="en-GB"/>
        </w:rPr>
      </w:pPr>
      <w:r w:rsidRPr="00C85C40">
        <w:rPr>
          <w:lang w:val="en-GB"/>
        </w:rPr>
        <w:t>Cho et al. (2013)</w:t>
      </w:r>
      <w:r>
        <w:rPr>
          <w:lang w:val="en-GB"/>
        </w:rPr>
        <w:t xml:space="preserve"> evaluated a </w:t>
      </w:r>
      <w:r w:rsidRPr="00903D0D">
        <w:rPr>
          <w:lang w:val="en-GB"/>
        </w:rPr>
        <w:t>Canadian shale</w:t>
      </w:r>
      <w:r>
        <w:rPr>
          <w:lang w:val="en-GB"/>
        </w:rPr>
        <w:t xml:space="preserve"> resource play</w:t>
      </w:r>
      <w:r w:rsidRPr="00C85C40">
        <w:rPr>
          <w:lang w:val="en-GB"/>
        </w:rPr>
        <w:t xml:space="preserve"> using a careful time-lapse </w:t>
      </w:r>
      <w:r>
        <w:rPr>
          <w:lang w:val="en-GB"/>
        </w:rPr>
        <w:t xml:space="preserve">seismic </w:t>
      </w:r>
      <w:r w:rsidR="007D2FC0">
        <w:rPr>
          <w:lang w:val="en-GB"/>
        </w:rPr>
        <w:t>survey, I</w:t>
      </w:r>
      <w:r w:rsidRPr="00C85C40">
        <w:rPr>
          <w:lang w:val="en-GB"/>
        </w:rPr>
        <w:t xml:space="preserve"> note strong spikes in the spectra which they attributed to the addition of discrete gas-filled fractures.</w:t>
      </w:r>
      <w:r>
        <w:rPr>
          <w:lang w:val="en-GB"/>
        </w:rPr>
        <w:t xml:space="preserve"> For an unconventional survey, such scattering attenuation would contribute to the apparent attenuation effect. </w:t>
      </w:r>
      <w:r w:rsidR="007D2FC0">
        <w:rPr>
          <w:lang w:val="en-GB"/>
        </w:rPr>
        <w:t>I</w:t>
      </w:r>
      <w:r w:rsidRPr="00C85C40">
        <w:rPr>
          <w:lang w:val="en-GB"/>
        </w:rPr>
        <w:t xml:space="preserve"> applied CFS method to estimate apparent attenuation values, shown in Figure </w:t>
      </w:r>
      <w:r w:rsidR="00D12381">
        <w:rPr>
          <w:lang w:val="en-GB"/>
        </w:rPr>
        <w:t>4</w:t>
      </w:r>
      <w:r w:rsidR="00C85374">
        <w:rPr>
          <w:lang w:val="en-GB"/>
        </w:rPr>
        <w:t>.</w:t>
      </w:r>
      <w:r w:rsidRPr="00C85C40">
        <w:rPr>
          <w:lang w:val="en-GB"/>
        </w:rPr>
        <w:t>1</w:t>
      </w:r>
      <w:r w:rsidR="00676072">
        <w:rPr>
          <w:lang w:val="en-GB"/>
        </w:rPr>
        <w:t>2</w:t>
      </w:r>
      <w:r w:rsidRPr="00C85C40">
        <w:rPr>
          <w:lang w:val="en-GB"/>
        </w:rPr>
        <w:t xml:space="preserve">a. Apparent attenuation has high correlation with curvature attributes in Figure </w:t>
      </w:r>
      <w:r w:rsidR="00D12381">
        <w:rPr>
          <w:lang w:val="en-GB"/>
        </w:rPr>
        <w:t>4</w:t>
      </w:r>
      <w:r w:rsidR="00C85374">
        <w:rPr>
          <w:lang w:val="en-GB"/>
        </w:rPr>
        <w:t>.</w:t>
      </w:r>
      <w:r w:rsidR="00676072">
        <w:rPr>
          <w:lang w:val="en-GB"/>
        </w:rPr>
        <w:t>10</w:t>
      </w:r>
      <w:r>
        <w:rPr>
          <w:lang w:val="en-GB"/>
        </w:rPr>
        <w:t>.</w:t>
      </w:r>
      <w:r w:rsidRPr="00C85C40">
        <w:rPr>
          <w:lang w:val="en-GB"/>
        </w:rPr>
        <w:t xml:space="preserve"> </w:t>
      </w:r>
      <w:r>
        <w:rPr>
          <w:lang w:val="en-GB"/>
        </w:rPr>
        <w:t xml:space="preserve">Horizontal well paths are also shown on Figure </w:t>
      </w:r>
      <w:r w:rsidR="00D12381">
        <w:rPr>
          <w:lang w:val="en-GB"/>
        </w:rPr>
        <w:t>4</w:t>
      </w:r>
      <w:r w:rsidR="00C85374">
        <w:rPr>
          <w:lang w:val="en-GB"/>
        </w:rPr>
        <w:t>.</w:t>
      </w:r>
      <w:r>
        <w:rPr>
          <w:lang w:val="en-GB"/>
        </w:rPr>
        <w:t>1</w:t>
      </w:r>
      <w:r w:rsidR="00676072">
        <w:rPr>
          <w:lang w:val="en-GB"/>
        </w:rPr>
        <w:t>2</w:t>
      </w:r>
      <w:r>
        <w:rPr>
          <w:lang w:val="en-GB"/>
        </w:rPr>
        <w:t>.</w:t>
      </w:r>
      <w:r w:rsidRPr="00C85C40">
        <w:rPr>
          <w:lang w:val="en-GB"/>
        </w:rPr>
        <w:t xml:space="preserve"> </w:t>
      </w:r>
      <w:r>
        <w:rPr>
          <w:lang w:val="en-GB"/>
        </w:rPr>
        <w:t>The locations of productive w</w:t>
      </w:r>
      <w:r w:rsidRPr="00C85C40">
        <w:rPr>
          <w:lang w:val="en-GB"/>
        </w:rPr>
        <w:t>ell</w:t>
      </w:r>
      <w:r>
        <w:rPr>
          <w:lang w:val="en-GB"/>
        </w:rPr>
        <w:t xml:space="preserve">s should display </w:t>
      </w:r>
      <w:r w:rsidRPr="00C85C40">
        <w:rPr>
          <w:lang w:val="en-GB"/>
        </w:rPr>
        <w:t xml:space="preserve">high attenuation. </w:t>
      </w:r>
      <w:r>
        <w:rPr>
          <w:lang w:val="en-GB"/>
        </w:rPr>
        <w:t>But in some areas where the well density is high, the attenuation attribute shows low values. In addition, n</w:t>
      </w:r>
      <w:r w:rsidRPr="00C85C40">
        <w:rPr>
          <w:lang w:val="en-GB"/>
        </w:rPr>
        <w:t xml:space="preserve">ote that there is “negative” attenuation shown in blue. Such </w:t>
      </w:r>
      <w:r w:rsidRPr="00C85C40">
        <w:rPr>
          <w:lang w:val="en-GB"/>
        </w:rPr>
        <w:lastRenderedPageBreak/>
        <w:t xml:space="preserve">attenuation would be unphysical for the classic constant </w:t>
      </w:r>
      <w:r w:rsidRPr="00C85C40">
        <w:rPr>
          <w:i/>
          <w:lang w:val="en-GB"/>
        </w:rPr>
        <w:t>Q</w:t>
      </w:r>
      <w:r w:rsidRPr="00C85C40">
        <w:rPr>
          <w:lang w:val="en-GB"/>
        </w:rPr>
        <w:t xml:space="preserve"> model. However, the “attenuation” mapped here is due to increased scattering due to new, gas filled fractures. </w:t>
      </w:r>
      <w:r w:rsidRPr="00EA0ED5">
        <w:rPr>
          <w:lang w:val="en-GB"/>
        </w:rPr>
        <w:t xml:space="preserve">Figures </w:t>
      </w:r>
      <w:r w:rsidR="00D12381">
        <w:rPr>
          <w:lang w:val="en-GB"/>
        </w:rPr>
        <w:t>4</w:t>
      </w:r>
      <w:r w:rsidR="00C85374">
        <w:rPr>
          <w:lang w:val="en-GB"/>
        </w:rPr>
        <w:t>.</w:t>
      </w:r>
      <w:r w:rsidRPr="00EA0ED5">
        <w:rPr>
          <w:lang w:val="en-GB"/>
        </w:rPr>
        <w:t>1</w:t>
      </w:r>
      <w:r w:rsidR="00676072">
        <w:rPr>
          <w:lang w:val="en-GB"/>
        </w:rPr>
        <w:t>2</w:t>
      </w:r>
      <w:r w:rsidRPr="00EA0ED5">
        <w:rPr>
          <w:lang w:val="en-GB"/>
        </w:rPr>
        <w:t xml:space="preserve">b to </w:t>
      </w:r>
      <w:r w:rsidR="00D12381">
        <w:rPr>
          <w:lang w:val="en-GB"/>
        </w:rPr>
        <w:t>4</w:t>
      </w:r>
      <w:r w:rsidR="00C85374">
        <w:rPr>
          <w:lang w:val="en-GB"/>
        </w:rPr>
        <w:t>.</w:t>
      </w:r>
      <w:r w:rsidRPr="00EA0ED5">
        <w:rPr>
          <w:lang w:val="en-GB"/>
        </w:rPr>
        <w:t>1</w:t>
      </w:r>
      <w:r w:rsidR="00676072">
        <w:rPr>
          <w:lang w:val="en-GB"/>
        </w:rPr>
        <w:t>2</w:t>
      </w:r>
      <w:r w:rsidRPr="00EA0ED5">
        <w:rPr>
          <w:lang w:val="en-GB"/>
        </w:rPr>
        <w:t xml:space="preserve">h display the remaining </w:t>
      </w:r>
      <w:r>
        <w:rPr>
          <w:lang w:val="en-GB"/>
        </w:rPr>
        <w:t>seven</w:t>
      </w:r>
      <w:r w:rsidRPr="00EA0ED5">
        <w:rPr>
          <w:lang w:val="en-GB"/>
        </w:rPr>
        <w:t xml:space="preserve"> seismic attenuation attributes. </w:t>
      </w:r>
    </w:p>
    <w:p w14:paraId="63FE0DC3" w14:textId="28FF9384" w:rsidR="001000D4" w:rsidRDefault="001000D4" w:rsidP="001000D4">
      <w:pPr>
        <w:pStyle w:val="thesisbody"/>
        <w:rPr>
          <w:lang w:val="en-GB"/>
        </w:rPr>
      </w:pPr>
      <w:r w:rsidRPr="00EA0ED5">
        <w:rPr>
          <w:lang w:val="en-GB"/>
        </w:rPr>
        <w:t xml:space="preserve">Verma et al. (2012) </w:t>
      </w:r>
      <w:r>
        <w:rPr>
          <w:lang w:val="en-GB"/>
        </w:rPr>
        <w:t xml:space="preserve">evaluated </w:t>
      </w:r>
      <w:r w:rsidRPr="00EA0ED5">
        <w:rPr>
          <w:lang w:val="en-GB"/>
        </w:rPr>
        <w:t>TOC</w:t>
      </w:r>
      <w:r>
        <w:rPr>
          <w:lang w:val="en-GB"/>
        </w:rPr>
        <w:t xml:space="preserve"> </w:t>
      </w:r>
      <w:r w:rsidRPr="00DF70EC">
        <w:rPr>
          <w:lang w:val="en-GB"/>
        </w:rPr>
        <w:t xml:space="preserve">(Total Organic Carbon) </w:t>
      </w:r>
      <w:r w:rsidRPr="00EA0ED5">
        <w:rPr>
          <w:lang w:val="en-GB"/>
        </w:rPr>
        <w:t>based on the low density, low velocity with Neural network method</w:t>
      </w:r>
      <w:r>
        <w:rPr>
          <w:rFonts w:hint="eastAsia"/>
          <w:lang w:val="en-GB"/>
        </w:rPr>
        <w:t xml:space="preserve">, shown in Figure </w:t>
      </w:r>
      <w:r w:rsidR="00D12381">
        <w:rPr>
          <w:lang w:val="en-GB"/>
        </w:rPr>
        <w:t>4</w:t>
      </w:r>
      <w:r w:rsidR="00C85374">
        <w:rPr>
          <w:lang w:val="en-GB"/>
        </w:rPr>
        <w:t>.</w:t>
      </w:r>
      <w:r w:rsidR="00676072">
        <w:rPr>
          <w:rFonts w:hint="eastAsia"/>
          <w:lang w:val="en-GB"/>
        </w:rPr>
        <w:t>1</w:t>
      </w:r>
      <w:r w:rsidR="00676072">
        <w:rPr>
          <w:lang w:val="en-GB"/>
        </w:rPr>
        <w:t>3</w:t>
      </w:r>
      <w:r>
        <w:rPr>
          <w:rFonts w:hint="eastAsia"/>
          <w:lang w:val="en-GB"/>
        </w:rPr>
        <w:t>a.</w:t>
      </w:r>
      <w:r w:rsidRPr="00EA0ED5">
        <w:rPr>
          <w:lang w:val="en-GB"/>
        </w:rPr>
        <w:t xml:space="preserve"> </w:t>
      </w:r>
      <w:r>
        <w:rPr>
          <w:lang w:val="en-GB"/>
        </w:rPr>
        <w:t xml:space="preserve">Using a similar approach, </w:t>
      </w:r>
      <w:r w:rsidR="007D2FC0">
        <w:rPr>
          <w:lang w:val="en-GB"/>
        </w:rPr>
        <w:t>I</w:t>
      </w:r>
      <w:r>
        <w:rPr>
          <w:lang w:val="en-GB"/>
        </w:rPr>
        <w:t xml:space="preserve"> obtain the BI (brittleness index) map in Figure </w:t>
      </w:r>
      <w:r w:rsidR="00D12381">
        <w:rPr>
          <w:lang w:val="en-GB"/>
        </w:rPr>
        <w:t>4</w:t>
      </w:r>
      <w:r w:rsidR="00C85374">
        <w:rPr>
          <w:lang w:val="en-GB"/>
        </w:rPr>
        <w:t>.</w:t>
      </w:r>
      <w:r w:rsidR="00676072">
        <w:rPr>
          <w:lang w:val="en-GB"/>
        </w:rPr>
        <w:t>13</w:t>
      </w:r>
      <w:r>
        <w:rPr>
          <w:lang w:val="en-GB"/>
        </w:rPr>
        <w:t>b, which indicates the brittleness, one of the most important factors for hydraulic fracturing. And,</w:t>
      </w:r>
      <w:r w:rsidRPr="00DF70EC">
        <w:rPr>
          <w:lang w:val="en-GB"/>
        </w:rPr>
        <w:t xml:space="preserve"> </w:t>
      </w:r>
      <w:r>
        <w:rPr>
          <w:lang w:val="en-GB"/>
        </w:rPr>
        <w:t>high and low</w:t>
      </w:r>
      <w:r w:rsidRPr="00DF70EC">
        <w:rPr>
          <w:lang w:val="en-GB"/>
        </w:rPr>
        <w:t xml:space="preserve"> production</w:t>
      </w:r>
      <w:r>
        <w:rPr>
          <w:lang w:val="en-GB"/>
        </w:rPr>
        <w:t xml:space="preserve"> areas from</w:t>
      </w:r>
      <w:r w:rsidRPr="00DF70EC">
        <w:rPr>
          <w:lang w:val="en-GB"/>
        </w:rPr>
        <w:t xml:space="preserve"> </w:t>
      </w:r>
      <w:r>
        <w:rPr>
          <w:lang w:val="en-GB"/>
        </w:rPr>
        <w:t>Thompson (</w:t>
      </w:r>
      <w:r w:rsidRPr="00DF70EC">
        <w:rPr>
          <w:lang w:val="en-GB"/>
        </w:rPr>
        <w:t>2010</w:t>
      </w:r>
      <w:r>
        <w:rPr>
          <w:lang w:val="en-GB"/>
        </w:rPr>
        <w:t xml:space="preserve">) are denoted on Figure </w:t>
      </w:r>
      <w:r w:rsidR="00D12381">
        <w:rPr>
          <w:lang w:val="en-GB"/>
        </w:rPr>
        <w:t>4</w:t>
      </w:r>
      <w:r w:rsidR="00C85374">
        <w:rPr>
          <w:lang w:val="en-GB"/>
        </w:rPr>
        <w:t>.</w:t>
      </w:r>
      <w:r w:rsidR="00676072">
        <w:rPr>
          <w:lang w:val="en-GB"/>
        </w:rPr>
        <w:t>13</w:t>
      </w:r>
      <w:r>
        <w:rPr>
          <w:lang w:val="en-GB"/>
        </w:rPr>
        <w:t>.</w:t>
      </w:r>
      <w:r w:rsidRPr="00DF70EC">
        <w:rPr>
          <w:lang w:val="en-GB"/>
        </w:rPr>
        <w:t xml:space="preserve"> </w:t>
      </w:r>
      <w:r w:rsidRPr="00EA0ED5">
        <w:rPr>
          <w:lang w:val="en-GB"/>
        </w:rPr>
        <w:t xml:space="preserve">TOC </w:t>
      </w:r>
      <w:r>
        <w:rPr>
          <w:lang w:val="en-GB"/>
        </w:rPr>
        <w:t xml:space="preserve">indicates </w:t>
      </w:r>
      <w:r w:rsidRPr="00EA0ED5">
        <w:rPr>
          <w:lang w:val="en-GB"/>
        </w:rPr>
        <w:t>the organic material accumulat</w:t>
      </w:r>
      <w:r>
        <w:rPr>
          <w:lang w:val="en-GB"/>
        </w:rPr>
        <w:t>ion. S</w:t>
      </w:r>
      <w:r w:rsidRPr="00EA0ED5">
        <w:rPr>
          <w:lang w:val="en-GB"/>
        </w:rPr>
        <w:t xml:space="preserve">hales </w:t>
      </w:r>
      <w:r>
        <w:rPr>
          <w:lang w:val="en-GB"/>
        </w:rPr>
        <w:t>have</w:t>
      </w:r>
      <w:r w:rsidRPr="00EA0ED5">
        <w:rPr>
          <w:lang w:val="en-GB"/>
        </w:rPr>
        <w:t xml:space="preserve"> very low permeability</w:t>
      </w:r>
      <w:r>
        <w:rPr>
          <w:lang w:val="en-GB"/>
        </w:rPr>
        <w:t>,</w:t>
      </w:r>
      <w:r w:rsidRPr="00EA0ED5">
        <w:rPr>
          <w:lang w:val="en-GB"/>
        </w:rPr>
        <w:t xml:space="preserve"> </w:t>
      </w:r>
      <w:r>
        <w:rPr>
          <w:lang w:val="en-GB"/>
        </w:rPr>
        <w:t xml:space="preserve">and </w:t>
      </w:r>
      <w:r w:rsidRPr="00EA0ED5">
        <w:rPr>
          <w:lang w:val="en-GB"/>
        </w:rPr>
        <w:t>the</w:t>
      </w:r>
      <w:r>
        <w:rPr>
          <w:lang w:val="en-GB"/>
        </w:rPr>
        <w:t xml:space="preserve"> hydrocarbons do not migrate, but i</w:t>
      </w:r>
      <w:r w:rsidRPr="00EA0ED5">
        <w:rPr>
          <w:lang w:val="en-GB"/>
        </w:rPr>
        <w:t>t can migrate through fractures, or</w:t>
      </w:r>
      <w:r>
        <w:rPr>
          <w:lang w:val="en-GB"/>
        </w:rPr>
        <w:t xml:space="preserve"> it can also stay in fractures. Hydrocarbon s</w:t>
      </w:r>
      <w:r w:rsidRPr="00EA0ED5">
        <w:rPr>
          <w:lang w:val="en-GB"/>
        </w:rPr>
        <w:t xml:space="preserve">aturated fractures </w:t>
      </w:r>
      <w:r>
        <w:rPr>
          <w:lang w:val="en-GB"/>
        </w:rPr>
        <w:t>would show</w:t>
      </w:r>
      <w:r w:rsidRPr="00EA0ED5">
        <w:rPr>
          <w:lang w:val="en-GB"/>
        </w:rPr>
        <w:t xml:space="preserve"> high TOC</w:t>
      </w:r>
      <w:r>
        <w:rPr>
          <w:lang w:val="en-GB"/>
        </w:rPr>
        <w:t xml:space="preserve">, but not only gas/oil accumulation can show high TOC, other nonproducible hydrocarbon can also show high TOC. In addition, layers with high TOC could be ductile, which can hinder hydraulic fracturing. Thus, unconventional reservoir evaluation requires considering both the TOC and BI. </w:t>
      </w:r>
    </w:p>
    <w:p w14:paraId="2462D6FF" w14:textId="16652624" w:rsidR="001000D4" w:rsidRDefault="001000D4" w:rsidP="001000D4">
      <w:pPr>
        <w:pStyle w:val="thesisbody"/>
        <w:rPr>
          <w:lang w:val="en-GB"/>
        </w:rPr>
      </w:pPr>
      <w:r>
        <w:rPr>
          <w:lang w:val="en-GB"/>
        </w:rPr>
        <w:t>From Figure</w:t>
      </w:r>
      <w:r w:rsidR="00C85374">
        <w:rPr>
          <w:lang w:val="en-GB"/>
        </w:rPr>
        <w:t>s</w:t>
      </w:r>
      <w:r>
        <w:rPr>
          <w:lang w:val="en-GB"/>
        </w:rPr>
        <w:t xml:space="preserve"> </w:t>
      </w:r>
      <w:r w:rsidR="00D12381">
        <w:rPr>
          <w:lang w:val="en-GB"/>
        </w:rPr>
        <w:t>4</w:t>
      </w:r>
      <w:r w:rsidR="00C85374">
        <w:rPr>
          <w:lang w:val="en-GB"/>
        </w:rPr>
        <w:t>.</w:t>
      </w:r>
      <w:r>
        <w:rPr>
          <w:lang w:val="en-GB"/>
        </w:rPr>
        <w:t>1</w:t>
      </w:r>
      <w:r w:rsidR="00676072">
        <w:rPr>
          <w:lang w:val="en-GB"/>
        </w:rPr>
        <w:t>2</w:t>
      </w:r>
      <w:r>
        <w:rPr>
          <w:lang w:val="en-GB"/>
        </w:rPr>
        <w:t xml:space="preserve"> and </w:t>
      </w:r>
      <w:r w:rsidR="00D12381">
        <w:rPr>
          <w:lang w:val="en-GB"/>
        </w:rPr>
        <w:t>4</w:t>
      </w:r>
      <w:r w:rsidR="00C85374">
        <w:rPr>
          <w:lang w:val="en-GB"/>
        </w:rPr>
        <w:t>.</w:t>
      </w:r>
      <w:r>
        <w:rPr>
          <w:lang w:val="en-GB"/>
        </w:rPr>
        <w:t>1</w:t>
      </w:r>
      <w:r w:rsidR="00676072">
        <w:rPr>
          <w:lang w:val="en-GB"/>
        </w:rPr>
        <w:t>3</w:t>
      </w:r>
      <w:r>
        <w:rPr>
          <w:lang w:val="en-GB"/>
        </w:rPr>
        <w:t xml:space="preserve">, </w:t>
      </w:r>
      <w:r w:rsidR="007D2FC0">
        <w:rPr>
          <w:lang w:val="en-GB"/>
        </w:rPr>
        <w:t>I</w:t>
      </w:r>
      <w:r>
        <w:rPr>
          <w:lang w:val="en-GB"/>
        </w:rPr>
        <w:t xml:space="preserve"> observe that there is no directly decisive relationship among production, TOC and BI. For example, the south end of the survey shows low BI and low production, but high TOC, while there are many horizontal wells in that area. High TOC doesn’t ensure high production for horizontal wells, because, first, high TOC doesn’t equal gas/oil reservoir; second, low brittleness is bad for hydraulic fracturing, so this area has a low production. Another example is the northern high BI area in Figure </w:t>
      </w:r>
      <w:r w:rsidR="00D12381">
        <w:rPr>
          <w:lang w:val="en-GB"/>
        </w:rPr>
        <w:t>4.</w:t>
      </w:r>
      <w:r>
        <w:rPr>
          <w:lang w:val="en-GB"/>
        </w:rPr>
        <w:t>1</w:t>
      </w:r>
      <w:r w:rsidR="00676072">
        <w:rPr>
          <w:lang w:val="en-GB"/>
        </w:rPr>
        <w:t>3</w:t>
      </w:r>
      <w:r>
        <w:rPr>
          <w:lang w:val="en-GB"/>
        </w:rPr>
        <w:t xml:space="preserve">b. Since the seismic data is acquired after hydraulic fracturing, the high BI indicates high density fracture. Fracture system can produce scattering attenuation. </w:t>
      </w:r>
      <w:r>
        <w:rPr>
          <w:lang w:val="en-GB"/>
        </w:rPr>
        <w:lastRenderedPageBreak/>
        <w:t xml:space="preserve">Thus, in the attenuation attributes in Figure </w:t>
      </w:r>
      <w:r w:rsidR="00D12381">
        <w:rPr>
          <w:lang w:val="en-GB"/>
        </w:rPr>
        <w:t>4.</w:t>
      </w:r>
      <w:r>
        <w:rPr>
          <w:lang w:val="en-GB"/>
        </w:rPr>
        <w:t>1</w:t>
      </w:r>
      <w:r w:rsidR="00676072">
        <w:rPr>
          <w:lang w:val="en-GB"/>
        </w:rPr>
        <w:t>2</w:t>
      </w:r>
      <w:r>
        <w:rPr>
          <w:lang w:val="en-GB"/>
        </w:rPr>
        <w:t>, the northeast part of the survey usually shows high attenuation.</w:t>
      </w:r>
    </w:p>
    <w:p w14:paraId="402063FB" w14:textId="0D8808E8" w:rsidR="001000D4" w:rsidRDefault="001000D4" w:rsidP="001000D4">
      <w:pPr>
        <w:pStyle w:val="thesisbody"/>
        <w:rPr>
          <w:lang w:val="en-GB"/>
        </w:rPr>
      </w:pPr>
      <w:r>
        <w:rPr>
          <w:lang w:val="en-GB"/>
        </w:rPr>
        <w:t xml:space="preserve">Figure </w:t>
      </w:r>
      <w:r w:rsidR="00D12381">
        <w:rPr>
          <w:lang w:val="en-GB"/>
        </w:rPr>
        <w:t>4</w:t>
      </w:r>
      <w:r w:rsidR="00C85374">
        <w:rPr>
          <w:lang w:val="en-GB"/>
        </w:rPr>
        <w:t>.</w:t>
      </w:r>
      <w:r w:rsidR="00676072">
        <w:rPr>
          <w:lang w:val="en-GB"/>
        </w:rPr>
        <w:t>14</w:t>
      </w:r>
      <w:r>
        <w:rPr>
          <w:lang w:val="en-GB"/>
        </w:rPr>
        <w:t xml:space="preserve"> displays two vertical sections of seismic impedance at different locations shown on well location map. For BB’, most of the attributes in Figure </w:t>
      </w:r>
      <w:r w:rsidR="00D12381">
        <w:rPr>
          <w:lang w:val="en-GB"/>
        </w:rPr>
        <w:t>4</w:t>
      </w:r>
      <w:r w:rsidR="00C85374">
        <w:rPr>
          <w:lang w:val="en-GB"/>
        </w:rPr>
        <w:t>.</w:t>
      </w:r>
      <w:r>
        <w:rPr>
          <w:lang w:val="en-GB"/>
        </w:rPr>
        <w:t>1</w:t>
      </w:r>
      <w:r w:rsidR="00676072">
        <w:rPr>
          <w:lang w:val="en-GB"/>
        </w:rPr>
        <w:t>2</w:t>
      </w:r>
      <w:r>
        <w:rPr>
          <w:lang w:val="en-GB"/>
        </w:rPr>
        <w:t xml:space="preserve"> show high attenuation values, and the impedance section shows two major internal layers. For CC’, most attributes show low attenuation (negative value), and the impedance profile shows layering effect. Li et al. (2015a) showed thin beds can alter the seismic spectrum, which results in unreliable attenuation estimation. Considering the influences of TOC, BI and thin-bed tuning effect, the attenuation characterization is very complex. In actual drilling and production, there are still some more factors, which should be taken into account, e.g. stress/strain field. Spectral slope of high frequencies is the only seismic attenuation attribute, which highlights both the high TOC and high BI areas.</w:t>
      </w:r>
    </w:p>
    <w:p w14:paraId="36CA6501" w14:textId="77777777" w:rsidR="003E200B" w:rsidRDefault="003E200B" w:rsidP="001000D4">
      <w:pPr>
        <w:pStyle w:val="thesisbody"/>
        <w:rPr>
          <w:lang w:val="en-GB"/>
        </w:rPr>
      </w:pPr>
    </w:p>
    <w:p w14:paraId="0BD44AA6" w14:textId="77777777" w:rsidR="0074549D" w:rsidRDefault="0074549D" w:rsidP="0074549D">
      <w:pPr>
        <w:pStyle w:val="Heading2"/>
      </w:pPr>
      <w:bookmarkStart w:id="109" w:name="_Toc486539186"/>
      <w:r w:rsidRPr="00FE0F52">
        <w:rPr>
          <w:lang w:val="en-GB" w:eastAsia="zh-CN"/>
        </w:rPr>
        <w:t>DISCUSSION</w:t>
      </w:r>
      <w:bookmarkEnd w:id="109"/>
      <w:r w:rsidRPr="00F06009">
        <w:t xml:space="preserve"> </w:t>
      </w:r>
    </w:p>
    <w:p w14:paraId="6C36116E" w14:textId="34A7050F" w:rsidR="0074549D" w:rsidRDefault="0074549D" w:rsidP="0074549D">
      <w:pPr>
        <w:pStyle w:val="thesisbody"/>
      </w:pPr>
      <w:r w:rsidRPr="005F1B0D">
        <w:t>Barnes (2007) warned that after many years of attribute development many attributes are redundant, and some are even</w:t>
      </w:r>
      <w:r>
        <w:t xml:space="preserve"> useless. </w:t>
      </w:r>
      <w:r w:rsidR="007D2FC0">
        <w:t>I</w:t>
      </w:r>
      <w:r>
        <w:t xml:space="preserve"> have </w:t>
      </w:r>
      <w:r w:rsidRPr="005F1B0D">
        <w:t xml:space="preserve">evaluated a suite of attenuation attributes, all of which are based on input spectral decomposition volumes. For </w:t>
      </w:r>
      <w:r>
        <w:t xml:space="preserve">the </w:t>
      </w:r>
      <w:r w:rsidRPr="005F1B0D">
        <w:t xml:space="preserve">conventional porous gas reservoir analyzed, the classic </w:t>
      </w:r>
      <w:r w:rsidRPr="005F1B0D">
        <w:rPr>
          <w:i/>
        </w:rPr>
        <w:t>Q</w:t>
      </w:r>
      <w:r w:rsidRPr="005F1B0D">
        <w:t xml:space="preserve"> model </w:t>
      </w:r>
      <w:r>
        <w:t xml:space="preserve">computed using the </w:t>
      </w:r>
      <w:r w:rsidRPr="005F1B0D">
        <w:t>CFS algorithm provid</w:t>
      </w:r>
      <w:r>
        <w:t>es</w:t>
      </w:r>
      <w:r w:rsidRPr="005F1B0D">
        <w:t xml:space="preserve"> a good d</w:t>
      </w:r>
      <w:r>
        <w:t>i</w:t>
      </w:r>
      <w:r w:rsidRPr="005F1B0D">
        <w:t xml:space="preserve">scrimination between the presence and absence of gas. In contrast, the assumptions of the classic </w:t>
      </w:r>
      <w:r w:rsidRPr="005F1B0D">
        <w:rPr>
          <w:i/>
        </w:rPr>
        <w:t>Q</w:t>
      </w:r>
      <w:r w:rsidRPr="005F1B0D">
        <w:t xml:space="preserve"> model are radically violated as a model for induced, gas-filled fractures of the Barnett Shale. For this situation, </w:t>
      </w:r>
      <w:r w:rsidRPr="005F1B0D">
        <w:rPr>
          <w:i/>
        </w:rPr>
        <w:t xml:space="preserve">Q </w:t>
      </w:r>
      <w:r w:rsidRPr="005F1B0D">
        <w:t xml:space="preserve">becomes an attribute, and is no longer a rock property. However, correlation with production and </w:t>
      </w:r>
      <w:r w:rsidRPr="005F1B0D">
        <w:lastRenderedPageBreak/>
        <w:t>microseismic measures of fractured rock indicates that it may become a</w:t>
      </w:r>
      <w:r>
        <w:t>n important tool</w:t>
      </w:r>
      <w:r w:rsidRPr="005F1B0D">
        <w:t xml:space="preserve"> in estimating reservoir completion. </w:t>
      </w:r>
    </w:p>
    <w:p w14:paraId="7147AC62" w14:textId="2640A041" w:rsidR="0074549D" w:rsidRDefault="0074549D" w:rsidP="0074549D">
      <w:pPr>
        <w:pStyle w:val="thesisbody"/>
        <w:rPr>
          <w:kern w:val="2"/>
          <w:szCs w:val="22"/>
        </w:rPr>
      </w:pPr>
      <w:r w:rsidRPr="004B77C4">
        <w:rPr>
          <w:kern w:val="2"/>
          <w:szCs w:val="22"/>
        </w:rPr>
        <w:t xml:space="preserve">The </w:t>
      </w:r>
      <w:r>
        <w:rPr>
          <w:kern w:val="2"/>
          <w:szCs w:val="22"/>
        </w:rPr>
        <w:t>proposed seismic attenuation attribute suite is</w:t>
      </w:r>
      <w:r w:rsidRPr="004B77C4">
        <w:rPr>
          <w:kern w:val="2"/>
          <w:szCs w:val="22"/>
        </w:rPr>
        <w:t xml:space="preserve"> not a gas indicator </w:t>
      </w:r>
      <w:r w:rsidRPr="005F1B0D">
        <w:rPr>
          <w:i/>
          <w:kern w:val="2"/>
          <w:szCs w:val="22"/>
        </w:rPr>
        <w:t>per se</w:t>
      </w:r>
      <w:r w:rsidRPr="004B77C4">
        <w:rPr>
          <w:kern w:val="2"/>
          <w:szCs w:val="22"/>
        </w:rPr>
        <w:t xml:space="preserve">, nor does it deliver a quantitative </w:t>
      </w:r>
      <w:r w:rsidRPr="005F1B0D">
        <w:rPr>
          <w:i/>
          <w:kern w:val="2"/>
          <w:szCs w:val="22"/>
        </w:rPr>
        <w:t>Q</w:t>
      </w:r>
      <w:r w:rsidRPr="004B77C4">
        <w:rPr>
          <w:kern w:val="2"/>
          <w:szCs w:val="22"/>
        </w:rPr>
        <w:t xml:space="preserve"> value. Rather, the process detects local areas where high frequency energy has been rapidly lost over a </w:t>
      </w:r>
      <w:r>
        <w:rPr>
          <w:kern w:val="2"/>
          <w:szCs w:val="22"/>
        </w:rPr>
        <w:t xml:space="preserve">target horizon, and as such </w:t>
      </w:r>
      <w:r w:rsidRPr="004B77C4">
        <w:rPr>
          <w:kern w:val="2"/>
          <w:szCs w:val="22"/>
        </w:rPr>
        <w:t xml:space="preserve">should be thought of as a qualitative way of detecting intervals of anomalous energy attenuation in the subsurface. </w:t>
      </w:r>
      <w:r>
        <w:rPr>
          <w:kern w:val="2"/>
          <w:szCs w:val="22"/>
        </w:rPr>
        <w:t>Because n</w:t>
      </w:r>
      <w:r w:rsidRPr="004B77C4">
        <w:rPr>
          <w:kern w:val="2"/>
          <w:szCs w:val="22"/>
        </w:rPr>
        <w:t>umerous petrophysical mechanism</w:t>
      </w:r>
      <w:r>
        <w:rPr>
          <w:kern w:val="2"/>
          <w:szCs w:val="22"/>
        </w:rPr>
        <w:t xml:space="preserve"> causes</w:t>
      </w:r>
      <w:r w:rsidRPr="004B77C4">
        <w:rPr>
          <w:kern w:val="2"/>
          <w:szCs w:val="22"/>
        </w:rPr>
        <w:t xml:space="preserve"> </w:t>
      </w:r>
      <w:r>
        <w:rPr>
          <w:kern w:val="2"/>
          <w:szCs w:val="22"/>
        </w:rPr>
        <w:t>give rise to</w:t>
      </w:r>
      <w:r w:rsidRPr="004B77C4">
        <w:rPr>
          <w:kern w:val="2"/>
          <w:szCs w:val="22"/>
        </w:rPr>
        <w:t xml:space="preserve"> energy attenuation,</w:t>
      </w:r>
      <w:r>
        <w:rPr>
          <w:kern w:val="2"/>
          <w:szCs w:val="22"/>
        </w:rPr>
        <w:t xml:space="preserve"> the presence of</w:t>
      </w:r>
      <w:r w:rsidRPr="004B77C4">
        <w:rPr>
          <w:kern w:val="2"/>
          <w:szCs w:val="22"/>
        </w:rPr>
        <w:t xml:space="preserve"> gas </w:t>
      </w:r>
      <w:r>
        <w:rPr>
          <w:kern w:val="2"/>
          <w:szCs w:val="22"/>
        </w:rPr>
        <w:t>is</w:t>
      </w:r>
      <w:r w:rsidRPr="004B77C4">
        <w:rPr>
          <w:kern w:val="2"/>
          <w:szCs w:val="22"/>
        </w:rPr>
        <w:t xml:space="preserve"> only one of </w:t>
      </w:r>
      <w:r>
        <w:rPr>
          <w:kern w:val="2"/>
          <w:szCs w:val="22"/>
        </w:rPr>
        <w:t xml:space="preserve">the </w:t>
      </w:r>
      <w:r w:rsidRPr="004B77C4">
        <w:rPr>
          <w:kern w:val="2"/>
          <w:szCs w:val="22"/>
        </w:rPr>
        <w:t xml:space="preserve">several possible mechanisms considered by the interpreter. Nevertheless, </w:t>
      </w:r>
      <w:r w:rsidR="007D2FC0">
        <w:rPr>
          <w:kern w:val="2"/>
          <w:szCs w:val="22"/>
        </w:rPr>
        <w:t>I</w:t>
      </w:r>
      <w:r w:rsidRPr="004B77C4">
        <w:rPr>
          <w:kern w:val="2"/>
          <w:szCs w:val="22"/>
        </w:rPr>
        <w:t xml:space="preserve"> have seen numerous data sets in which absorption anomalies were coincident with gas reservoirs, and in many cases, the absorption attribute </w:t>
      </w:r>
      <w:r>
        <w:rPr>
          <w:kern w:val="2"/>
          <w:szCs w:val="22"/>
        </w:rPr>
        <w:t>identifies the gas reservoirs</w:t>
      </w:r>
      <w:r w:rsidRPr="004B77C4">
        <w:rPr>
          <w:kern w:val="2"/>
          <w:szCs w:val="22"/>
        </w:rPr>
        <w:t xml:space="preserve"> wh</w:t>
      </w:r>
      <w:r>
        <w:rPr>
          <w:kern w:val="2"/>
          <w:szCs w:val="22"/>
        </w:rPr>
        <w:t>ere</w:t>
      </w:r>
      <w:r w:rsidRPr="004B77C4">
        <w:rPr>
          <w:kern w:val="2"/>
          <w:szCs w:val="22"/>
        </w:rPr>
        <w:t xml:space="preserve"> other seismic attributes (e.g., amplitude, AVO) </w:t>
      </w:r>
      <w:r>
        <w:rPr>
          <w:kern w:val="2"/>
          <w:szCs w:val="22"/>
        </w:rPr>
        <w:t>do</w:t>
      </w:r>
      <w:r w:rsidRPr="004B77C4">
        <w:rPr>
          <w:kern w:val="2"/>
          <w:szCs w:val="22"/>
        </w:rPr>
        <w:t xml:space="preserve"> not</w:t>
      </w:r>
      <w:r>
        <w:rPr>
          <w:kern w:val="2"/>
          <w:szCs w:val="22"/>
        </w:rPr>
        <w:t xml:space="preserve"> (Mitchell et al., 1996)</w:t>
      </w:r>
      <w:r w:rsidRPr="004B77C4">
        <w:rPr>
          <w:kern w:val="2"/>
          <w:szCs w:val="22"/>
        </w:rPr>
        <w:t xml:space="preserve">. </w:t>
      </w:r>
      <w:r w:rsidR="007D2FC0">
        <w:rPr>
          <w:kern w:val="2"/>
          <w:szCs w:val="22"/>
        </w:rPr>
        <w:t>I</w:t>
      </w:r>
      <w:r w:rsidRPr="004B77C4">
        <w:rPr>
          <w:kern w:val="2"/>
          <w:szCs w:val="22"/>
        </w:rPr>
        <w:t xml:space="preserve"> are </w:t>
      </w:r>
      <w:r>
        <w:rPr>
          <w:kern w:val="2"/>
          <w:szCs w:val="22"/>
        </w:rPr>
        <w:t xml:space="preserve">thus </w:t>
      </w:r>
      <w:r w:rsidRPr="004B77C4">
        <w:rPr>
          <w:kern w:val="2"/>
          <w:szCs w:val="22"/>
        </w:rPr>
        <w:t xml:space="preserve">encouraged to pursue </w:t>
      </w:r>
      <w:r>
        <w:rPr>
          <w:kern w:val="2"/>
          <w:szCs w:val="22"/>
        </w:rPr>
        <w:t xml:space="preserve">seismic attenuation </w:t>
      </w:r>
      <w:r w:rsidRPr="004B77C4">
        <w:rPr>
          <w:kern w:val="2"/>
          <w:szCs w:val="22"/>
        </w:rPr>
        <w:t xml:space="preserve">as a reservoir characterization attribute. </w:t>
      </w:r>
    </w:p>
    <w:p w14:paraId="65AD1C84" w14:textId="64307996" w:rsidR="0074549D" w:rsidRDefault="0074549D" w:rsidP="0074549D">
      <w:pPr>
        <w:pStyle w:val="thesisbody"/>
        <w:rPr>
          <w:kern w:val="2"/>
          <w:szCs w:val="22"/>
        </w:rPr>
      </w:pPr>
      <w:r w:rsidRPr="004B77C4">
        <w:rPr>
          <w:kern w:val="2"/>
          <w:szCs w:val="22"/>
        </w:rPr>
        <w:t xml:space="preserve">Words of caution are appropriate. </w:t>
      </w:r>
      <w:r>
        <w:rPr>
          <w:kern w:val="2"/>
          <w:szCs w:val="22"/>
        </w:rPr>
        <w:t>While</w:t>
      </w:r>
      <w:r w:rsidRPr="004B77C4">
        <w:rPr>
          <w:kern w:val="2"/>
          <w:szCs w:val="22"/>
        </w:rPr>
        <w:t xml:space="preserve"> attenuation attributes</w:t>
      </w:r>
      <w:r>
        <w:rPr>
          <w:kern w:val="2"/>
          <w:szCs w:val="22"/>
        </w:rPr>
        <w:t xml:space="preserve"> can measure</w:t>
      </w:r>
      <w:r w:rsidRPr="004B77C4">
        <w:rPr>
          <w:kern w:val="2"/>
          <w:szCs w:val="22"/>
        </w:rPr>
        <w:t xml:space="preserve"> high frequency energy loss in the data</w:t>
      </w:r>
      <w:r>
        <w:rPr>
          <w:kern w:val="2"/>
          <w:szCs w:val="22"/>
        </w:rPr>
        <w:t xml:space="preserve"> caused by presence of gas and fractures, it can also measure </w:t>
      </w:r>
      <w:r w:rsidRPr="004B77C4">
        <w:rPr>
          <w:kern w:val="2"/>
          <w:szCs w:val="22"/>
        </w:rPr>
        <w:t>non-geological</w:t>
      </w:r>
      <w:r>
        <w:rPr>
          <w:kern w:val="2"/>
          <w:szCs w:val="22"/>
        </w:rPr>
        <w:t xml:space="preserve"> factors</w:t>
      </w:r>
      <w:r w:rsidRPr="004B77C4">
        <w:rPr>
          <w:kern w:val="2"/>
          <w:szCs w:val="22"/>
        </w:rPr>
        <w:t xml:space="preserve">. </w:t>
      </w:r>
      <w:r>
        <w:rPr>
          <w:kern w:val="2"/>
          <w:szCs w:val="22"/>
        </w:rPr>
        <w:t>Possible non-geological</w:t>
      </w:r>
      <w:r w:rsidRPr="004B77C4">
        <w:t xml:space="preserve"> seismic attenuation </w:t>
      </w:r>
      <w:r>
        <w:t>pitfalls</w:t>
      </w:r>
      <w:r w:rsidRPr="004B77C4">
        <w:t xml:space="preserve"> include seismic acquisition (the data need to have an adequate frequency range to target the loss of high frequency energy)</w:t>
      </w:r>
      <w:r>
        <w:t>,</w:t>
      </w:r>
      <w:r w:rsidRPr="004B77C4">
        <w:t xml:space="preserve"> </w:t>
      </w:r>
      <w:r>
        <w:t xml:space="preserve">as well as data </w:t>
      </w:r>
      <w:r w:rsidRPr="004B77C4">
        <w:t xml:space="preserve">contamination of data in seismic </w:t>
      </w:r>
      <w:r w:rsidRPr="0077608D">
        <w:t xml:space="preserve">processing (AGC, spectral whitening, deconvolution, </w:t>
      </w:r>
      <w:r>
        <w:t xml:space="preserve">stacking </w:t>
      </w:r>
      <w:r w:rsidRPr="0077608D">
        <w:t>and other processes can alter frequency content)</w:t>
      </w:r>
      <w:r>
        <w:t>.</w:t>
      </w:r>
      <w:r w:rsidRPr="0077608D">
        <w:t xml:space="preserve"> </w:t>
      </w:r>
      <w:r>
        <w:t xml:space="preserve">For these reasons, </w:t>
      </w:r>
      <w:r w:rsidR="007D2FC0">
        <w:rPr>
          <w:kern w:val="2"/>
          <w:szCs w:val="22"/>
        </w:rPr>
        <w:t>I</w:t>
      </w:r>
      <w:r w:rsidRPr="004B77C4">
        <w:rPr>
          <w:kern w:val="2"/>
          <w:szCs w:val="22"/>
        </w:rPr>
        <w:t xml:space="preserve"> recommend true amplitude processing</w:t>
      </w:r>
      <w:r>
        <w:rPr>
          <w:kern w:val="2"/>
          <w:szCs w:val="22"/>
        </w:rPr>
        <w:t xml:space="preserve"> common</w:t>
      </w:r>
      <w:r w:rsidRPr="004B77C4">
        <w:rPr>
          <w:kern w:val="2"/>
          <w:szCs w:val="22"/>
        </w:rPr>
        <w:t xml:space="preserve"> </w:t>
      </w:r>
      <w:r>
        <w:rPr>
          <w:kern w:val="2"/>
          <w:szCs w:val="22"/>
        </w:rPr>
        <w:t>to</w:t>
      </w:r>
      <w:r w:rsidRPr="004B77C4">
        <w:rPr>
          <w:kern w:val="2"/>
          <w:szCs w:val="22"/>
        </w:rPr>
        <w:t xml:space="preserve"> AVO </w:t>
      </w:r>
      <w:r>
        <w:rPr>
          <w:kern w:val="2"/>
          <w:szCs w:val="22"/>
        </w:rPr>
        <w:t>and prestack inversion analysis</w:t>
      </w:r>
      <w:r w:rsidRPr="004B77C4">
        <w:rPr>
          <w:kern w:val="2"/>
          <w:szCs w:val="22"/>
        </w:rPr>
        <w:t>.</w:t>
      </w:r>
    </w:p>
    <w:p w14:paraId="32B55745" w14:textId="77777777" w:rsidR="003E200B" w:rsidRDefault="003E200B" w:rsidP="0074549D">
      <w:pPr>
        <w:pStyle w:val="thesisbody"/>
        <w:rPr>
          <w:kern w:val="2"/>
          <w:szCs w:val="22"/>
        </w:rPr>
      </w:pPr>
    </w:p>
    <w:p w14:paraId="424D2C14" w14:textId="77777777" w:rsidR="0074549D" w:rsidRPr="00DC433A" w:rsidRDefault="0074549D" w:rsidP="0074549D">
      <w:pPr>
        <w:pStyle w:val="Heading2"/>
        <w:rPr>
          <w:lang w:eastAsia="zh-CN"/>
        </w:rPr>
      </w:pPr>
      <w:bookmarkStart w:id="110" w:name="_Toc486539187"/>
      <w:r w:rsidRPr="00DC433A">
        <w:rPr>
          <w:lang w:eastAsia="zh-CN"/>
        </w:rPr>
        <w:lastRenderedPageBreak/>
        <w:t>CONCLUSIONS</w:t>
      </w:r>
      <w:bookmarkEnd w:id="110"/>
    </w:p>
    <w:p w14:paraId="49C74F1E" w14:textId="5AA4C419" w:rsidR="00F41278" w:rsidRDefault="0074549D" w:rsidP="00C85374">
      <w:pPr>
        <w:pStyle w:val="thesisbody"/>
        <w:rPr>
          <w:rFonts w:eastAsia="SimSun"/>
          <w:b/>
          <w:bCs/>
          <w:i/>
          <w:color w:val="000000"/>
          <w:lang w:eastAsia="zh-CN"/>
        </w:rPr>
      </w:pPr>
      <w:r w:rsidRPr="00423FC7">
        <w:rPr>
          <w:lang w:val="en-GB" w:eastAsia="zh-CN"/>
        </w:rPr>
        <w:t xml:space="preserve">After </w:t>
      </w:r>
      <w:r>
        <w:rPr>
          <w:lang w:val="en-GB" w:eastAsia="zh-CN"/>
        </w:rPr>
        <w:t>describing</w:t>
      </w:r>
      <w:r w:rsidRPr="00423FC7">
        <w:rPr>
          <w:lang w:val="en-GB" w:eastAsia="zh-CN"/>
        </w:rPr>
        <w:t xml:space="preserve"> a </w:t>
      </w:r>
      <w:r>
        <w:rPr>
          <w:lang w:val="en-GB" w:eastAsia="zh-CN"/>
        </w:rPr>
        <w:t>suite</w:t>
      </w:r>
      <w:r w:rsidRPr="00423FC7">
        <w:rPr>
          <w:lang w:val="en-GB" w:eastAsia="zh-CN"/>
        </w:rPr>
        <w:t xml:space="preserve"> of seismic attenuation attributes, </w:t>
      </w:r>
      <w:r w:rsidR="007D2FC0">
        <w:rPr>
          <w:lang w:val="en-GB" w:eastAsia="zh-CN"/>
        </w:rPr>
        <w:t>I</w:t>
      </w:r>
      <w:r w:rsidRPr="00423FC7">
        <w:rPr>
          <w:lang w:val="en-GB" w:eastAsia="zh-CN"/>
        </w:rPr>
        <w:t xml:space="preserve"> apply them to </w:t>
      </w:r>
      <w:r>
        <w:rPr>
          <w:lang w:val="en-GB" w:eastAsia="zh-CN"/>
        </w:rPr>
        <w:t xml:space="preserve">the </w:t>
      </w:r>
      <w:r w:rsidRPr="00423FC7">
        <w:rPr>
          <w:lang w:val="en-GB" w:eastAsia="zh-CN"/>
        </w:rPr>
        <w:t xml:space="preserve">field data to detect hydrocarbon and evaluate fracture system. Almost all of </w:t>
      </w:r>
      <w:r>
        <w:rPr>
          <w:lang w:val="en-GB" w:eastAsia="zh-CN"/>
        </w:rPr>
        <w:t xml:space="preserve">the </w:t>
      </w:r>
      <w:r w:rsidRPr="00423FC7">
        <w:rPr>
          <w:lang w:val="en-GB" w:eastAsia="zh-CN"/>
        </w:rPr>
        <w:t xml:space="preserve">attributes have good correspondences with </w:t>
      </w:r>
      <w:r>
        <w:rPr>
          <w:lang w:val="en-GB" w:eastAsia="zh-CN"/>
        </w:rPr>
        <w:t>production</w:t>
      </w:r>
      <w:r w:rsidRPr="00423FC7">
        <w:rPr>
          <w:lang w:val="en-GB" w:eastAsia="zh-CN"/>
        </w:rPr>
        <w:t xml:space="preserve">. Thus they are useful and promising for seismic </w:t>
      </w:r>
      <w:r>
        <w:rPr>
          <w:lang w:val="en-GB" w:eastAsia="zh-CN"/>
        </w:rPr>
        <w:t>interpretation as well as reservoir characterization</w:t>
      </w:r>
      <w:r w:rsidRPr="00423FC7">
        <w:rPr>
          <w:lang w:val="en-GB" w:eastAsia="zh-CN"/>
        </w:rPr>
        <w:t xml:space="preserve">. However, because different attributes measures different spectral changes, they demonstrate different aspects of seismic apparent attenuation. According to the application situations, </w:t>
      </w:r>
      <w:r w:rsidR="007D2FC0">
        <w:rPr>
          <w:lang w:val="en-GB" w:eastAsia="zh-CN"/>
        </w:rPr>
        <w:t>I</w:t>
      </w:r>
      <w:r w:rsidRPr="00423FC7">
        <w:rPr>
          <w:lang w:val="en-GB" w:eastAsia="zh-CN"/>
        </w:rPr>
        <w:t xml:space="preserve"> should adopt suitable attributes. In future, multiattr</w:t>
      </w:r>
      <w:r>
        <w:rPr>
          <w:lang w:val="en-GB" w:eastAsia="zh-CN"/>
        </w:rPr>
        <w:t>i</w:t>
      </w:r>
      <w:r w:rsidRPr="00423FC7">
        <w:rPr>
          <w:lang w:val="en-GB" w:eastAsia="zh-CN"/>
        </w:rPr>
        <w:t>bute clusters and statistical analysis tools will be really helpful for choosing the most appropriate attribute or producing the combination of seismic attributes.</w:t>
      </w:r>
      <w:r w:rsidR="00F41278">
        <w:rPr>
          <w:lang w:eastAsia="zh-CN"/>
        </w:rPr>
        <w:br w:type="page"/>
      </w:r>
    </w:p>
    <w:p w14:paraId="243EFA14" w14:textId="03FFFB99" w:rsidR="00F74B1F" w:rsidRPr="00474CDE" w:rsidRDefault="00F41278" w:rsidP="00F41278">
      <w:pPr>
        <w:pStyle w:val="Heading2"/>
        <w:rPr>
          <w:lang w:eastAsia="zh-CN"/>
        </w:rPr>
      </w:pPr>
      <w:bookmarkStart w:id="111" w:name="_Toc486539188"/>
      <w:r w:rsidRPr="00F41278">
        <w:lastRenderedPageBreak/>
        <w:t>APPENDIX</w:t>
      </w:r>
      <w:bookmarkEnd w:id="111"/>
    </w:p>
    <w:p w14:paraId="05921922" w14:textId="4069AA2A" w:rsidR="0074549D" w:rsidRPr="00F41278" w:rsidRDefault="00D12381" w:rsidP="000C5D2D">
      <w:pPr>
        <w:pStyle w:val="Heading3"/>
        <w:jc w:val="center"/>
        <w:rPr>
          <w:i w:val="0"/>
        </w:rPr>
      </w:pPr>
      <w:bookmarkStart w:id="112" w:name="_Toc486539189"/>
      <w:r>
        <w:rPr>
          <w:i w:val="0"/>
        </w:rPr>
        <w:t>4</w:t>
      </w:r>
      <w:r w:rsidR="00F41278" w:rsidRPr="00F41278">
        <w:rPr>
          <w:i w:val="0"/>
        </w:rPr>
        <w:t xml:space="preserve">.A </w:t>
      </w:r>
      <w:r w:rsidR="0074549D" w:rsidRPr="00F41278">
        <w:rPr>
          <w:i w:val="0"/>
        </w:rPr>
        <w:t xml:space="preserve">Apparent Attenuation on </w:t>
      </w:r>
      <w:r w:rsidR="0074549D" w:rsidRPr="00F41278">
        <w:rPr>
          <w:rFonts w:hint="eastAsia"/>
          <w:i w:val="0"/>
          <w:lang w:eastAsia="zh-CN"/>
        </w:rPr>
        <w:t xml:space="preserve">Seismic </w:t>
      </w:r>
      <w:r w:rsidR="0074549D" w:rsidRPr="00F41278">
        <w:rPr>
          <w:i w:val="0"/>
        </w:rPr>
        <w:t>Spectrum</w:t>
      </w:r>
      <w:bookmarkEnd w:id="112"/>
    </w:p>
    <w:p w14:paraId="50DAEC71" w14:textId="77777777" w:rsidR="0074549D" w:rsidRPr="00474CDE" w:rsidRDefault="0074549D" w:rsidP="00F41278">
      <w:pPr>
        <w:pStyle w:val="thesisbody"/>
        <w:rPr>
          <w:noProof/>
        </w:rPr>
      </w:pPr>
      <w:r w:rsidRPr="00474CDE">
        <w:rPr>
          <w:noProof/>
        </w:rPr>
        <w:t xml:space="preserve">When a seismic wave propagates in a viscoelastic medium in a constant linear frequency attenuation model, the apparent </w:t>
      </w:r>
      <w:r w:rsidRPr="00474CDE">
        <w:rPr>
          <w:i/>
          <w:noProof/>
        </w:rPr>
        <w:t>Q</w:t>
      </w:r>
      <w:r w:rsidRPr="00474CDE">
        <w:rPr>
          <w:noProof/>
        </w:rPr>
        <w:t xml:space="preserve"> arises by considering a traveling wave whose spectral amplitude exponentially reduces with traveltime as </w:t>
      </w:r>
      <w:r w:rsidRPr="000A34BF">
        <w:rPr>
          <w:noProof/>
        </w:rPr>
        <w:t>(Aki and Richards, 2002)</w:t>
      </w:r>
    </w:p>
    <w:p w14:paraId="79AD82A4" w14:textId="29582D3D" w:rsidR="0074549D" w:rsidRPr="00474CDE" w:rsidRDefault="00F41278" w:rsidP="00F41278">
      <w:pPr>
        <w:pStyle w:val="thesisbody"/>
        <w:jc w:val="right"/>
        <w:rPr>
          <w:position w:val="-20"/>
        </w:rPr>
      </w:pPr>
      <w:r>
        <w:rPr>
          <w:position w:val="-20"/>
        </w:rPr>
        <w:t xml:space="preserve">        </w:t>
      </w:r>
      <w:r w:rsidR="00D12381" w:rsidRPr="00474CDE">
        <w:rPr>
          <w:position w:val="-20"/>
        </w:rPr>
        <w:object w:dxaOrig="2720" w:dyaOrig="720" w14:anchorId="6D4D4F8A">
          <v:shape id="_x0000_i1117" type="#_x0000_t75" style="width:136.5pt;height:36.75pt" o:ole="">
            <v:imagedata r:id="rId234" o:title=""/>
          </v:shape>
          <o:OLEObject Type="Embed" ProgID="Equation.DSMT4" ShapeID="_x0000_i1117" DrawAspect="Content" ObjectID="_1562164017" r:id="rId235"/>
        </w:object>
      </w:r>
      <w:r w:rsidR="0074549D" w:rsidRPr="00474CDE">
        <w:t>,</w:t>
      </w:r>
      <w:r w:rsidR="000C5D2D">
        <w:rPr>
          <w:position w:val="-20"/>
        </w:rPr>
        <w:t xml:space="preserve">     </w:t>
      </w:r>
      <w:r>
        <w:rPr>
          <w:position w:val="-20"/>
        </w:rPr>
        <w:t xml:space="preserve">           </w:t>
      </w:r>
      <w:r w:rsidR="00D12381">
        <w:rPr>
          <w:position w:val="-20"/>
        </w:rPr>
        <w:t xml:space="preserve">  </w:t>
      </w:r>
      <w:r>
        <w:rPr>
          <w:position w:val="-20"/>
        </w:rPr>
        <w:t xml:space="preserve">          </w:t>
      </w:r>
      <w:r w:rsidR="0074549D" w:rsidRPr="00474CDE">
        <w:rPr>
          <w:position w:val="-20"/>
        </w:rPr>
        <w:t xml:space="preserve">       </w:t>
      </w:r>
      <w:r w:rsidR="0074549D" w:rsidRPr="00474CDE">
        <w:t>(</w:t>
      </w:r>
      <w:r w:rsidR="00D12381">
        <w:t>4</w:t>
      </w:r>
      <w:r>
        <w:t>.</w:t>
      </w:r>
      <w:r w:rsidR="0074549D">
        <w:t>A-</w:t>
      </w:r>
      <w:r w:rsidR="0074549D" w:rsidRPr="00474CDE">
        <w:t>1)</w:t>
      </w:r>
    </w:p>
    <w:p w14:paraId="1079B462" w14:textId="4BB63637" w:rsidR="0074549D" w:rsidRDefault="0074549D" w:rsidP="00D12381">
      <w:pPr>
        <w:pStyle w:val="thesisbody"/>
        <w:ind w:firstLine="0"/>
        <w:rPr>
          <w:noProof/>
        </w:rPr>
      </w:pPr>
      <w:r w:rsidRPr="00474CDE">
        <w:rPr>
          <w:noProof/>
        </w:rPr>
        <w:t>where,</w:t>
      </w:r>
      <w:r w:rsidR="0093364F" w:rsidRPr="0093364F">
        <w:rPr>
          <w:noProof/>
        </w:rPr>
        <w:t xml:space="preserve"> </w:t>
      </w:r>
      <w:r w:rsidR="0093364F" w:rsidRPr="00474CDE">
        <w:rPr>
          <w:noProof/>
          <w:position w:val="-10"/>
        </w:rPr>
        <w:object w:dxaOrig="920" w:dyaOrig="320" w14:anchorId="24F0ADD8">
          <v:shape id="_x0000_i1118" type="#_x0000_t75" style="width:40.5pt;height:14.25pt" o:ole="">
            <v:imagedata r:id="rId236" o:title=""/>
          </v:shape>
          <o:OLEObject Type="Embed" ProgID="Equation.DSMT4" ShapeID="_x0000_i1118" DrawAspect="Content" ObjectID="_1562164018" r:id="rId237"/>
        </w:object>
      </w:r>
      <w:r w:rsidR="0093364F">
        <w:rPr>
          <w:noProof/>
        </w:rPr>
        <w:t xml:space="preserve"> is the angular frequency,</w:t>
      </w:r>
      <w:r w:rsidRPr="00474CDE">
        <w:rPr>
          <w:noProof/>
        </w:rPr>
        <w:t xml:space="preserve"> </w:t>
      </w:r>
      <w:r w:rsidR="00D12381" w:rsidRPr="00474CDE">
        <w:rPr>
          <w:noProof/>
          <w:position w:val="-10"/>
        </w:rPr>
        <w:object w:dxaOrig="600" w:dyaOrig="400" w14:anchorId="49F15040">
          <v:shape id="_x0000_i1119" type="#_x0000_t75" style="width:27pt;height:18pt" o:ole="">
            <v:imagedata r:id="rId238" o:title=""/>
          </v:shape>
          <o:OLEObject Type="Embed" ProgID="Equation.DSMT4" ShapeID="_x0000_i1119" DrawAspect="Content" ObjectID="_1562164019" r:id="rId239"/>
        </w:object>
      </w:r>
      <w:r w:rsidR="007566D8">
        <w:rPr>
          <w:noProof/>
        </w:rPr>
        <w:t xml:space="preserve"> </w:t>
      </w:r>
      <w:r w:rsidRPr="00474CDE">
        <w:rPr>
          <w:noProof/>
        </w:rPr>
        <w:t xml:space="preserve">is the source wavelet spectrum, </w:t>
      </w:r>
      <w:r w:rsidR="00D12381" w:rsidRPr="00474CDE">
        <w:rPr>
          <w:noProof/>
          <w:position w:val="-6"/>
        </w:rPr>
        <w:object w:dxaOrig="200" w:dyaOrig="220" w14:anchorId="49A08F7A">
          <v:shape id="_x0000_i1120" type="#_x0000_t75" style="width:9pt;height:9.75pt" o:ole="">
            <v:imagedata r:id="rId240" o:title=""/>
          </v:shape>
          <o:OLEObject Type="Embed" ProgID="Equation.DSMT4" ShapeID="_x0000_i1120" DrawAspect="Content" ObjectID="_1562164020" r:id="rId241"/>
        </w:object>
      </w:r>
      <w:r w:rsidR="0093364F">
        <w:rPr>
          <w:noProof/>
        </w:rPr>
        <w:t xml:space="preserve"> is the travel time, </w:t>
      </w:r>
      <w:r w:rsidRPr="00474CDE">
        <w:rPr>
          <w:noProof/>
        </w:rPr>
        <w:t xml:space="preserve">and </w:t>
      </w:r>
      <w:r w:rsidR="00D12381" w:rsidRPr="00474CDE">
        <w:rPr>
          <w:noProof/>
          <w:position w:val="-10"/>
        </w:rPr>
        <w:object w:dxaOrig="820" w:dyaOrig="400" w14:anchorId="2FAD0833">
          <v:shape id="_x0000_i1121" type="#_x0000_t75" style="width:39pt;height:18.75pt" o:ole="">
            <v:imagedata r:id="rId242" o:title=""/>
          </v:shape>
          <o:OLEObject Type="Embed" ProgID="Equation.DSMT4" ShapeID="_x0000_i1121" DrawAspect="Content" ObjectID="_1562164021" r:id="rId243"/>
        </w:object>
      </w:r>
      <w:r w:rsidR="0093364F">
        <w:rPr>
          <w:noProof/>
        </w:rPr>
        <w:t xml:space="preserve"> </w:t>
      </w:r>
      <w:r w:rsidRPr="00474CDE">
        <w:rPr>
          <w:noProof/>
        </w:rPr>
        <w:t xml:space="preserve">is the received signal spectrum including all geometric spreading, source, and receiver effects. </w:t>
      </w:r>
    </w:p>
    <w:p w14:paraId="2809CF2C" w14:textId="239B7B47" w:rsidR="0074549D" w:rsidRDefault="0074549D" w:rsidP="00F41278">
      <w:pPr>
        <w:pStyle w:val="thesisbody"/>
        <w:rPr>
          <w:noProof/>
        </w:rPr>
      </w:pPr>
      <w:r w:rsidRPr="00474CDE">
        <w:rPr>
          <w:noProof/>
        </w:rPr>
        <w:t xml:space="preserve">Here, it clearly shows that the apparent </w:t>
      </w:r>
      <w:r w:rsidRPr="00474CDE">
        <w:rPr>
          <w:i/>
          <w:noProof/>
        </w:rPr>
        <w:t>Q</w:t>
      </w:r>
      <w:r w:rsidRPr="00474CDE">
        <w:rPr>
          <w:noProof/>
        </w:rPr>
        <w:t xml:space="preserve"> is not related to certain specific rock properties. It is just a symbol for apparent attenuation in frequency domain. Hence, adopting seismic attributes to characterize this effect is not inapproriate.</w:t>
      </w:r>
    </w:p>
    <w:p w14:paraId="1ED51242" w14:textId="77777777" w:rsidR="000C5D2D" w:rsidRDefault="000C5D2D" w:rsidP="00F41278">
      <w:pPr>
        <w:pStyle w:val="thesisbody"/>
        <w:rPr>
          <w:noProof/>
        </w:rPr>
      </w:pPr>
    </w:p>
    <w:p w14:paraId="6F1C4BC4" w14:textId="1969726C" w:rsidR="0074549D" w:rsidRPr="00F41278" w:rsidRDefault="00D12381" w:rsidP="000C5D2D">
      <w:pPr>
        <w:pStyle w:val="Heading3"/>
        <w:jc w:val="center"/>
        <w:rPr>
          <w:i w:val="0"/>
        </w:rPr>
      </w:pPr>
      <w:bookmarkStart w:id="113" w:name="_Toc486539190"/>
      <w:r>
        <w:rPr>
          <w:i w:val="0"/>
        </w:rPr>
        <w:t>4</w:t>
      </w:r>
      <w:r w:rsidR="00F41278" w:rsidRPr="00F41278">
        <w:rPr>
          <w:i w:val="0"/>
        </w:rPr>
        <w:t xml:space="preserve">.B </w:t>
      </w:r>
      <w:r w:rsidR="0074549D" w:rsidRPr="00F41278">
        <w:rPr>
          <w:i w:val="0"/>
        </w:rPr>
        <w:t>The Ricker Wavelet and Its Frequencies</w:t>
      </w:r>
      <w:bookmarkEnd w:id="113"/>
    </w:p>
    <w:p w14:paraId="2B9394E4" w14:textId="11C07798" w:rsidR="0074549D" w:rsidRPr="00474CDE" w:rsidRDefault="007D2FC0" w:rsidP="00F41278">
      <w:pPr>
        <w:pStyle w:val="thesisbody"/>
        <w:rPr>
          <w:lang w:eastAsia="zh-CN"/>
        </w:rPr>
      </w:pPr>
      <w:r>
        <w:rPr>
          <w:lang w:eastAsia="zh-CN"/>
        </w:rPr>
        <w:t>I</w:t>
      </w:r>
      <w:r w:rsidR="0074549D" w:rsidRPr="00474CDE">
        <w:rPr>
          <w:lang w:eastAsia="zh-CN"/>
        </w:rPr>
        <w:t xml:space="preserve"> assume the seismic signal is propagating as a Ricker wavelet, which is suitable for empirical situations. Wang (2015) discussed frequencies of the Ricker wavelet, which inspired some of the following derivations.</w:t>
      </w:r>
    </w:p>
    <w:p w14:paraId="57C3BDE0" w14:textId="77777777" w:rsidR="0074549D" w:rsidRPr="00474CDE" w:rsidRDefault="0074549D" w:rsidP="00F41278">
      <w:pPr>
        <w:pStyle w:val="thesisbody"/>
        <w:rPr>
          <w:lang w:eastAsia="zh-CN"/>
        </w:rPr>
      </w:pPr>
      <w:r w:rsidRPr="00474CDE">
        <w:rPr>
          <w:lang w:eastAsia="zh-CN"/>
        </w:rPr>
        <w:t xml:space="preserve">The Fourier transform of the Ricker wavelet can be expressed as </w:t>
      </w:r>
    </w:p>
    <w:p w14:paraId="0B582C6B" w14:textId="2B182D2A" w:rsidR="0074549D" w:rsidRPr="00474CDE" w:rsidRDefault="000C5D2D" w:rsidP="000C5D2D">
      <w:pPr>
        <w:pStyle w:val="thesisbody"/>
        <w:jc w:val="right"/>
        <w:rPr>
          <w:lang w:eastAsia="zh-CN"/>
        </w:rPr>
      </w:pPr>
      <w:r w:rsidRPr="00474CDE">
        <w:rPr>
          <w:position w:val="-20"/>
        </w:rPr>
        <w:object w:dxaOrig="2620" w:dyaOrig="760" w14:anchorId="1C204DF1">
          <v:shape id="_x0000_i1122" type="#_x0000_t75" style="width:121.5pt;height:35.25pt" o:ole="">
            <v:imagedata r:id="rId244" o:title=""/>
          </v:shape>
          <o:OLEObject Type="Embed" ProgID="Equation.DSMT4" ShapeID="_x0000_i1122" DrawAspect="Content" ObjectID="_1562164022" r:id="rId245"/>
        </w:object>
      </w:r>
      <w:r w:rsidR="0074549D" w:rsidRPr="00474CDE">
        <w:t xml:space="preserve">,      </w:t>
      </w:r>
      <w:r>
        <w:t xml:space="preserve">             </w:t>
      </w:r>
      <w:r w:rsidR="0074549D" w:rsidRPr="00474CDE">
        <w:t xml:space="preserve">                    (</w:t>
      </w:r>
      <w:r w:rsidR="00D12381">
        <w:t>4</w:t>
      </w:r>
      <w:r>
        <w:t>.</w:t>
      </w:r>
      <w:r w:rsidR="0074549D">
        <w:t>B-1</w:t>
      </w:r>
      <w:r w:rsidR="0074549D" w:rsidRPr="00474CDE">
        <w:rPr>
          <w:lang w:eastAsia="zh-CN"/>
        </w:rPr>
        <w:t>)</w:t>
      </w:r>
    </w:p>
    <w:p w14:paraId="50ACC9E1" w14:textId="69B342DB" w:rsidR="0074549D" w:rsidRDefault="0074549D" w:rsidP="00D12381">
      <w:pPr>
        <w:pStyle w:val="thesisbody"/>
        <w:ind w:firstLine="0"/>
      </w:pPr>
      <w:r w:rsidRPr="00474CDE">
        <w:lastRenderedPageBreak/>
        <w:t>where</w:t>
      </w:r>
      <w:r w:rsidR="000C5D2D" w:rsidRPr="00474CDE">
        <w:rPr>
          <w:position w:val="-6"/>
        </w:rPr>
        <w:object w:dxaOrig="240" w:dyaOrig="220" w14:anchorId="1E5ADFFC">
          <v:shape id="_x0000_i1123" type="#_x0000_t75" style="width:14.25pt;height:11.25pt" o:ole="">
            <v:imagedata r:id="rId246" o:title=""/>
          </v:shape>
          <o:OLEObject Type="Embed" ProgID="Equation.DSMT4" ShapeID="_x0000_i1123" DrawAspect="Content" ObjectID="_1562164023" r:id="rId247"/>
        </w:object>
      </w:r>
      <w:r w:rsidRPr="00474CDE">
        <w:t xml:space="preserve">is the angular frequency and </w:t>
      </w:r>
      <w:r w:rsidR="000C5D2D" w:rsidRPr="000C5D2D">
        <w:rPr>
          <w:position w:val="-12"/>
        </w:rPr>
        <w:object w:dxaOrig="340" w:dyaOrig="360" w14:anchorId="1F4F7A53">
          <v:shape id="_x0000_i1124" type="#_x0000_t75" style="width:18.75pt;height:19.5pt" o:ole="">
            <v:imagedata r:id="rId248" o:title=""/>
          </v:shape>
          <o:OLEObject Type="Embed" ProgID="Equation.DSMT4" ShapeID="_x0000_i1124" DrawAspect="Content" ObjectID="_1562164024" r:id="rId249"/>
        </w:object>
      </w:r>
      <w:r w:rsidRPr="00474CDE">
        <w:t>is the dominant frequency (the most energetic frequency, also in radians per second). This is an amplitude spectrum, so it is real and nonnegative.</w:t>
      </w:r>
    </w:p>
    <w:p w14:paraId="0FC9A1BF" w14:textId="31DE4913" w:rsidR="0074549D" w:rsidRPr="00474CDE" w:rsidRDefault="007D2FC0" w:rsidP="00F41278">
      <w:pPr>
        <w:pStyle w:val="thesisbody"/>
      </w:pPr>
      <w:r>
        <w:t>I</w:t>
      </w:r>
      <w:r w:rsidR="0074549D" w:rsidRPr="00474CDE">
        <w:t xml:space="preserve"> can set the derivative of the amplitude spectrum</w:t>
      </w:r>
      <w:r w:rsidR="0074549D">
        <w:t xml:space="preserve"> </w:t>
      </w:r>
      <w:r w:rsidR="0074549D" w:rsidRPr="002B1CFA">
        <w:rPr>
          <w:position w:val="-14"/>
        </w:rPr>
        <w:object w:dxaOrig="620" w:dyaOrig="400" w14:anchorId="47148956">
          <v:shape id="_x0000_i1125" type="#_x0000_t75" style="width:30.75pt;height:18.75pt" o:ole="">
            <v:imagedata r:id="rId250" o:title=""/>
          </v:shape>
          <o:OLEObject Type="Embed" ProgID="Equation.DSMT4" ShapeID="_x0000_i1125" DrawAspect="Content" ObjectID="_1562164025" r:id="rId251"/>
        </w:object>
      </w:r>
      <w:r w:rsidR="0074549D" w:rsidRPr="00474CDE">
        <w:t xml:space="preserve"> to zero to get the corresponding peak frequency</w:t>
      </w:r>
      <w:r w:rsidR="000C5D2D" w:rsidRPr="00474CDE">
        <w:rPr>
          <w:position w:val="-10"/>
        </w:rPr>
        <w:object w:dxaOrig="320" w:dyaOrig="380" w14:anchorId="79E57125">
          <v:shape id="_x0000_i1126" type="#_x0000_t75" style="width:14.25pt;height:18.75pt" o:ole="">
            <v:imagedata r:id="rId252" o:title=""/>
          </v:shape>
          <o:OLEObject Type="Embed" ProgID="Equation.DSMT4" ShapeID="_x0000_i1126" DrawAspect="Content" ObjectID="_1562164026" r:id="rId253"/>
        </w:object>
      </w:r>
      <w:r w:rsidR="0074549D" w:rsidRPr="00474CDE">
        <w:t>:</w:t>
      </w:r>
    </w:p>
    <w:p w14:paraId="454ECA2B" w14:textId="79A6FA16" w:rsidR="0074549D" w:rsidRPr="00474CDE" w:rsidRDefault="000C5D2D" w:rsidP="000C5D2D">
      <w:pPr>
        <w:pStyle w:val="thesisbody"/>
        <w:jc w:val="right"/>
        <w:rPr>
          <w:lang w:eastAsia="zh-CN"/>
        </w:rPr>
      </w:pPr>
      <w:r w:rsidRPr="00474CDE">
        <w:rPr>
          <w:position w:val="-20"/>
        </w:rPr>
        <w:object w:dxaOrig="3980" w:dyaOrig="760" w14:anchorId="72328E87">
          <v:shape id="_x0000_i1127" type="#_x0000_t75" style="width:197.25pt;height:37.5pt" o:ole="">
            <v:imagedata r:id="rId254" o:title=""/>
          </v:shape>
          <o:OLEObject Type="Embed" ProgID="Equation.DSMT4" ShapeID="_x0000_i1127" DrawAspect="Content" ObjectID="_1562164027" r:id="rId255"/>
        </w:object>
      </w:r>
      <w:r w:rsidR="0074549D" w:rsidRPr="00474CDE">
        <w:rPr>
          <w:position w:val="-6"/>
        </w:rPr>
        <w:t xml:space="preserve">. </w:t>
      </w:r>
      <w:r w:rsidR="0074549D">
        <w:t xml:space="preserve">                 </w:t>
      </w:r>
      <w:r w:rsidR="0074549D" w:rsidRPr="00474CDE">
        <w:t xml:space="preserve">   (</w:t>
      </w:r>
      <w:r w:rsidR="00D12381">
        <w:t>4</w:t>
      </w:r>
      <w:r>
        <w:t>.</w:t>
      </w:r>
      <w:r w:rsidR="0074549D">
        <w:t>B-2</w:t>
      </w:r>
      <w:r w:rsidR="0074549D" w:rsidRPr="00474CDE">
        <w:t>)</w:t>
      </w:r>
    </w:p>
    <w:p w14:paraId="7AAEACC8" w14:textId="4A5CFEF0" w:rsidR="0074549D" w:rsidRPr="00474CDE" w:rsidRDefault="0074549D" w:rsidP="00F41278">
      <w:pPr>
        <w:pStyle w:val="thesisbody"/>
      </w:pPr>
      <w:r w:rsidRPr="00474CDE">
        <w:t>This leads to</w:t>
      </w:r>
      <w:r w:rsidR="000C5D2D" w:rsidRPr="00D12381">
        <w:rPr>
          <w:position w:val="-12"/>
        </w:rPr>
        <w:object w:dxaOrig="840" w:dyaOrig="380" w14:anchorId="1892B513">
          <v:shape id="_x0000_i1128" type="#_x0000_t75" style="width:45pt;height:18.75pt" o:ole="">
            <v:imagedata r:id="rId256" o:title=""/>
          </v:shape>
          <o:OLEObject Type="Embed" ProgID="Equation.DSMT4" ShapeID="_x0000_i1128" DrawAspect="Content" ObjectID="_1562164028" r:id="rId257"/>
        </w:object>
      </w:r>
      <w:r w:rsidRPr="00474CDE">
        <w:t>.</w:t>
      </w:r>
    </w:p>
    <w:p w14:paraId="1A277AB5" w14:textId="38CF471D" w:rsidR="0074549D" w:rsidRPr="00474CDE" w:rsidRDefault="0074549D" w:rsidP="00F41278">
      <w:pPr>
        <w:pStyle w:val="thesisbody"/>
      </w:pPr>
      <w:r>
        <w:t>Replacing the</w:t>
      </w:r>
      <w:r w:rsidRPr="002B1CFA">
        <w:rPr>
          <w:position w:val="-14"/>
        </w:rPr>
        <w:object w:dxaOrig="600" w:dyaOrig="400" w14:anchorId="4F396042">
          <v:shape id="_x0000_i1129" type="#_x0000_t75" style="width:30pt;height:18.75pt" o:ole="">
            <v:imagedata r:id="rId258" o:title=""/>
          </v:shape>
          <o:OLEObject Type="Embed" ProgID="Equation.DSMT4" ShapeID="_x0000_i1129" DrawAspect="Content" ObjectID="_1562164029" r:id="rId259"/>
        </w:object>
      </w:r>
      <w:r w:rsidR="002E7C65">
        <w:t xml:space="preserve"> in Equation </w:t>
      </w:r>
      <w:r w:rsidR="00D12381">
        <w:t>4</w:t>
      </w:r>
      <w:r w:rsidR="000C5D2D">
        <w:t>.</w:t>
      </w:r>
      <w:r w:rsidR="002E7C65">
        <w:t>A-1</w:t>
      </w:r>
      <w:r>
        <w:t xml:space="preserve"> by </w:t>
      </w:r>
      <w:r w:rsidRPr="002B1CFA">
        <w:rPr>
          <w:position w:val="-14"/>
        </w:rPr>
        <w:object w:dxaOrig="620" w:dyaOrig="400" w14:anchorId="672EB351">
          <v:shape id="_x0000_i1130" type="#_x0000_t75" style="width:30.75pt;height:18.75pt" o:ole="">
            <v:imagedata r:id="rId250" o:title=""/>
          </v:shape>
          <o:OLEObject Type="Embed" ProgID="Equation.DSMT4" ShapeID="_x0000_i1130" DrawAspect="Content" ObjectID="_1562164030" r:id="rId260"/>
        </w:object>
      </w:r>
      <w:r w:rsidR="002E7C65">
        <w:t xml:space="preserve"> in Equation </w:t>
      </w:r>
      <w:r w:rsidR="00D12381">
        <w:t>4</w:t>
      </w:r>
      <w:r w:rsidR="000C5D2D">
        <w:t>.</w:t>
      </w:r>
      <w:r w:rsidR="002E7C65">
        <w:t>B-1</w:t>
      </w:r>
      <w:r>
        <w:t xml:space="preserve">, </w:t>
      </w:r>
      <w:r w:rsidR="007D2FC0">
        <w:t>I</w:t>
      </w:r>
      <w:r w:rsidRPr="00474CDE">
        <w:t xml:space="preserve"> can obtain the </w:t>
      </w:r>
      <w:r>
        <w:t xml:space="preserve">attenuated seismic spectral expression. Then </w:t>
      </w:r>
      <w:r w:rsidR="007D2FC0">
        <w:t>I</w:t>
      </w:r>
      <w:r w:rsidR="002E7C65">
        <w:t xml:space="preserve"> adopt the way in Equation </w:t>
      </w:r>
      <w:r w:rsidR="00D12381">
        <w:t>4</w:t>
      </w:r>
      <w:r w:rsidR="000C5D2D">
        <w:t>.</w:t>
      </w:r>
      <w:r w:rsidR="002E7C65">
        <w:t>B-2</w:t>
      </w:r>
      <w:r>
        <w:t xml:space="preserve"> to calculate the </w:t>
      </w:r>
      <w:r w:rsidRPr="00474CDE">
        <w:t>peak frequency after attenuation:</w:t>
      </w:r>
    </w:p>
    <w:p w14:paraId="779B2394" w14:textId="0D33C00C" w:rsidR="0074549D" w:rsidRPr="00474CDE" w:rsidRDefault="000C5D2D" w:rsidP="000C5D2D">
      <w:pPr>
        <w:pStyle w:val="thesisbody"/>
        <w:jc w:val="right"/>
      </w:pPr>
      <w:r w:rsidRPr="00D12381">
        <w:rPr>
          <w:position w:val="-60"/>
        </w:rPr>
        <w:object w:dxaOrig="6840" w:dyaOrig="1100" w14:anchorId="05A2277C">
          <v:shape id="_x0000_i1131" type="#_x0000_t75" style="width:322.5pt;height:50.25pt" o:ole="">
            <v:imagedata r:id="rId261" o:title=""/>
          </v:shape>
          <o:OLEObject Type="Embed" ProgID="Equation.DSMT4" ShapeID="_x0000_i1131" DrawAspect="Content" ObjectID="_1562164031" r:id="rId262"/>
        </w:object>
      </w:r>
      <w:r w:rsidR="0074549D" w:rsidRPr="00474CDE">
        <w:rPr>
          <w:position w:val="-20"/>
        </w:rPr>
        <w:t xml:space="preserve">.  </w:t>
      </w:r>
      <w:r w:rsidR="0074549D">
        <w:rPr>
          <w:position w:val="-20"/>
        </w:rPr>
        <w:t xml:space="preserve">       </w:t>
      </w:r>
      <w:r w:rsidR="0074549D" w:rsidRPr="00474CDE">
        <w:rPr>
          <w:position w:val="-20"/>
        </w:rPr>
        <w:t>(</w:t>
      </w:r>
      <w:r w:rsidR="00D12381">
        <w:rPr>
          <w:position w:val="-20"/>
        </w:rPr>
        <w:t>4</w:t>
      </w:r>
      <w:r>
        <w:rPr>
          <w:position w:val="-20"/>
        </w:rPr>
        <w:t>.</w:t>
      </w:r>
      <w:r w:rsidR="0074549D">
        <w:rPr>
          <w:position w:val="-20"/>
        </w:rPr>
        <w:t>B-3</w:t>
      </w:r>
      <w:r w:rsidR="0074549D" w:rsidRPr="00474CDE">
        <w:rPr>
          <w:position w:val="-20"/>
        </w:rPr>
        <w:t>)</w:t>
      </w:r>
    </w:p>
    <w:p w14:paraId="15B0DCF4" w14:textId="77777777" w:rsidR="0074549D" w:rsidRPr="00474CDE" w:rsidRDefault="0074549D" w:rsidP="00F41278">
      <w:pPr>
        <w:pStyle w:val="thesisbody"/>
      </w:pPr>
      <w:r w:rsidRPr="00474CDE">
        <w:t>This leads to</w:t>
      </w:r>
    </w:p>
    <w:p w14:paraId="3D193D9B" w14:textId="2046EA66" w:rsidR="0074549D" w:rsidRPr="00474CDE" w:rsidRDefault="000C5D2D" w:rsidP="000C5D2D">
      <w:pPr>
        <w:pStyle w:val="thesisbody"/>
        <w:jc w:val="right"/>
      </w:pPr>
      <w:r w:rsidRPr="00D12381">
        <w:rPr>
          <w:position w:val="-30"/>
        </w:rPr>
        <w:object w:dxaOrig="3019" w:dyaOrig="840" w14:anchorId="38D17998">
          <v:shape id="_x0000_i1132" type="#_x0000_t75" style="width:149.25pt;height:40.5pt" o:ole="">
            <v:imagedata r:id="rId263" o:title=""/>
          </v:shape>
          <o:OLEObject Type="Embed" ProgID="Equation.DSMT4" ShapeID="_x0000_i1132" DrawAspect="Content" ObjectID="_1562164032" r:id="rId264"/>
        </w:object>
      </w:r>
      <w:r w:rsidR="0074549D" w:rsidRPr="00474CDE">
        <w:t xml:space="preserve">.           </w:t>
      </w:r>
      <w:r>
        <w:t xml:space="preserve">             </w:t>
      </w:r>
      <w:r w:rsidR="0074549D" w:rsidRPr="00474CDE">
        <w:t xml:space="preserve">         (</w:t>
      </w:r>
      <w:r w:rsidR="00D12381">
        <w:t>4</w:t>
      </w:r>
      <w:r>
        <w:t>.</w:t>
      </w:r>
      <w:r w:rsidR="0074549D">
        <w:t>B-4</w:t>
      </w:r>
      <w:r w:rsidR="0074549D" w:rsidRPr="00474CDE">
        <w:t>)</w:t>
      </w:r>
    </w:p>
    <w:p w14:paraId="0C5D294C" w14:textId="29036921" w:rsidR="0074549D" w:rsidRPr="00474CDE" w:rsidRDefault="0074549D" w:rsidP="00F41278">
      <w:pPr>
        <w:pStyle w:val="thesisbody"/>
      </w:pPr>
      <w:r w:rsidRPr="00474CDE">
        <w:t>Note that when attenuation is stronger (</w:t>
      </w:r>
      <w:r w:rsidR="000C5D2D" w:rsidRPr="00D12381">
        <w:rPr>
          <w:position w:val="-12"/>
        </w:rPr>
        <w:object w:dxaOrig="400" w:dyaOrig="360" w14:anchorId="573282E0">
          <v:shape id="_x0000_i1133" type="#_x0000_t75" style="width:21.75pt;height:19.5pt" o:ole="">
            <v:imagedata r:id="rId265" o:title=""/>
          </v:shape>
          <o:OLEObject Type="Embed" ProgID="Equation.DSMT4" ShapeID="_x0000_i1133" DrawAspect="Content" ObjectID="_1562164033" r:id="rId266"/>
        </w:object>
      </w:r>
      <w:r w:rsidRPr="00474CDE">
        <w:t>is larger), the peak frequency value is smaller.</w:t>
      </w:r>
    </w:p>
    <w:p w14:paraId="17A500B0" w14:textId="4DB0F728" w:rsidR="0074549D" w:rsidRPr="00474CDE" w:rsidRDefault="0074549D" w:rsidP="00F41278">
      <w:pPr>
        <w:pStyle w:val="thesisbody"/>
        <w:rPr>
          <w:lang w:eastAsia="zh-CN"/>
        </w:rPr>
      </w:pPr>
      <w:r>
        <w:rPr>
          <w:lang w:eastAsia="zh-CN"/>
        </w:rPr>
        <w:t>By substituting the</w:t>
      </w:r>
      <w:r w:rsidR="000C5D2D" w:rsidRPr="00474CDE">
        <w:rPr>
          <w:position w:val="-10"/>
        </w:rPr>
        <w:object w:dxaOrig="840" w:dyaOrig="380" w14:anchorId="47D3B03A">
          <v:shape id="_x0000_i1134" type="#_x0000_t75" style="width:39pt;height:18pt" o:ole="">
            <v:imagedata r:id="rId256" o:title=""/>
          </v:shape>
          <o:OLEObject Type="Embed" ProgID="Equation.DSMT4" ShapeID="_x0000_i1134" DrawAspect="Content" ObjectID="_1562164034" r:id="rId267"/>
        </w:object>
      </w:r>
      <w:r w:rsidR="002E7C65">
        <w:rPr>
          <w:lang w:eastAsia="zh-CN"/>
        </w:rPr>
        <w:t xml:space="preserve"> to Equation </w:t>
      </w:r>
      <w:r w:rsidR="00D12381">
        <w:rPr>
          <w:lang w:eastAsia="zh-CN"/>
        </w:rPr>
        <w:t>4</w:t>
      </w:r>
      <w:r w:rsidR="000C5D2D">
        <w:rPr>
          <w:lang w:eastAsia="zh-CN"/>
        </w:rPr>
        <w:t>.</w:t>
      </w:r>
      <w:r w:rsidR="002E7C65">
        <w:rPr>
          <w:lang w:eastAsia="zh-CN"/>
        </w:rPr>
        <w:t>B-1</w:t>
      </w:r>
      <w:r>
        <w:rPr>
          <w:lang w:eastAsia="zh-CN"/>
        </w:rPr>
        <w:t xml:space="preserve">, </w:t>
      </w:r>
      <w:r w:rsidR="00BB136B">
        <w:rPr>
          <w:lang w:eastAsia="zh-CN"/>
        </w:rPr>
        <w:t>one can</w:t>
      </w:r>
      <w:r>
        <w:rPr>
          <w:lang w:eastAsia="zh-CN"/>
        </w:rPr>
        <w:t xml:space="preserve"> obtain t</w:t>
      </w:r>
      <w:r w:rsidRPr="00474CDE">
        <w:rPr>
          <w:lang w:eastAsia="zh-CN"/>
        </w:rPr>
        <w:t>he peak of the Ricker wavelet amplitude spectrum is</w:t>
      </w:r>
    </w:p>
    <w:p w14:paraId="3018179C" w14:textId="3C2CCA3C" w:rsidR="0074549D" w:rsidRPr="00474CDE" w:rsidRDefault="000C5D2D" w:rsidP="000C5D2D">
      <w:pPr>
        <w:pStyle w:val="thesisbody"/>
        <w:jc w:val="right"/>
      </w:pPr>
      <w:r w:rsidRPr="00474CDE">
        <w:rPr>
          <w:position w:val="-24"/>
        </w:rPr>
        <w:object w:dxaOrig="1700" w:dyaOrig="700" w14:anchorId="1F1C8DA5">
          <v:shape id="_x0000_i1135" type="#_x0000_t75" style="width:81.75pt;height:33pt" o:ole="">
            <v:imagedata r:id="rId268" o:title=""/>
          </v:shape>
          <o:OLEObject Type="Embed" ProgID="Equation.DSMT4" ShapeID="_x0000_i1135" DrawAspect="Content" ObjectID="_1562164035" r:id="rId269"/>
        </w:object>
      </w:r>
      <w:r w:rsidR="0074549D" w:rsidRPr="00474CDE">
        <w:t xml:space="preserve"> .        </w:t>
      </w:r>
      <w:r w:rsidR="00D12381">
        <w:t xml:space="preserve">         </w:t>
      </w:r>
      <w:r>
        <w:t xml:space="preserve">     </w:t>
      </w:r>
      <w:r w:rsidR="0074549D" w:rsidRPr="00474CDE">
        <w:t xml:space="preserve">                    (</w:t>
      </w:r>
      <w:r w:rsidR="00D12381">
        <w:t>4</w:t>
      </w:r>
      <w:r>
        <w:t>.</w:t>
      </w:r>
      <w:r w:rsidR="0074549D">
        <w:t>B-5</w:t>
      </w:r>
      <w:r w:rsidR="0074549D" w:rsidRPr="00474CDE">
        <w:t>)</w:t>
      </w:r>
    </w:p>
    <w:p w14:paraId="2E820AA7" w14:textId="19093AB8" w:rsidR="00BB136B" w:rsidRDefault="0074549D" w:rsidP="00F41278">
      <w:pPr>
        <w:pStyle w:val="thesisbody"/>
        <w:rPr>
          <w:noProof/>
        </w:rPr>
      </w:pPr>
      <w:r w:rsidRPr="00474CDE">
        <w:rPr>
          <w:noProof/>
        </w:rPr>
        <w:lastRenderedPageBreak/>
        <w:t xml:space="preserve">In the following work, </w:t>
      </w:r>
      <w:r w:rsidR="007D2FC0">
        <w:rPr>
          <w:noProof/>
        </w:rPr>
        <w:t>I</w:t>
      </w:r>
      <w:r w:rsidRPr="00474CDE">
        <w:rPr>
          <w:noProof/>
        </w:rPr>
        <w:t xml:space="preserve"> adopt the normalized Ricker wavelet amplitude spectra. It is obtained by dividing the spectra with its maximum value to unity</w:t>
      </w:r>
      <w:r w:rsidR="00BB136B">
        <w:rPr>
          <w:noProof/>
        </w:rPr>
        <w:t xml:space="preserve">. </w:t>
      </w:r>
      <w:r w:rsidRPr="000A34BF">
        <w:t>Hermana et al. (2013)</w:t>
      </w:r>
      <w:r w:rsidRPr="00474CDE">
        <w:t xml:space="preserve"> also adopted this </w:t>
      </w:r>
      <w:r w:rsidR="00BB136B">
        <w:t>normalization approach</w:t>
      </w:r>
      <w:r w:rsidRPr="00474CDE">
        <w:t xml:space="preserve"> in attenuation based hydrocarbon prediction</w:t>
      </w:r>
      <w:r w:rsidR="00BB136B">
        <w:t xml:space="preserve">, </w:t>
      </w:r>
      <w:bookmarkStart w:id="114" w:name="_Hlk488354753"/>
      <w:r w:rsidR="00BB136B">
        <w:t>because the spectral amplitude deceases significantly after attenuation which changes the spectral shape properties without appropriate conditioning</w:t>
      </w:r>
      <w:r w:rsidRPr="00474CDE">
        <w:rPr>
          <w:noProof/>
        </w:rPr>
        <w:t>.</w:t>
      </w:r>
      <w:bookmarkEnd w:id="114"/>
    </w:p>
    <w:p w14:paraId="274E93F0" w14:textId="79A82643" w:rsidR="0074549D" w:rsidRPr="00474CDE" w:rsidRDefault="0074549D" w:rsidP="00F41278">
      <w:pPr>
        <w:pStyle w:val="thesisbody"/>
        <w:rPr>
          <w:noProof/>
        </w:rPr>
      </w:pPr>
      <w:r w:rsidRPr="00474CDE">
        <w:rPr>
          <w:noProof/>
        </w:rPr>
        <w:t>The normalized Ricker wavelet amplitude spectrum is formulated as:</w:t>
      </w:r>
    </w:p>
    <w:p w14:paraId="0C8E36FB" w14:textId="71456788" w:rsidR="0074549D" w:rsidRDefault="00D12381" w:rsidP="000C5D2D">
      <w:pPr>
        <w:pStyle w:val="thesisbody"/>
        <w:jc w:val="right"/>
      </w:pPr>
      <w:r w:rsidRPr="00D12381">
        <w:rPr>
          <w:position w:val="-60"/>
        </w:rPr>
        <w:object w:dxaOrig="5380" w:dyaOrig="1420" w14:anchorId="2572ADFD">
          <v:shape id="_x0000_i1136" type="#_x0000_t75" style="width:249pt;height:65.25pt" o:ole="">
            <v:imagedata r:id="rId270" o:title=""/>
          </v:shape>
          <o:OLEObject Type="Embed" ProgID="Equation.DSMT4" ShapeID="_x0000_i1136" DrawAspect="Content" ObjectID="_1562164036" r:id="rId271"/>
        </w:object>
      </w:r>
      <w:r w:rsidR="0074549D" w:rsidRPr="00474CDE">
        <w:t>.</w:t>
      </w:r>
      <w:r w:rsidR="0074549D">
        <w:t xml:space="preserve">               </w:t>
      </w:r>
      <w:r w:rsidR="0074549D" w:rsidRPr="00474CDE">
        <w:t xml:space="preserve"> (</w:t>
      </w:r>
      <w:r>
        <w:t>4</w:t>
      </w:r>
      <w:r w:rsidR="000C5D2D">
        <w:t>.</w:t>
      </w:r>
      <w:r w:rsidR="0074549D">
        <w:t>B-6</w:t>
      </w:r>
      <w:r w:rsidR="0074549D" w:rsidRPr="00474CDE">
        <w:t>)</w:t>
      </w:r>
    </w:p>
    <w:p w14:paraId="0EA1B981" w14:textId="77777777" w:rsidR="007A1655" w:rsidRPr="00474CDE" w:rsidRDefault="007A1655" w:rsidP="000C5D2D">
      <w:pPr>
        <w:pStyle w:val="thesisbody"/>
        <w:jc w:val="right"/>
      </w:pPr>
    </w:p>
    <w:p w14:paraId="46DFF806" w14:textId="1013D604" w:rsidR="0074549D" w:rsidRPr="00F41278" w:rsidRDefault="00D12381" w:rsidP="000C5D2D">
      <w:pPr>
        <w:pStyle w:val="Heading3"/>
        <w:jc w:val="center"/>
        <w:rPr>
          <w:i w:val="0"/>
        </w:rPr>
      </w:pPr>
      <w:bookmarkStart w:id="115" w:name="_Toc486539191"/>
      <w:r>
        <w:rPr>
          <w:i w:val="0"/>
        </w:rPr>
        <w:t>4</w:t>
      </w:r>
      <w:r w:rsidR="00F41278" w:rsidRPr="00F41278">
        <w:rPr>
          <w:i w:val="0"/>
        </w:rPr>
        <w:t>.C Attenuation Estimation Methods</w:t>
      </w:r>
      <w:bookmarkEnd w:id="115"/>
    </w:p>
    <w:p w14:paraId="193AEAE7" w14:textId="77777777" w:rsidR="0074549D" w:rsidRPr="00B40EBD" w:rsidRDefault="0074549D" w:rsidP="00B40EBD">
      <w:pPr>
        <w:pStyle w:val="Heading4"/>
      </w:pPr>
      <w:bookmarkStart w:id="116" w:name="_Toc486539192"/>
      <w:r w:rsidRPr="00B40EBD">
        <w:t>Spectral Ratio (SR) Method</w:t>
      </w:r>
      <w:bookmarkEnd w:id="116"/>
    </w:p>
    <w:p w14:paraId="045268E7" w14:textId="41FEB3A4" w:rsidR="0074549D" w:rsidRPr="00075CD8" w:rsidRDefault="0074549D" w:rsidP="00F41278">
      <w:pPr>
        <w:pStyle w:val="thesisbody"/>
      </w:pPr>
      <w:r w:rsidRPr="000F42A7">
        <w:t>For the reference seismic signal</w:t>
      </w:r>
      <w:r w:rsidR="000C5D2D" w:rsidRPr="000C5D2D">
        <w:rPr>
          <w:position w:val="-12"/>
        </w:rPr>
        <w:object w:dxaOrig="300" w:dyaOrig="360" w14:anchorId="3B897B7B">
          <v:shape id="_x0000_i1137" type="#_x0000_t75" style="width:16.5pt;height:19.5pt" o:ole="">
            <v:imagedata r:id="rId58" o:title=""/>
          </v:shape>
          <o:OLEObject Type="Embed" ProgID="Equation.DSMT4" ShapeID="_x0000_i1137" DrawAspect="Content" ObjectID="_1562164037" r:id="rId272"/>
        </w:object>
      </w:r>
      <w:r w:rsidRPr="00075CD8">
        <w:t xml:space="preserve">and the attenuated </w:t>
      </w:r>
      <w:r w:rsidRPr="000F42A7">
        <w:t>seismic signal</w:t>
      </w:r>
      <w:r w:rsidR="000C5D2D" w:rsidRPr="000C5D2D">
        <w:rPr>
          <w:position w:val="-12"/>
        </w:rPr>
        <w:object w:dxaOrig="260" w:dyaOrig="360" w14:anchorId="2452FCD8">
          <v:shape id="_x0000_i1138" type="#_x0000_t75" style="width:15.75pt;height:21.75pt" o:ole="">
            <v:imagedata r:id="rId60" o:title=""/>
          </v:shape>
          <o:OLEObject Type="Embed" ProgID="Equation.DSMT4" ShapeID="_x0000_i1138" DrawAspect="Content" ObjectID="_1562164038" r:id="rId273"/>
        </w:object>
      </w:r>
      <w:r w:rsidR="002E7C65">
        <w:t xml:space="preserve">, based on Equation </w:t>
      </w:r>
      <w:r w:rsidR="00D12381">
        <w:t>4</w:t>
      </w:r>
      <w:r w:rsidR="000C5D2D">
        <w:t>.</w:t>
      </w:r>
      <w:r>
        <w:t>A-</w:t>
      </w:r>
      <w:r w:rsidR="002E7C65">
        <w:t>1</w:t>
      </w:r>
      <w:r w:rsidRPr="00075CD8">
        <w:t xml:space="preserve">, the </w:t>
      </w:r>
      <w:r>
        <w:t>Spectral Ratio (</w:t>
      </w:r>
      <w:r w:rsidRPr="00075CD8">
        <w:t>SR</w:t>
      </w:r>
      <w:r>
        <w:t>)</w:t>
      </w:r>
      <w:r w:rsidRPr="00075CD8">
        <w:t xml:space="preserve"> method can be represented as,</w:t>
      </w:r>
    </w:p>
    <w:p w14:paraId="688F163F" w14:textId="204F96A1" w:rsidR="0074549D" w:rsidRPr="00075CD8" w:rsidRDefault="0074549D" w:rsidP="000C5D2D">
      <w:pPr>
        <w:pStyle w:val="thesisbody"/>
        <w:jc w:val="right"/>
      </w:pPr>
      <w:r w:rsidRPr="00075CD8">
        <w:rPr>
          <w:position w:val="-22"/>
        </w:rPr>
        <w:object w:dxaOrig="2180" w:dyaOrig="740" w14:anchorId="1EBAB82C">
          <v:shape id="_x0000_i1139" type="#_x0000_t75" style="width:109.5pt;height:37.5pt" o:ole="">
            <v:imagedata r:id="rId274" o:title=""/>
          </v:shape>
          <o:OLEObject Type="Embed" ProgID="Equation.DSMT4" ShapeID="_x0000_i1139" DrawAspect="Content" ObjectID="_1562164039" r:id="rId275"/>
        </w:object>
      </w:r>
      <w:r>
        <w:t xml:space="preserve">.   </w:t>
      </w:r>
      <w:r w:rsidR="000C5D2D">
        <w:t xml:space="preserve">               </w:t>
      </w:r>
      <w:r>
        <w:t xml:space="preserve">                    </w:t>
      </w:r>
      <w:r w:rsidRPr="000F42A7">
        <w:rPr>
          <w:rFonts w:eastAsia="Arial Unicode MS"/>
        </w:rPr>
        <w:t>(</w:t>
      </w:r>
      <w:r w:rsidR="00D12381">
        <w:rPr>
          <w:rFonts w:eastAsia="Arial Unicode MS"/>
        </w:rPr>
        <w:t>4</w:t>
      </w:r>
      <w:r w:rsidR="000C5D2D">
        <w:rPr>
          <w:rFonts w:eastAsia="Arial Unicode MS"/>
        </w:rPr>
        <w:t>.</w:t>
      </w:r>
      <w:r>
        <w:rPr>
          <w:rFonts w:eastAsia="Arial Unicode MS"/>
        </w:rPr>
        <w:t>C-1</w:t>
      </w:r>
      <w:r w:rsidRPr="000F42A7">
        <w:rPr>
          <w:rFonts w:eastAsia="Arial Unicode MS"/>
        </w:rPr>
        <w:t>)</w:t>
      </w:r>
    </w:p>
    <w:p w14:paraId="54554ECB" w14:textId="77777777" w:rsidR="0074549D" w:rsidRDefault="0074549D" w:rsidP="00F41278">
      <w:pPr>
        <w:pStyle w:val="thesisbody"/>
      </w:pPr>
      <w:r w:rsidRPr="00075CD8">
        <w:t xml:space="preserve">An estimate of </w:t>
      </w:r>
      <w:r w:rsidRPr="00075CD8">
        <w:rPr>
          <w:i/>
        </w:rPr>
        <w:t>Q</w:t>
      </w:r>
      <w:r w:rsidRPr="00075CD8">
        <w:t xml:space="preserve"> can be derived by curve fitting within the common effective bandwidth of the two spectra using the least-squares method. An effective bandwidth should be chosen to avoid high frequency fluctuation caused by additive noise or numerical errors brought by finite precision.</w:t>
      </w:r>
    </w:p>
    <w:p w14:paraId="67BCAEC4" w14:textId="77777777" w:rsidR="0074549D" w:rsidRPr="00B40EBD" w:rsidRDefault="0074549D" w:rsidP="00B40EBD">
      <w:pPr>
        <w:pStyle w:val="Heading4"/>
      </w:pPr>
      <w:bookmarkStart w:id="117" w:name="_Toc486539193"/>
      <w:r w:rsidRPr="00B40EBD">
        <w:t>Central Frequency Shift (CFS) Method</w:t>
      </w:r>
      <w:bookmarkEnd w:id="117"/>
    </w:p>
    <w:p w14:paraId="4C897A0E" w14:textId="77777777" w:rsidR="0074549D" w:rsidRPr="00075CD8" w:rsidRDefault="0074549D" w:rsidP="00F41278">
      <w:pPr>
        <w:pStyle w:val="thesisbody"/>
        <w:rPr>
          <w:rFonts w:eastAsia="Arial Unicode MS"/>
        </w:rPr>
      </w:pPr>
      <w:r w:rsidRPr="00075CD8">
        <w:rPr>
          <w:lang w:eastAsia="zh-CN"/>
        </w:rPr>
        <w:t>Quan and Harris (1997) proposed the</w:t>
      </w:r>
      <w:r>
        <w:rPr>
          <w:lang w:eastAsia="zh-CN"/>
        </w:rPr>
        <w:t xml:space="preserve"> Central Frequency Shift</w:t>
      </w:r>
      <w:r w:rsidRPr="00075CD8">
        <w:rPr>
          <w:lang w:eastAsia="zh-CN"/>
        </w:rPr>
        <w:t xml:space="preserve"> </w:t>
      </w:r>
      <w:r>
        <w:rPr>
          <w:lang w:eastAsia="zh-CN"/>
        </w:rPr>
        <w:t>(</w:t>
      </w:r>
      <w:r w:rsidRPr="00075CD8">
        <w:rPr>
          <w:lang w:eastAsia="zh-CN"/>
        </w:rPr>
        <w:t>CFS</w:t>
      </w:r>
      <w:r>
        <w:rPr>
          <w:lang w:eastAsia="zh-CN"/>
        </w:rPr>
        <w:t>)</w:t>
      </w:r>
      <w:r w:rsidRPr="00075CD8">
        <w:rPr>
          <w:lang w:eastAsia="zh-CN"/>
        </w:rPr>
        <w:t xml:space="preserve"> method by correlating </w:t>
      </w:r>
      <w:r w:rsidRPr="00075CD8">
        <w:rPr>
          <w:i/>
          <w:lang w:eastAsia="zh-CN"/>
        </w:rPr>
        <w:t>Q</w:t>
      </w:r>
      <w:r w:rsidRPr="00075CD8">
        <w:rPr>
          <w:lang w:eastAsia="zh-CN"/>
        </w:rPr>
        <w:t xml:space="preserve"> with the changes in the centroid frequency of the seismic signal. </w:t>
      </w:r>
      <w:r w:rsidRPr="00075CD8">
        <w:rPr>
          <w:rFonts w:eastAsia="Arial Unicode MS"/>
        </w:rPr>
        <w:t>T</w:t>
      </w:r>
      <w:r>
        <w:rPr>
          <w:rFonts w:eastAsia="Arial Unicode MS"/>
        </w:rPr>
        <w:t>he</w:t>
      </w:r>
      <w:r w:rsidRPr="00075CD8">
        <w:rPr>
          <w:rFonts w:eastAsia="Arial Unicode MS"/>
        </w:rPr>
        <w:t xml:space="preserve"> </w:t>
      </w:r>
      <w:r w:rsidRPr="00075CD8">
        <w:rPr>
          <w:rFonts w:eastAsia="Arial Unicode MS"/>
        </w:rPr>
        <w:lastRenderedPageBreak/>
        <w:t xml:space="preserve">centroid frequencies </w:t>
      </w:r>
      <w:r>
        <w:rPr>
          <w:rFonts w:eastAsia="Arial Unicode MS"/>
        </w:rPr>
        <w:t xml:space="preserve">of reference and attenuated seismic signals are </w:t>
      </w:r>
      <w:r w:rsidRPr="00075CD8">
        <w:rPr>
          <w:rFonts w:eastAsia="Arial Unicode MS"/>
        </w:rPr>
        <w:t>denoted by</w:t>
      </w:r>
      <w:r w:rsidRPr="00075CD8">
        <w:rPr>
          <w:rFonts w:eastAsia="Arial Unicode MS"/>
          <w:position w:val="-14"/>
        </w:rPr>
        <w:object w:dxaOrig="320" w:dyaOrig="380" w14:anchorId="7C383152">
          <v:shape id="_x0000_i1140" type="#_x0000_t75" style="width:18pt;height:18.75pt" o:ole="">
            <v:imagedata r:id="rId62" o:title=""/>
          </v:shape>
          <o:OLEObject Type="Embed" ProgID="Equation.DSMT4" ShapeID="_x0000_i1140" DrawAspect="Content" ObjectID="_1562164040" r:id="rId276"/>
        </w:object>
      </w:r>
      <w:r w:rsidRPr="00075CD8">
        <w:rPr>
          <w:rFonts w:eastAsia="Arial Unicode MS"/>
        </w:rPr>
        <w:t xml:space="preserve"> and</w:t>
      </w:r>
      <w:r w:rsidRPr="00075CD8">
        <w:rPr>
          <w:rFonts w:eastAsia="Arial Unicode MS"/>
          <w:position w:val="-14"/>
        </w:rPr>
        <w:object w:dxaOrig="300" w:dyaOrig="380" w14:anchorId="12C8FF9E">
          <v:shape id="_x0000_i1141" type="#_x0000_t75" style="width:15pt;height:18.75pt" o:ole="">
            <v:imagedata r:id="rId64" o:title=""/>
          </v:shape>
          <o:OLEObject Type="Embed" ProgID="Equation.DSMT4" ShapeID="_x0000_i1141" DrawAspect="Content" ObjectID="_1562164041" r:id="rId277"/>
        </w:object>
      </w:r>
      <w:r w:rsidRPr="00075CD8">
        <w:rPr>
          <w:rFonts w:eastAsia="Arial Unicode MS"/>
        </w:rPr>
        <w:t xml:space="preserve">, assuming that </w:t>
      </w:r>
      <w:r w:rsidRPr="00075CD8">
        <w:rPr>
          <w:rFonts w:eastAsia="Arial Unicode MS"/>
          <w:position w:val="-14"/>
        </w:rPr>
        <w:object w:dxaOrig="660" w:dyaOrig="400" w14:anchorId="4403085F">
          <v:shape id="_x0000_i1142" type="#_x0000_t75" style="width:31.5pt;height:21.75pt" o:ole="">
            <v:imagedata r:id="rId66" o:title=""/>
          </v:shape>
          <o:OLEObject Type="Embed" ProgID="Equation.DSMT4" ShapeID="_x0000_i1142" DrawAspect="Content" ObjectID="_1562164042" r:id="rId278"/>
        </w:object>
      </w:r>
      <w:r w:rsidRPr="00075CD8">
        <w:rPr>
          <w:rFonts w:eastAsia="Arial Unicode MS"/>
        </w:rPr>
        <w:t xml:space="preserve"> is of Gaussian shape, </w:t>
      </w:r>
      <w:r w:rsidRPr="00075CD8">
        <w:rPr>
          <w:rFonts w:eastAsia="Arial Unicode MS"/>
          <w:i/>
        </w:rPr>
        <w:t>Q</w:t>
      </w:r>
      <w:r w:rsidRPr="00075CD8">
        <w:rPr>
          <w:rFonts w:eastAsia="Arial Unicode MS"/>
        </w:rPr>
        <w:t xml:space="preserve"> can be quantified by,</w:t>
      </w:r>
    </w:p>
    <w:p w14:paraId="511C57A8" w14:textId="785F1173" w:rsidR="0074549D" w:rsidRPr="00075CD8" w:rsidRDefault="0074549D" w:rsidP="000C5D2D">
      <w:pPr>
        <w:pStyle w:val="thesisbody"/>
        <w:jc w:val="right"/>
        <w:rPr>
          <w:rFonts w:eastAsia="Arial Unicode MS"/>
        </w:rPr>
      </w:pPr>
      <w:r w:rsidRPr="00075CD8">
        <w:rPr>
          <w:rFonts w:eastAsia="Arial Unicode MS"/>
          <w:position w:val="-34"/>
        </w:rPr>
        <w:object w:dxaOrig="1260" w:dyaOrig="800" w14:anchorId="4364F24A">
          <v:shape id="_x0000_i1143" type="#_x0000_t75" style="width:63pt;height:40.5pt" o:ole="">
            <v:imagedata r:id="rId68" o:title=""/>
          </v:shape>
          <o:OLEObject Type="Embed" ProgID="Equation.DSMT4" ShapeID="_x0000_i1143" DrawAspect="Content" ObjectID="_1562164043" r:id="rId279"/>
        </w:object>
      </w:r>
      <w:r w:rsidRPr="00075CD8">
        <w:rPr>
          <w:rFonts w:eastAsia="Arial Unicode MS"/>
        </w:rPr>
        <w:t xml:space="preserve">,         </w:t>
      </w:r>
      <w:r w:rsidR="000C5D2D">
        <w:rPr>
          <w:rFonts w:eastAsia="Arial Unicode MS"/>
        </w:rPr>
        <w:t xml:space="preserve">                          </w:t>
      </w:r>
      <w:r w:rsidRPr="00075CD8">
        <w:rPr>
          <w:rFonts w:eastAsia="Arial Unicode MS"/>
        </w:rPr>
        <w:t xml:space="preserve">                  (</w:t>
      </w:r>
      <w:r w:rsidR="00D12381">
        <w:rPr>
          <w:rFonts w:eastAsia="Arial Unicode MS"/>
        </w:rPr>
        <w:t>4</w:t>
      </w:r>
      <w:r w:rsidR="000C5D2D">
        <w:rPr>
          <w:rFonts w:eastAsia="Arial Unicode MS"/>
        </w:rPr>
        <w:t>.</w:t>
      </w:r>
      <w:r>
        <w:rPr>
          <w:rFonts w:eastAsia="Arial Unicode MS"/>
        </w:rPr>
        <w:t>C-2</w:t>
      </w:r>
      <w:r w:rsidRPr="00075CD8">
        <w:rPr>
          <w:rFonts w:eastAsia="Arial Unicode MS"/>
        </w:rPr>
        <w:t>)</w:t>
      </w:r>
    </w:p>
    <w:p w14:paraId="475BA970" w14:textId="77777777" w:rsidR="0074549D" w:rsidRPr="00075CD8" w:rsidRDefault="0074549D" w:rsidP="00D12381">
      <w:pPr>
        <w:pStyle w:val="thesisbody"/>
        <w:ind w:firstLine="0"/>
        <w:rPr>
          <w:rFonts w:eastAsia="Arial Unicode MS"/>
        </w:rPr>
      </w:pPr>
      <w:r w:rsidRPr="00075CD8">
        <w:rPr>
          <w:rFonts w:eastAsia="Arial Unicode MS"/>
        </w:rPr>
        <w:t>where</w:t>
      </w:r>
      <w:r w:rsidRPr="00075CD8">
        <w:rPr>
          <w:rFonts w:eastAsia="Arial Unicode MS" w:hint="eastAsia"/>
        </w:rPr>
        <w:t xml:space="preserve"> </w:t>
      </w:r>
      <w:r w:rsidRPr="00075CD8">
        <w:rPr>
          <w:rFonts w:eastAsia="Arial Unicode MS"/>
          <w:position w:val="-14"/>
        </w:rPr>
        <w:object w:dxaOrig="380" w:dyaOrig="400" w14:anchorId="12AFC931">
          <v:shape id="_x0000_i1144" type="#_x0000_t75" style="width:18.75pt;height:21.75pt" o:ole="">
            <v:imagedata r:id="rId70" o:title=""/>
          </v:shape>
          <o:OLEObject Type="Embed" ProgID="Equation.DSMT4" ShapeID="_x0000_i1144" DrawAspect="Content" ObjectID="_1562164044" r:id="rId280"/>
        </w:object>
      </w:r>
      <w:r w:rsidRPr="00075CD8">
        <w:rPr>
          <w:rFonts w:eastAsia="Arial Unicode MS"/>
        </w:rPr>
        <w:t xml:space="preserve"> is the spectrum variance of</w:t>
      </w:r>
      <w:r w:rsidRPr="00075CD8">
        <w:rPr>
          <w:position w:val="-12"/>
        </w:rPr>
        <w:object w:dxaOrig="300" w:dyaOrig="360" w14:anchorId="7CC61B23">
          <v:shape id="_x0000_i1145" type="#_x0000_t75" style="width:15pt;height:18pt" o:ole="">
            <v:imagedata r:id="rId58" o:title=""/>
          </v:shape>
          <o:OLEObject Type="Embed" ProgID="Equation.DSMT4" ShapeID="_x0000_i1145" DrawAspect="Content" ObjectID="_1562164045" r:id="rId281"/>
        </w:object>
      </w:r>
      <w:r w:rsidRPr="00075CD8">
        <w:rPr>
          <w:rFonts w:eastAsia="Arial Unicode MS"/>
        </w:rPr>
        <w:t>, defined by</w:t>
      </w:r>
      <w:r w:rsidRPr="00075CD8">
        <w:t>,</w:t>
      </w:r>
    </w:p>
    <w:p w14:paraId="22800CA0" w14:textId="59BF8348" w:rsidR="0074549D" w:rsidRPr="00191502" w:rsidRDefault="0074549D" w:rsidP="000C5D2D">
      <w:pPr>
        <w:pStyle w:val="thesisbody"/>
        <w:jc w:val="right"/>
        <w:rPr>
          <w:rFonts w:eastAsia="Arial Unicode MS"/>
        </w:rPr>
      </w:pPr>
      <w:r w:rsidRPr="00075CD8">
        <w:rPr>
          <w:rFonts w:eastAsia="Arial Unicode MS"/>
          <w:position w:val="-44"/>
        </w:rPr>
        <w:object w:dxaOrig="2820" w:dyaOrig="999" w14:anchorId="570C12B6">
          <v:shape id="_x0000_i1146" type="#_x0000_t75" style="width:141pt;height:50.25pt" o:ole="">
            <v:imagedata r:id="rId73" o:title=""/>
          </v:shape>
          <o:OLEObject Type="Embed" ProgID="Equation.DSMT4" ShapeID="_x0000_i1146" DrawAspect="Content" ObjectID="_1562164046" r:id="rId282"/>
        </w:object>
      </w:r>
      <w:r w:rsidRPr="00075CD8">
        <w:rPr>
          <w:rFonts w:eastAsia="Arial Unicode MS"/>
        </w:rPr>
        <w:t xml:space="preserve">.       </w:t>
      </w:r>
      <w:r w:rsidR="000C5D2D">
        <w:rPr>
          <w:rFonts w:eastAsia="Arial Unicode MS"/>
        </w:rPr>
        <w:t xml:space="preserve">                  </w:t>
      </w:r>
      <w:r w:rsidRPr="00075CD8">
        <w:rPr>
          <w:rFonts w:eastAsia="Arial Unicode MS"/>
        </w:rPr>
        <w:t xml:space="preserve">             (</w:t>
      </w:r>
      <w:r w:rsidR="00D12381">
        <w:rPr>
          <w:rFonts w:eastAsia="Arial Unicode MS"/>
        </w:rPr>
        <w:t>4</w:t>
      </w:r>
      <w:r w:rsidR="000C5D2D">
        <w:rPr>
          <w:rFonts w:eastAsia="Arial Unicode MS"/>
        </w:rPr>
        <w:t>.</w:t>
      </w:r>
      <w:r w:rsidRPr="00075CD8">
        <w:rPr>
          <w:rFonts w:eastAsia="Arial Unicode MS"/>
        </w:rPr>
        <w:t>C-</w:t>
      </w:r>
      <w:r>
        <w:rPr>
          <w:rFonts w:eastAsia="Arial Unicode MS"/>
        </w:rPr>
        <w:t>3</w:t>
      </w:r>
      <w:r w:rsidRPr="00191502">
        <w:rPr>
          <w:rFonts w:eastAsia="Arial Unicode MS"/>
        </w:rPr>
        <w:t>)</w:t>
      </w:r>
    </w:p>
    <w:p w14:paraId="25710EEC" w14:textId="54768E72" w:rsidR="0074549D" w:rsidRDefault="0074549D" w:rsidP="00F41278">
      <w:pPr>
        <w:pStyle w:val="thesisbody"/>
        <w:rPr>
          <w:lang w:eastAsia="zh-CN"/>
        </w:rPr>
      </w:pPr>
      <w:r w:rsidRPr="00191502">
        <w:rPr>
          <w:lang w:eastAsia="zh-CN"/>
        </w:rPr>
        <w:t xml:space="preserve">As an alternate </w:t>
      </w:r>
      <w:r w:rsidRPr="00191502">
        <w:rPr>
          <w:i/>
          <w:lang w:eastAsia="zh-CN"/>
        </w:rPr>
        <w:t>Q</w:t>
      </w:r>
      <w:r w:rsidRPr="00191502">
        <w:rPr>
          <w:lang w:eastAsia="zh-CN"/>
        </w:rPr>
        <w:t xml:space="preserve"> estimation method of SR methods, CFS method is a milestone for frequency shift methods. It is quite robust as the estimation of centroid frequency is not as sensitive as SR method to noise. However, </w:t>
      </w:r>
      <w:r w:rsidR="007D2FC0">
        <w:rPr>
          <w:lang w:eastAsia="zh-CN"/>
        </w:rPr>
        <w:t>I</w:t>
      </w:r>
      <w:r w:rsidRPr="00191502">
        <w:rPr>
          <w:lang w:eastAsia="zh-CN"/>
        </w:rPr>
        <w:t xml:space="preserve"> notice that the preconditions of CFS method are the Gaussian shape of the seismic spectrum and the unchanged spectrum variance. However, the seismic spectrum is usually a non-Gaussian distribution and the attenuation effect would certainly change the spectrum variance, which brings inaccuracies to this method. </w:t>
      </w:r>
    </w:p>
    <w:p w14:paraId="30617AC5" w14:textId="77777777" w:rsidR="000C5D2D" w:rsidRDefault="000C5D2D" w:rsidP="00F41278">
      <w:pPr>
        <w:pStyle w:val="thesisbody"/>
        <w:rPr>
          <w:b/>
          <w:szCs w:val="22"/>
        </w:rPr>
      </w:pPr>
    </w:p>
    <w:p w14:paraId="71192706" w14:textId="76512F54" w:rsidR="0074549D" w:rsidRPr="00F41278" w:rsidRDefault="00D12381" w:rsidP="000C5D2D">
      <w:pPr>
        <w:pStyle w:val="Heading3"/>
        <w:jc w:val="center"/>
        <w:rPr>
          <w:i w:val="0"/>
        </w:rPr>
      </w:pPr>
      <w:bookmarkStart w:id="118" w:name="_Toc486539194"/>
      <w:r>
        <w:rPr>
          <w:i w:val="0"/>
        </w:rPr>
        <w:t>4</w:t>
      </w:r>
      <w:r w:rsidR="00F41278" w:rsidRPr="00F41278">
        <w:rPr>
          <w:i w:val="0"/>
        </w:rPr>
        <w:t xml:space="preserve">.D </w:t>
      </w:r>
      <w:r w:rsidR="0074549D" w:rsidRPr="00F41278">
        <w:rPr>
          <w:i w:val="0"/>
        </w:rPr>
        <w:t>Seismic Attenuation Attributes</w:t>
      </w:r>
      <w:bookmarkEnd w:id="118"/>
    </w:p>
    <w:p w14:paraId="6CFAFA01" w14:textId="0CDFBD20" w:rsidR="0074549D" w:rsidRPr="00474CDE" w:rsidRDefault="000C5D2D" w:rsidP="007D2FC0">
      <w:pPr>
        <w:pStyle w:val="thesisbody"/>
        <w:rPr>
          <w:noProof/>
        </w:rPr>
      </w:pPr>
      <w:r>
        <w:rPr>
          <w:noProof/>
        </w:rPr>
        <w:t>My</w:t>
      </w:r>
      <w:r w:rsidR="0074549D" w:rsidRPr="00474CDE">
        <w:rPr>
          <w:noProof/>
        </w:rPr>
        <w:t xml:space="preserve"> objective is to propose attributes to measure the spectral changes caused b</w:t>
      </w:r>
      <w:r>
        <w:rPr>
          <w:noProof/>
        </w:rPr>
        <w:t xml:space="preserve">y attenuation. I </w:t>
      </w:r>
      <w:r w:rsidR="0074549D" w:rsidRPr="00474CDE">
        <w:rPr>
          <w:noProof/>
        </w:rPr>
        <w:t xml:space="preserve">assume the decrease in peak frequency is the main change, and after attenuation the seismic spectrum is still a Ricker wavelet spectrum. Set the reference spectrum without attenuation to </w:t>
      </w:r>
      <w:r w:rsidRPr="000C5D2D">
        <w:rPr>
          <w:noProof/>
          <w:position w:val="-12"/>
        </w:rPr>
        <w:object w:dxaOrig="639" w:dyaOrig="360" w14:anchorId="0536B9D8">
          <v:shape id="_x0000_i1147" type="#_x0000_t75" style="width:29.25pt;height:15.75pt" o:ole="">
            <v:imagedata r:id="rId283" o:title=""/>
          </v:shape>
          <o:OLEObject Type="Embed" ProgID="Equation.DSMT4" ShapeID="_x0000_i1147" DrawAspect="Content" ObjectID="_1562164047" r:id="rId284"/>
        </w:object>
      </w:r>
      <w:r w:rsidR="0074549D" w:rsidRPr="00474CDE">
        <w:rPr>
          <w:noProof/>
          <w:position w:val="-6"/>
        </w:rPr>
        <w:t xml:space="preserve"> </w:t>
      </w:r>
      <w:r w:rsidR="0074549D" w:rsidRPr="00474CDE">
        <w:rPr>
          <w:noProof/>
        </w:rPr>
        <w:t xml:space="preserve">with peak frequency </w:t>
      </w:r>
      <w:r w:rsidRPr="000C5D2D">
        <w:rPr>
          <w:noProof/>
          <w:position w:val="-12"/>
        </w:rPr>
        <w:object w:dxaOrig="420" w:dyaOrig="360" w14:anchorId="1F845243">
          <v:shape id="_x0000_i1148" type="#_x0000_t75" style="width:21.75pt;height:19.5pt" o:ole="">
            <v:imagedata r:id="rId285" o:title=""/>
          </v:shape>
          <o:OLEObject Type="Embed" ProgID="Equation.DSMT4" ShapeID="_x0000_i1148" DrawAspect="Content" ObjectID="_1562164048" r:id="rId286"/>
        </w:object>
      </w:r>
      <w:r w:rsidR="0074549D" w:rsidRPr="00474CDE">
        <w:rPr>
          <w:noProof/>
        </w:rPr>
        <w:t xml:space="preserve">. </w:t>
      </w:r>
      <w:r w:rsidR="0074549D" w:rsidRPr="00474CDE">
        <w:rPr>
          <w:rFonts w:hint="eastAsia"/>
          <w:noProof/>
          <w:lang w:eastAsia="zh-CN"/>
        </w:rPr>
        <w:t>The r</w:t>
      </w:r>
      <w:r w:rsidR="0074549D" w:rsidRPr="00474CDE">
        <w:rPr>
          <w:noProof/>
        </w:rPr>
        <w:t xml:space="preserve">eceived attenuated spectrum is </w:t>
      </w:r>
      <w:r w:rsidRPr="000C5D2D">
        <w:rPr>
          <w:noProof/>
          <w:position w:val="-12"/>
        </w:rPr>
        <w:object w:dxaOrig="620" w:dyaOrig="360" w14:anchorId="3254900F">
          <v:shape id="_x0000_i1149" type="#_x0000_t75" style="width:29.25pt;height:15.75pt" o:ole="">
            <v:imagedata r:id="rId287" o:title=""/>
          </v:shape>
          <o:OLEObject Type="Embed" ProgID="Equation.DSMT4" ShapeID="_x0000_i1149" DrawAspect="Content" ObjectID="_1562164049" r:id="rId288"/>
        </w:object>
      </w:r>
      <w:r w:rsidR="0074549D" w:rsidRPr="00474CDE">
        <w:rPr>
          <w:noProof/>
        </w:rPr>
        <w:t xml:space="preserve">with peak frequency </w:t>
      </w:r>
      <w:r w:rsidRPr="000C5D2D">
        <w:rPr>
          <w:noProof/>
          <w:position w:val="-12"/>
        </w:rPr>
        <w:object w:dxaOrig="380" w:dyaOrig="360" w14:anchorId="7127605E">
          <v:shape id="_x0000_i1150" type="#_x0000_t75" style="width:16.5pt;height:16.5pt" o:ole="">
            <v:imagedata r:id="rId289" o:title=""/>
          </v:shape>
          <o:OLEObject Type="Embed" ProgID="Equation.DSMT4" ShapeID="_x0000_i1150" DrawAspect="Content" ObjectID="_1562164050" r:id="rId290"/>
        </w:object>
      </w:r>
      <w:r w:rsidR="002E7C65">
        <w:rPr>
          <w:noProof/>
        </w:rPr>
        <w:t xml:space="preserve">. According to Equation </w:t>
      </w:r>
      <w:r w:rsidR="00D12381">
        <w:rPr>
          <w:noProof/>
        </w:rPr>
        <w:t>4</w:t>
      </w:r>
      <w:r>
        <w:rPr>
          <w:noProof/>
        </w:rPr>
        <w:t>.</w:t>
      </w:r>
      <w:r w:rsidR="0074549D">
        <w:rPr>
          <w:noProof/>
        </w:rPr>
        <w:t>B-4</w:t>
      </w:r>
      <w:r w:rsidR="0074549D" w:rsidRPr="00474CDE">
        <w:rPr>
          <w:noProof/>
        </w:rPr>
        <w:t>,</w:t>
      </w:r>
      <w:r w:rsidR="0074549D" w:rsidRPr="00474CDE">
        <w:rPr>
          <w:noProof/>
          <w:position w:val="-6"/>
        </w:rPr>
        <w:t xml:space="preserve"> </w:t>
      </w:r>
      <w:r w:rsidRPr="000C5D2D">
        <w:rPr>
          <w:noProof/>
          <w:position w:val="-12"/>
        </w:rPr>
        <w:object w:dxaOrig="380" w:dyaOrig="360" w14:anchorId="0EA8FCF3">
          <v:shape id="_x0000_i1151" type="#_x0000_t75" style="width:18pt;height:16.5pt" o:ole="">
            <v:imagedata r:id="rId289" o:title=""/>
          </v:shape>
          <o:OLEObject Type="Embed" ProgID="Equation.DSMT4" ShapeID="_x0000_i1151" DrawAspect="Content" ObjectID="_1562164051" r:id="rId291"/>
        </w:object>
      </w:r>
      <w:r w:rsidR="0074549D" w:rsidRPr="00474CDE">
        <w:rPr>
          <w:noProof/>
        </w:rPr>
        <w:t xml:space="preserve"> </w:t>
      </w:r>
      <w:r w:rsidR="0074549D" w:rsidRPr="00474CDE">
        <w:rPr>
          <w:noProof/>
        </w:rPr>
        <w:lastRenderedPageBreak/>
        <w:t>should be smaller than</w:t>
      </w:r>
      <w:r w:rsidRPr="000C5D2D">
        <w:rPr>
          <w:noProof/>
          <w:position w:val="-12"/>
        </w:rPr>
        <w:object w:dxaOrig="420" w:dyaOrig="360" w14:anchorId="03FCA111">
          <v:shape id="_x0000_i1152" type="#_x0000_t75" style="width:21.75pt;height:18pt" o:ole="">
            <v:imagedata r:id="rId285" o:title=""/>
          </v:shape>
          <o:OLEObject Type="Embed" ProgID="Equation.DSMT4" ShapeID="_x0000_i1152" DrawAspect="Content" ObjectID="_1562164052" r:id="rId292"/>
        </w:object>
      </w:r>
      <w:r w:rsidR="0074549D" w:rsidRPr="00474CDE">
        <w:rPr>
          <w:noProof/>
        </w:rPr>
        <w:t>, and the difference between reference and received peak frequencies shows the attenuation strength: larger difference, stronger attenuation.</w:t>
      </w:r>
    </w:p>
    <w:p w14:paraId="7355D6B2" w14:textId="77777777" w:rsidR="0074549D" w:rsidRPr="007D2FC0" w:rsidRDefault="0074549D" w:rsidP="007D2FC0">
      <w:pPr>
        <w:pStyle w:val="Heading4"/>
      </w:pPr>
      <w:bookmarkStart w:id="119" w:name="_Toc486539195"/>
      <w:r w:rsidRPr="007D2FC0">
        <w:t>Higher-order Statistics</w:t>
      </w:r>
      <w:bookmarkEnd w:id="119"/>
    </w:p>
    <w:p w14:paraId="3F1A5EE1" w14:textId="65CB6B82" w:rsidR="0074549D" w:rsidRPr="0074549D" w:rsidRDefault="0074549D" w:rsidP="0074549D">
      <w:pPr>
        <w:pStyle w:val="thesisbody"/>
        <w:rPr>
          <w:noProof/>
        </w:rPr>
      </w:pPr>
      <w:r w:rsidRPr="0074549D">
        <w:rPr>
          <w:noProof/>
        </w:rPr>
        <w:t xml:space="preserve">As is known, the amplitude spectrum of the Ricker wavelet is the Gaussian distribution multiplied by a factor </w:t>
      </w:r>
      <w:r w:rsidRPr="0074549D">
        <w:rPr>
          <w:noProof/>
          <w:position w:val="-6"/>
        </w:rPr>
        <w:object w:dxaOrig="400" w:dyaOrig="320" w14:anchorId="0DBBB1CA">
          <v:shape id="_x0000_i1153" type="#_x0000_t75" style="width:14.25pt;height:9.75pt" o:ole="">
            <v:imagedata r:id="rId293" o:title=""/>
          </v:shape>
          <o:OLEObject Type="Embed" ProgID="Equation.DSMT4" ShapeID="_x0000_i1153" DrawAspect="Content" ObjectID="_1562164053" r:id="rId294"/>
        </w:object>
      </w:r>
      <w:r w:rsidRPr="0074549D">
        <w:rPr>
          <w:noProof/>
        </w:rPr>
        <w:t xml:space="preserve">, and thus is asymmetric and “unGaussian” in the frequency domain. In mathematics, </w:t>
      </w:r>
      <w:r w:rsidR="007D2FC0">
        <w:rPr>
          <w:noProof/>
        </w:rPr>
        <w:t>I</w:t>
      </w:r>
      <w:r w:rsidRPr="0074549D">
        <w:rPr>
          <w:noProof/>
        </w:rPr>
        <w:t xml:space="preserve"> would usually use Higher-order Statistics (HOS) to quantify the shape (McGrew and Monroe, 2009). Here, </w:t>
      </w:r>
      <w:r w:rsidR="007D2FC0">
        <w:rPr>
          <w:noProof/>
        </w:rPr>
        <w:t>I</w:t>
      </w:r>
      <w:r w:rsidRPr="0074549D">
        <w:rPr>
          <w:noProof/>
        </w:rPr>
        <w:t xml:space="preserve"> use skewness (third order moment) and kurtosis (fourth order moment) to measure the spectra’s shapes:</w:t>
      </w:r>
    </w:p>
    <w:p w14:paraId="71B6AD16" w14:textId="747D8D07" w:rsidR="0074549D" w:rsidRPr="0074549D" w:rsidRDefault="00AD013D" w:rsidP="00AD013D">
      <w:pPr>
        <w:pStyle w:val="thesisbody"/>
        <w:ind w:firstLine="0"/>
        <w:jc w:val="right"/>
      </w:pPr>
      <w:r w:rsidRPr="00AD013D">
        <w:rPr>
          <w:position w:val="-148"/>
        </w:rPr>
        <w:object w:dxaOrig="6140" w:dyaOrig="3080" w14:anchorId="74A05717">
          <v:shape id="_x0000_i1154" type="#_x0000_t75" style="width:272.25pt;height:135.75pt" o:ole="">
            <v:imagedata r:id="rId295" o:title=""/>
          </v:shape>
          <o:OLEObject Type="Embed" ProgID="Equation.DSMT4" ShapeID="_x0000_i1154" DrawAspect="Content" ObjectID="_1562164054" r:id="rId296"/>
        </w:object>
      </w:r>
      <w:r>
        <w:t xml:space="preserve">.                  </w:t>
      </w:r>
      <w:r w:rsidR="0074549D" w:rsidRPr="0074549D">
        <w:t>(</w:t>
      </w:r>
      <w:r w:rsidR="00D12381">
        <w:t>4</w:t>
      </w:r>
      <w:r>
        <w:t>.</w:t>
      </w:r>
      <w:r w:rsidR="0074549D" w:rsidRPr="0074549D">
        <w:t>D-1)</w:t>
      </w:r>
    </w:p>
    <w:p w14:paraId="081B0C8C" w14:textId="7B0E80C0" w:rsidR="0074549D" w:rsidRPr="0074549D" w:rsidRDefault="00AD013D" w:rsidP="00AD013D">
      <w:pPr>
        <w:pStyle w:val="thesisbody"/>
        <w:ind w:firstLine="0"/>
        <w:jc w:val="right"/>
      </w:pPr>
      <w:r w:rsidRPr="00AD013D">
        <w:rPr>
          <w:position w:val="-138"/>
        </w:rPr>
        <w:object w:dxaOrig="5980" w:dyaOrig="2880" w14:anchorId="4639FCD9">
          <v:shape id="_x0000_i1155" type="#_x0000_t75" style="width:260.25pt;height:122.25pt" o:ole="">
            <v:imagedata r:id="rId297" o:title=""/>
          </v:shape>
          <o:OLEObject Type="Embed" ProgID="Equation.DSMT4" ShapeID="_x0000_i1155" DrawAspect="Content" ObjectID="_1562164055" r:id="rId298"/>
        </w:object>
      </w:r>
      <w:r w:rsidR="0074549D" w:rsidRPr="0074549D">
        <w:t xml:space="preserve">. </w:t>
      </w:r>
      <w:r>
        <w:t xml:space="preserve">                  </w:t>
      </w:r>
      <w:r w:rsidR="0074549D" w:rsidRPr="0074549D">
        <w:t xml:space="preserve">  (</w:t>
      </w:r>
      <w:r w:rsidR="00D12381">
        <w:t>4</w:t>
      </w:r>
      <w:r>
        <w:t>.</w:t>
      </w:r>
      <w:r w:rsidR="0074549D" w:rsidRPr="0074549D">
        <w:t>D-2)</w:t>
      </w:r>
    </w:p>
    <w:p w14:paraId="10BD0B8A" w14:textId="4771DD46" w:rsidR="0074549D" w:rsidRPr="0074549D" w:rsidRDefault="0074549D" w:rsidP="0074549D">
      <w:pPr>
        <w:pStyle w:val="thesisbody"/>
      </w:pPr>
      <w:r w:rsidRPr="0074549D">
        <w:t xml:space="preserve">Note the lower peak frequency, the larger skewness, and larger kurtosis. So, </w:t>
      </w:r>
      <w:r w:rsidR="007D2FC0">
        <w:t>I</w:t>
      </w:r>
      <w:r w:rsidRPr="0074549D">
        <w:t xml:space="preserve"> can measure their changes to estimate the relative attenuation.</w:t>
      </w:r>
    </w:p>
    <w:p w14:paraId="3F7054D8" w14:textId="77777777" w:rsidR="0074549D" w:rsidRPr="00AD013D" w:rsidRDefault="0074549D" w:rsidP="00AD013D">
      <w:pPr>
        <w:pStyle w:val="Heading4"/>
      </w:pPr>
      <w:bookmarkStart w:id="120" w:name="_Toc486539196"/>
      <w:r w:rsidRPr="00AD013D">
        <w:lastRenderedPageBreak/>
        <w:t>Spectral Bandwidth</w:t>
      </w:r>
      <w:bookmarkEnd w:id="120"/>
    </w:p>
    <w:p w14:paraId="5373C6A6" w14:textId="77188340" w:rsidR="0074549D" w:rsidRPr="00474CDE" w:rsidRDefault="0074549D" w:rsidP="0074549D">
      <w:pPr>
        <w:pStyle w:val="thesisbody"/>
      </w:pPr>
      <w:r w:rsidRPr="00474CDE">
        <w:t xml:space="preserve">The frequency bandwidth is defined by the frequency components spreading at some proportion of the spectrum peak (maximum value). Here, </w:t>
      </w:r>
      <w:r w:rsidR="007D2FC0">
        <w:t>I</w:t>
      </w:r>
      <w:r w:rsidRPr="00474CDE">
        <w:t xml:space="preserve"> set the frequency band to be measured at </w:t>
      </w:r>
      <w:r w:rsidR="00AD013D" w:rsidRPr="00474CDE">
        <w:rPr>
          <w:position w:val="-8"/>
        </w:rPr>
        <w:object w:dxaOrig="920" w:dyaOrig="400" w14:anchorId="39A5F576">
          <v:shape id="_x0000_i1156" type="#_x0000_t75" style="width:42pt;height:18pt" o:ole="">
            <v:imagedata r:id="rId299" o:title=""/>
          </v:shape>
          <o:OLEObject Type="Embed" ProgID="Equation.DSMT4" ShapeID="_x0000_i1156" DrawAspect="Content" ObjectID="_1562164056" r:id="rId300"/>
        </w:object>
      </w:r>
      <w:r w:rsidRPr="00474CDE">
        <w:t xml:space="preserve">of the peak, which is 1 in the normalized spectrum, so </w:t>
      </w:r>
      <w:r w:rsidR="007D2FC0">
        <w:t>I</w:t>
      </w:r>
      <w:r w:rsidRPr="00474CDE">
        <w:t xml:space="preserve"> get:</w:t>
      </w:r>
    </w:p>
    <w:p w14:paraId="1B98A287" w14:textId="18274518" w:rsidR="0074549D" w:rsidRPr="00474CDE" w:rsidRDefault="00AD013D" w:rsidP="00AD013D">
      <w:pPr>
        <w:pStyle w:val="thesisbody"/>
        <w:jc w:val="right"/>
      </w:pPr>
      <w:r w:rsidRPr="00D12381">
        <w:rPr>
          <w:position w:val="-30"/>
        </w:rPr>
        <w:object w:dxaOrig="2760" w:dyaOrig="760" w14:anchorId="2EC68789">
          <v:shape id="_x0000_i1157" type="#_x0000_t75" style="width:133.5pt;height:35.25pt" o:ole="">
            <v:imagedata r:id="rId301" o:title=""/>
          </v:shape>
          <o:OLEObject Type="Embed" ProgID="Equation.DSMT4" ShapeID="_x0000_i1157" DrawAspect="Content" ObjectID="_1562164057" r:id="rId302"/>
        </w:object>
      </w:r>
      <w:r w:rsidR="0074549D" w:rsidRPr="00474CDE">
        <w:t xml:space="preserve">,       </w:t>
      </w:r>
      <w:r>
        <w:t xml:space="preserve">               </w:t>
      </w:r>
      <w:r w:rsidR="0074549D" w:rsidRPr="00474CDE">
        <w:t xml:space="preserve">               (</w:t>
      </w:r>
      <w:r w:rsidR="00D12381">
        <w:t>4</w:t>
      </w:r>
      <w:r>
        <w:t>.</w:t>
      </w:r>
      <w:r w:rsidR="0074549D">
        <w:t>D-3</w:t>
      </w:r>
      <w:r w:rsidR="0074549D" w:rsidRPr="00474CDE">
        <w:t>)</w:t>
      </w:r>
    </w:p>
    <w:p w14:paraId="499FCED0" w14:textId="77777777" w:rsidR="0074549D" w:rsidRPr="00474CDE" w:rsidRDefault="0074549D" w:rsidP="00D12381">
      <w:pPr>
        <w:pStyle w:val="thesisbody"/>
        <w:ind w:firstLine="0"/>
      </w:pPr>
      <w:r w:rsidRPr="00474CDE">
        <w:t>which leads to the inverse exponential equation</w:t>
      </w:r>
    </w:p>
    <w:p w14:paraId="12CDDD21" w14:textId="0F1E5B28" w:rsidR="0074549D" w:rsidRPr="00474CDE" w:rsidRDefault="00AD013D" w:rsidP="00AD013D">
      <w:pPr>
        <w:pStyle w:val="thesisbody"/>
        <w:jc w:val="right"/>
      </w:pPr>
      <w:r w:rsidRPr="00474CDE">
        <w:rPr>
          <w:position w:val="-24"/>
        </w:rPr>
        <w:object w:dxaOrig="2260" w:dyaOrig="760" w14:anchorId="114A5A2E">
          <v:shape id="_x0000_i1158" type="#_x0000_t75" style="width:103.5pt;height:34.5pt" o:ole="">
            <v:imagedata r:id="rId303" o:title=""/>
          </v:shape>
          <o:OLEObject Type="Embed" ProgID="Equation.DSMT4" ShapeID="_x0000_i1158" DrawAspect="Content" ObjectID="_1562164058" r:id="rId304"/>
        </w:object>
      </w:r>
      <w:r w:rsidR="0074549D" w:rsidRPr="00474CDE">
        <w:t xml:space="preserve">,       </w:t>
      </w:r>
      <w:r>
        <w:t xml:space="preserve">                   </w:t>
      </w:r>
      <w:r w:rsidR="0074549D" w:rsidRPr="00474CDE">
        <w:t xml:space="preserve">  </w:t>
      </w:r>
      <w:r w:rsidR="0074549D">
        <w:t xml:space="preserve">    </w:t>
      </w:r>
      <w:r w:rsidR="0074549D" w:rsidRPr="00474CDE">
        <w:t xml:space="preserve">          (</w:t>
      </w:r>
      <w:r w:rsidR="00D12381">
        <w:t>4</w:t>
      </w:r>
      <w:r>
        <w:t>.</w:t>
      </w:r>
      <w:r w:rsidR="0074549D">
        <w:t>D-4</w:t>
      </w:r>
      <w:r w:rsidR="0074549D" w:rsidRPr="00474CDE">
        <w:t>)</w:t>
      </w:r>
    </w:p>
    <w:p w14:paraId="7EA8ED1D" w14:textId="77777777" w:rsidR="0074549D" w:rsidRPr="00474CDE" w:rsidRDefault="0074549D" w:rsidP="00D12381">
      <w:pPr>
        <w:pStyle w:val="thesisbody"/>
        <w:ind w:firstLine="0"/>
      </w:pPr>
      <w:r w:rsidRPr="00474CDE">
        <w:t>with an analytical solution expressed in terms of the Lambert W function:</w:t>
      </w:r>
    </w:p>
    <w:p w14:paraId="319D5F3B" w14:textId="65B1FC85" w:rsidR="0074549D" w:rsidRPr="00474CDE" w:rsidRDefault="00AD013D" w:rsidP="00AD013D">
      <w:pPr>
        <w:pStyle w:val="thesisbody"/>
        <w:jc w:val="right"/>
      </w:pPr>
      <w:r w:rsidRPr="00474CDE">
        <w:rPr>
          <w:position w:val="-24"/>
        </w:rPr>
        <w:object w:dxaOrig="1620" w:dyaOrig="720" w14:anchorId="6C724E28">
          <v:shape id="_x0000_i1159" type="#_x0000_t75" style="width:75pt;height:34.5pt" o:ole="">
            <v:imagedata r:id="rId305" o:title=""/>
          </v:shape>
          <o:OLEObject Type="Embed" ProgID="Equation.DSMT4" ShapeID="_x0000_i1159" DrawAspect="Content" ObjectID="_1562164059" r:id="rId306"/>
        </w:object>
      </w:r>
      <w:r w:rsidR="0074549D" w:rsidRPr="00474CDE">
        <w:t xml:space="preserve">.     </w:t>
      </w:r>
      <w:r>
        <w:t xml:space="preserve">                 </w:t>
      </w:r>
      <w:r w:rsidR="0074549D" w:rsidRPr="00474CDE">
        <w:t xml:space="preserve">    </w:t>
      </w:r>
      <w:r>
        <w:t xml:space="preserve"> </w:t>
      </w:r>
      <w:r w:rsidR="0074549D">
        <w:t xml:space="preserve">   </w:t>
      </w:r>
      <w:r w:rsidR="0074549D" w:rsidRPr="00474CDE">
        <w:t xml:space="preserve">               (</w:t>
      </w:r>
      <w:r w:rsidR="00D12381">
        <w:t>4</w:t>
      </w:r>
      <w:r>
        <w:t>.</w:t>
      </w:r>
      <w:r w:rsidR="0074549D">
        <w:t>D-5</w:t>
      </w:r>
      <w:r w:rsidR="0074549D" w:rsidRPr="00474CDE">
        <w:t>)</w:t>
      </w:r>
    </w:p>
    <w:p w14:paraId="7D5B3146" w14:textId="740FB89F" w:rsidR="0074549D" w:rsidRPr="00474CDE" w:rsidRDefault="0074549D" w:rsidP="0074549D">
      <w:pPr>
        <w:pStyle w:val="thesisbody"/>
      </w:pPr>
      <w:r w:rsidRPr="00474CDE">
        <w:t xml:space="preserve">The solution of an inverse exponential equation </w:t>
      </w:r>
      <w:r w:rsidRPr="00474CDE">
        <w:rPr>
          <w:position w:val="-12"/>
        </w:rPr>
        <w:object w:dxaOrig="1180" w:dyaOrig="400" w14:anchorId="782D3E41">
          <v:shape id="_x0000_i1160" type="#_x0000_t75" style="width:48pt;height:15.75pt" o:ole="">
            <v:imagedata r:id="rId307" o:title=""/>
          </v:shape>
          <o:OLEObject Type="Embed" ProgID="Equation.DSMT4" ShapeID="_x0000_i1160" DrawAspect="Content" ObjectID="_1562164060" r:id="rId308"/>
        </w:object>
      </w:r>
      <w:r w:rsidRPr="00474CDE">
        <w:t xml:space="preserve"> is </w:t>
      </w:r>
      <w:r w:rsidRPr="00474CDE">
        <w:rPr>
          <w:position w:val="-12"/>
        </w:rPr>
        <w:object w:dxaOrig="900" w:dyaOrig="400" w14:anchorId="7ABA28D7">
          <v:shape id="_x0000_i1161" type="#_x0000_t75" style="width:36.75pt;height:15.75pt" o:ole="">
            <v:imagedata r:id="rId309" o:title=""/>
          </v:shape>
          <o:OLEObject Type="Embed" ProgID="Equation.DSMT4" ShapeID="_x0000_i1161" DrawAspect="Content" ObjectID="_1562164061" r:id="rId310"/>
        </w:object>
      </w:r>
      <w:r w:rsidRPr="00474CDE">
        <w:t xml:space="preserve">, where W(x) is the Lambert W function, displayed in Figure </w:t>
      </w:r>
      <w:r w:rsidR="00D12381">
        <w:t>4</w:t>
      </w:r>
      <w:r w:rsidR="00AD013D">
        <w:t>.</w:t>
      </w:r>
      <w:r>
        <w:rPr>
          <w:rFonts w:hint="eastAsia"/>
          <w:lang w:eastAsia="zh-CN"/>
        </w:rPr>
        <w:t>D1</w:t>
      </w:r>
      <w:r w:rsidRPr="00474CDE">
        <w:t xml:space="preserve">. Then the frequency band </w:t>
      </w:r>
      <w:r w:rsidRPr="00474CDE">
        <w:rPr>
          <w:position w:val="-10"/>
        </w:rPr>
        <w:object w:dxaOrig="1100" w:dyaOrig="380" w14:anchorId="52BDA93B">
          <v:shape id="_x0000_i1162" type="#_x0000_t75" style="width:42.75pt;height:14.25pt" o:ole="">
            <v:imagedata r:id="rId311" o:title=""/>
          </v:shape>
          <o:OLEObject Type="Embed" ProgID="Equation.DSMT4" ShapeID="_x0000_i1162" DrawAspect="Content" ObjectID="_1562164062" r:id="rId312"/>
        </w:object>
      </w:r>
      <w:r w:rsidRPr="00474CDE">
        <w:t>is given by</w:t>
      </w:r>
    </w:p>
    <w:p w14:paraId="2E7E3847" w14:textId="33D91188" w:rsidR="0074549D" w:rsidRPr="00474CDE" w:rsidRDefault="00AD013D" w:rsidP="00AD013D">
      <w:pPr>
        <w:pStyle w:val="thesisbody"/>
        <w:jc w:val="right"/>
      </w:pPr>
      <w:r w:rsidRPr="00474CDE">
        <w:rPr>
          <w:position w:val="-42"/>
        </w:rPr>
        <w:object w:dxaOrig="2420" w:dyaOrig="1520" w14:anchorId="51121047">
          <v:shape id="_x0000_i1163" type="#_x0000_t75" style="width:121.5pt;height:76.5pt" o:ole="">
            <v:imagedata r:id="rId313" o:title=""/>
          </v:shape>
          <o:OLEObject Type="Embed" ProgID="Equation.DSMT4" ShapeID="_x0000_i1163" DrawAspect="Content" ObjectID="_1562164063" r:id="rId314"/>
        </w:object>
      </w:r>
      <w:r w:rsidR="0074549D" w:rsidRPr="00474CDE">
        <w:t xml:space="preserve">        </w:t>
      </w:r>
      <w:r>
        <w:t xml:space="preserve">                    </w:t>
      </w:r>
      <w:r w:rsidR="0074549D" w:rsidRPr="00474CDE">
        <w:t xml:space="preserve">         (</w:t>
      </w:r>
      <w:r w:rsidR="00D12381">
        <w:t>4</w:t>
      </w:r>
      <w:r>
        <w:t>.</w:t>
      </w:r>
      <w:r w:rsidR="0074549D">
        <w:t>D-6</w:t>
      </w:r>
      <w:r w:rsidR="0074549D" w:rsidRPr="00474CDE">
        <w:t>)</w:t>
      </w:r>
    </w:p>
    <w:p w14:paraId="3B41BA5C" w14:textId="77777777" w:rsidR="0074549D" w:rsidRPr="00474CDE" w:rsidRDefault="0074549D" w:rsidP="0074549D">
      <w:pPr>
        <w:pStyle w:val="thesisbody"/>
      </w:pPr>
      <w:r w:rsidRPr="00474CDE">
        <w:t xml:space="preserve">The spectral bandwidth is </w:t>
      </w:r>
    </w:p>
    <w:p w14:paraId="63972899" w14:textId="0BFDFEC6" w:rsidR="0074549D" w:rsidRPr="00474CDE" w:rsidRDefault="00AD013D" w:rsidP="00AD013D">
      <w:pPr>
        <w:pStyle w:val="thesisbody"/>
        <w:jc w:val="right"/>
      </w:pPr>
      <w:r w:rsidRPr="00474CDE">
        <w:rPr>
          <w:position w:val="-36"/>
        </w:rPr>
        <w:object w:dxaOrig="3960" w:dyaOrig="840" w14:anchorId="3D075773">
          <v:shape id="_x0000_i1164" type="#_x0000_t75" style="width:185.25pt;height:39pt" o:ole="">
            <v:imagedata r:id="rId315" o:title=""/>
          </v:shape>
          <o:OLEObject Type="Embed" ProgID="Equation.DSMT4" ShapeID="_x0000_i1164" DrawAspect="Content" ObjectID="_1562164064" r:id="rId316"/>
        </w:object>
      </w:r>
      <w:r w:rsidR="0074549D" w:rsidRPr="00474CDE">
        <w:t xml:space="preserve">.    </w:t>
      </w:r>
      <w:r w:rsidR="0074549D">
        <w:t xml:space="preserve">    </w:t>
      </w:r>
      <w:r>
        <w:t xml:space="preserve">     </w:t>
      </w:r>
      <w:r w:rsidR="0074549D">
        <w:t xml:space="preserve">      </w:t>
      </w:r>
      <w:r w:rsidR="0074549D" w:rsidRPr="00474CDE">
        <w:t xml:space="preserve">    (</w:t>
      </w:r>
      <w:r w:rsidR="00D12381">
        <w:t>4</w:t>
      </w:r>
      <w:r>
        <w:t>.</w:t>
      </w:r>
      <w:r w:rsidR="0074549D">
        <w:t>D-7</w:t>
      </w:r>
      <w:r w:rsidR="0074549D" w:rsidRPr="00474CDE">
        <w:t>)</w:t>
      </w:r>
    </w:p>
    <w:p w14:paraId="38FD52DE" w14:textId="4BE3AB31" w:rsidR="0074549D" w:rsidRPr="00474CDE" w:rsidRDefault="0074549D" w:rsidP="0074549D">
      <w:pPr>
        <w:pStyle w:val="thesisbody"/>
      </w:pPr>
      <w:r w:rsidRPr="00474CDE">
        <w:t xml:space="preserve">The variable </w:t>
      </w:r>
      <w:r w:rsidR="00AD013D" w:rsidRPr="00474CDE">
        <w:rPr>
          <w:position w:val="-6"/>
        </w:rPr>
        <w:object w:dxaOrig="240" w:dyaOrig="220" w14:anchorId="5DB2A095">
          <v:shape id="_x0000_i1165" type="#_x0000_t75" style="width:14.25pt;height:11.25pt" o:ole="">
            <v:imagedata r:id="rId317" o:title=""/>
          </v:shape>
          <o:OLEObject Type="Embed" ProgID="Equation.DSMT4" ShapeID="_x0000_i1165" DrawAspect="Content" ObjectID="_1562164065" r:id="rId318"/>
        </w:object>
      </w:r>
      <w:r w:rsidRPr="00474CDE">
        <w:t>is fixed in each situation, so the bandwidth in frequency domain is only related to the peak frequency. Thus, after attenuation, the peak frequency will be lower, and the spectral bandwidth will be narrower.</w:t>
      </w:r>
    </w:p>
    <w:p w14:paraId="6960EDF4" w14:textId="77777777" w:rsidR="0074549D" w:rsidRPr="0074549D" w:rsidRDefault="0074549D" w:rsidP="00AD013D">
      <w:pPr>
        <w:pStyle w:val="Heading4"/>
      </w:pPr>
      <w:bookmarkStart w:id="121" w:name="_Toc486539197"/>
      <w:r w:rsidRPr="0074549D">
        <w:lastRenderedPageBreak/>
        <w:t>Spectral Slopes</w:t>
      </w:r>
      <w:bookmarkEnd w:id="121"/>
    </w:p>
    <w:p w14:paraId="4695ABA4" w14:textId="5D19586D" w:rsidR="0074549D" w:rsidRPr="00474CDE" w:rsidRDefault="007D2FC0" w:rsidP="0074549D">
      <w:pPr>
        <w:pStyle w:val="thesisbody"/>
      </w:pPr>
      <w:r>
        <w:t>I</w:t>
      </w:r>
      <w:r w:rsidR="0074549D" w:rsidRPr="00474CDE">
        <w:t xml:space="preserve"> compute the expressions of spectral slope averages of low frequencies (from </w:t>
      </w:r>
      <w:r w:rsidR="00AD013D" w:rsidRPr="00474CDE">
        <w:rPr>
          <w:position w:val="-12"/>
        </w:rPr>
        <w:object w:dxaOrig="340" w:dyaOrig="360" w14:anchorId="28C74ABF">
          <v:shape id="_x0000_i1166" type="#_x0000_t75" style="width:24pt;height:27pt" o:ole="">
            <v:imagedata r:id="rId319" o:title=""/>
          </v:shape>
          <o:OLEObject Type="Embed" ProgID="Equation.DSMT4" ShapeID="_x0000_i1166" DrawAspect="Content" ObjectID="_1562164066" r:id="rId320"/>
        </w:object>
      </w:r>
      <w:r w:rsidR="0074549D" w:rsidRPr="00474CDE">
        <w:t>to</w:t>
      </w:r>
      <w:r w:rsidR="00C85374" w:rsidRPr="00474CDE">
        <w:rPr>
          <w:position w:val="-12"/>
        </w:rPr>
        <w:object w:dxaOrig="260" w:dyaOrig="360" w14:anchorId="008B5A55">
          <v:shape id="_x0000_i1167" type="#_x0000_t75" style="width:23.25pt;height:31.5pt" o:ole="">
            <v:imagedata r:id="rId321" o:title=""/>
          </v:shape>
          <o:OLEObject Type="Embed" ProgID="Equation.DSMT4" ShapeID="_x0000_i1167" DrawAspect="Content" ObjectID="_1562164067" r:id="rId322"/>
        </w:object>
      </w:r>
      <w:r w:rsidR="0074549D" w:rsidRPr="00474CDE">
        <w:t>,</w:t>
      </w:r>
      <w:r w:rsidR="00C85374" w:rsidRPr="00474CDE">
        <w:rPr>
          <w:position w:val="-8"/>
        </w:rPr>
        <w:object w:dxaOrig="420" w:dyaOrig="220" w14:anchorId="7D15134A">
          <v:shape id="_x0000_i1168" type="#_x0000_t75" style="width:35.25pt;height:19.5pt" o:ole="">
            <v:imagedata r:id="rId323" o:title=""/>
          </v:shape>
          <o:OLEObject Type="Embed" ProgID="Equation.DSMT4" ShapeID="_x0000_i1168" DrawAspect="Content" ObjectID="_1562164068" r:id="rId324"/>
        </w:object>
      </w:r>
      <w:r w:rsidR="0074549D" w:rsidRPr="00474CDE">
        <w:t xml:space="preserve">) and high frequencies (from </w:t>
      </w:r>
      <w:r w:rsidR="00C85374" w:rsidRPr="00474CDE">
        <w:rPr>
          <w:position w:val="-12"/>
        </w:rPr>
        <w:object w:dxaOrig="260" w:dyaOrig="360" w14:anchorId="2C9208BA">
          <v:shape id="_x0000_i1169" type="#_x0000_t75" style="width:23.25pt;height:31.5pt" o:ole="">
            <v:imagedata r:id="rId325" o:title=""/>
          </v:shape>
          <o:OLEObject Type="Embed" ProgID="Equation.DSMT4" ShapeID="_x0000_i1169" DrawAspect="Content" ObjectID="_1562164069" r:id="rId326"/>
        </w:object>
      </w:r>
      <w:r w:rsidR="0074549D" w:rsidRPr="00474CDE">
        <w:t>to</w:t>
      </w:r>
      <w:r w:rsidR="00C85374" w:rsidRPr="00474CDE">
        <w:rPr>
          <w:position w:val="-12"/>
        </w:rPr>
        <w:object w:dxaOrig="340" w:dyaOrig="360" w14:anchorId="79659CE9">
          <v:shape id="_x0000_i1170" type="#_x0000_t75" style="width:27pt;height:30pt" o:ole="">
            <v:imagedata r:id="rId327" o:title=""/>
          </v:shape>
          <o:OLEObject Type="Embed" ProgID="Equation.DSMT4" ShapeID="_x0000_i1170" DrawAspect="Content" ObjectID="_1562164070" r:id="rId328"/>
        </w:object>
      </w:r>
      <w:r w:rsidR="0074549D" w:rsidRPr="00474CDE">
        <w:t>,</w:t>
      </w:r>
      <w:r w:rsidR="00C85374" w:rsidRPr="00474CDE">
        <w:rPr>
          <w:position w:val="-6"/>
        </w:rPr>
        <w:object w:dxaOrig="420" w:dyaOrig="200" w14:anchorId="4A419293">
          <v:shape id="_x0000_i1171" type="#_x0000_t75" style="width:37.5pt;height:16.5pt" o:ole="">
            <v:imagedata r:id="rId329" o:title=""/>
          </v:shape>
          <o:OLEObject Type="Embed" ProgID="Equation.DSMT4" ShapeID="_x0000_i1171" DrawAspect="Content" ObjectID="_1562164071" r:id="rId330"/>
        </w:object>
      </w:r>
      <w:r w:rsidR="0074549D" w:rsidRPr="00474CDE">
        <w:t>), respectively.</w:t>
      </w:r>
    </w:p>
    <w:p w14:paraId="76E69209" w14:textId="10450E78" w:rsidR="0074549D" w:rsidRPr="00474CDE" w:rsidRDefault="00AD013D" w:rsidP="00AD013D">
      <w:pPr>
        <w:pStyle w:val="thesisbody"/>
        <w:jc w:val="right"/>
      </w:pPr>
      <w:r w:rsidRPr="00191502">
        <w:rPr>
          <w:position w:val="-102"/>
        </w:rPr>
        <w:object w:dxaOrig="6140" w:dyaOrig="2160" w14:anchorId="50A0FC06">
          <v:shape id="_x0000_i1172" type="#_x0000_t75" style="width:273.75pt;height:94.5pt" o:ole="">
            <v:imagedata r:id="rId331" o:title=""/>
          </v:shape>
          <o:OLEObject Type="Embed" ProgID="Equation.DSMT4" ShapeID="_x0000_i1172" DrawAspect="Content" ObjectID="_1562164072" r:id="rId332"/>
        </w:object>
      </w:r>
      <w:r w:rsidR="0074549D" w:rsidRPr="00474CDE">
        <w:t xml:space="preserve">.  </w:t>
      </w:r>
      <w:r w:rsidR="0074549D">
        <w:t xml:space="preserve">         </w:t>
      </w:r>
      <w:r w:rsidR="0074549D" w:rsidRPr="00474CDE">
        <w:t>(</w:t>
      </w:r>
      <w:r w:rsidR="00D12381">
        <w:t>4</w:t>
      </w:r>
      <w:r>
        <w:t>.</w:t>
      </w:r>
      <w:r w:rsidR="0074549D">
        <w:t>D-8</w:t>
      </w:r>
      <w:r w:rsidR="0074549D" w:rsidRPr="00474CDE">
        <w:t>)</w:t>
      </w:r>
    </w:p>
    <w:p w14:paraId="067D4CD9" w14:textId="262A52CD" w:rsidR="0074549D" w:rsidRPr="00474CDE" w:rsidRDefault="00AD013D" w:rsidP="00AD013D">
      <w:pPr>
        <w:pStyle w:val="thesisbody"/>
        <w:jc w:val="right"/>
      </w:pPr>
      <w:r w:rsidRPr="00191502">
        <w:rPr>
          <w:position w:val="-102"/>
        </w:rPr>
        <w:object w:dxaOrig="6300" w:dyaOrig="2160" w14:anchorId="4AF15E3A">
          <v:shape id="_x0000_i1173" type="#_x0000_t75" style="width:270pt;height:90.75pt" o:ole="">
            <v:imagedata r:id="rId333" o:title=""/>
          </v:shape>
          <o:OLEObject Type="Embed" ProgID="Equation.DSMT4" ShapeID="_x0000_i1173" DrawAspect="Content" ObjectID="_1562164073" r:id="rId334"/>
        </w:object>
      </w:r>
      <w:r w:rsidR="0074549D" w:rsidRPr="00474CDE">
        <w:t xml:space="preserve">. </w:t>
      </w:r>
      <w:r w:rsidR="0074549D">
        <w:t xml:space="preserve">          </w:t>
      </w:r>
      <w:r w:rsidR="0074549D" w:rsidRPr="00474CDE">
        <w:t>(</w:t>
      </w:r>
      <w:r w:rsidR="00D12381">
        <w:t>4</w:t>
      </w:r>
      <w:r>
        <w:t>.</w:t>
      </w:r>
      <w:r w:rsidR="0074549D">
        <w:t>D-9</w:t>
      </w:r>
      <w:r w:rsidR="0074549D" w:rsidRPr="00474CDE">
        <w:t>)</w:t>
      </w:r>
    </w:p>
    <w:p w14:paraId="0FF9D1C3" w14:textId="4BD1FB24" w:rsidR="0074549D" w:rsidRPr="00474CDE" w:rsidRDefault="0074549D" w:rsidP="0074549D">
      <w:pPr>
        <w:pStyle w:val="thesisbody"/>
      </w:pPr>
      <w:r w:rsidRPr="00474CDE">
        <w:t xml:space="preserve">Both of the slopes have a format of Lambert function in Figure </w:t>
      </w:r>
      <w:r w:rsidR="00D12381">
        <w:t>4</w:t>
      </w:r>
      <w:r w:rsidR="00AD013D">
        <w:t>.</w:t>
      </w:r>
      <w:r>
        <w:t>1</w:t>
      </w:r>
      <w:r w:rsidRPr="00474CDE">
        <w:t xml:space="preserve">1, so </w:t>
      </w:r>
      <w:r w:rsidR="00AD013D">
        <w:t>I</w:t>
      </w:r>
      <w:r w:rsidRPr="00474CDE">
        <w:t xml:space="preserve"> can estimate their values. The peak frequency and low frequency slope have an inverse relationship. A decrease in peak frequency will indicate an increase in low frequency slope. The low frequency slope is always positive and the high frequency slopes is always negative. The decrease in peak frequency causes the high frequency slope to become more negative but with a larger absolute value.</w:t>
      </w:r>
    </w:p>
    <w:p w14:paraId="7DF0F0C4" w14:textId="77777777" w:rsidR="0074549D" w:rsidRPr="0074549D" w:rsidRDefault="0074549D" w:rsidP="00AD013D">
      <w:pPr>
        <w:pStyle w:val="Heading4"/>
      </w:pPr>
      <w:bookmarkStart w:id="122" w:name="_Toc486539198"/>
      <w:r w:rsidRPr="0074549D">
        <w:t>Energy Reduction</w:t>
      </w:r>
      <w:bookmarkEnd w:id="122"/>
    </w:p>
    <w:p w14:paraId="1F51819F" w14:textId="77777777" w:rsidR="0074549D" w:rsidRPr="00474CDE" w:rsidRDefault="0074549D" w:rsidP="0074549D">
      <w:pPr>
        <w:pStyle w:val="thesisbody"/>
        <w:rPr>
          <w:noProof/>
        </w:rPr>
      </w:pPr>
      <w:r w:rsidRPr="00474CDE">
        <w:rPr>
          <w:noProof/>
        </w:rPr>
        <w:t>Let’s compute the energy difference between normalized reference and received spectra on the whole band, from 0 to infinity:</w:t>
      </w:r>
    </w:p>
    <w:p w14:paraId="14E67254" w14:textId="70750EBF" w:rsidR="0074549D" w:rsidRPr="00474CDE" w:rsidRDefault="00AD013D" w:rsidP="00AD013D">
      <w:pPr>
        <w:pStyle w:val="thesisbody"/>
        <w:jc w:val="right"/>
      </w:pPr>
      <w:r w:rsidRPr="00AD013D">
        <w:rPr>
          <w:position w:val="-66"/>
        </w:rPr>
        <w:object w:dxaOrig="5220" w:dyaOrig="1440" w14:anchorId="28B8AE10">
          <v:shape id="_x0000_i1174" type="#_x0000_t75" style="width:247.5pt;height:67.5pt" o:ole="">
            <v:imagedata r:id="rId335" o:title=""/>
          </v:shape>
          <o:OLEObject Type="Embed" ProgID="Equation.DSMT4" ShapeID="_x0000_i1174" DrawAspect="Content" ObjectID="_1562164074" r:id="rId336"/>
        </w:object>
      </w:r>
      <w:r w:rsidR="0074549D" w:rsidRPr="00474CDE">
        <w:t xml:space="preserve">. </w:t>
      </w:r>
      <w:r w:rsidR="0074549D">
        <w:t xml:space="preserve">       </w:t>
      </w:r>
      <w:r w:rsidR="0074549D" w:rsidRPr="00474CDE">
        <w:t>(</w:t>
      </w:r>
      <w:r w:rsidR="00D12381">
        <w:t>4</w:t>
      </w:r>
      <w:r>
        <w:t>.</w:t>
      </w:r>
      <w:r w:rsidR="0074549D">
        <w:t>D-10</w:t>
      </w:r>
      <w:r w:rsidR="0074549D" w:rsidRPr="00474CDE">
        <w:t>)</w:t>
      </w:r>
    </w:p>
    <w:p w14:paraId="67BCB184" w14:textId="77777777" w:rsidR="0074549D" w:rsidRPr="00474CDE" w:rsidRDefault="0074549D" w:rsidP="0074549D">
      <w:pPr>
        <w:pStyle w:val="thesisbody"/>
      </w:pPr>
      <w:r w:rsidRPr="00474CDE">
        <w:lastRenderedPageBreak/>
        <w:t>This formula shows that spectral energy will decay after attenuation even they are both normalized, and the stronger attenuation, the larger energy reduction.</w:t>
      </w:r>
    </w:p>
    <w:p w14:paraId="4CF30D36" w14:textId="2ED42B5C" w:rsidR="0074549D" w:rsidRPr="00474CDE" w:rsidRDefault="0093364F" w:rsidP="00AD013D">
      <w:pPr>
        <w:pStyle w:val="thesisbody"/>
        <w:jc w:val="right"/>
      </w:pPr>
      <w:r w:rsidRPr="0093364F">
        <w:rPr>
          <w:position w:val="-22"/>
        </w:rPr>
        <w:object w:dxaOrig="2980" w:dyaOrig="560" w14:anchorId="4FFA713B">
          <v:shape id="_x0000_i1175" type="#_x0000_t75" style="width:151.5pt;height:29.25pt" o:ole="">
            <v:imagedata r:id="rId337" o:title=""/>
          </v:shape>
          <o:OLEObject Type="Embed" ProgID="Equation.DSMT4" ShapeID="_x0000_i1175" DrawAspect="Content" ObjectID="_1562164075" r:id="rId338"/>
        </w:object>
      </w:r>
      <w:r w:rsidR="00AD013D">
        <w:t xml:space="preserve">.       </w:t>
      </w:r>
      <w:r w:rsidR="0074549D" w:rsidRPr="00474CDE">
        <w:t xml:space="preserve">    </w:t>
      </w:r>
      <w:r w:rsidR="0074549D">
        <w:t xml:space="preserve">    </w:t>
      </w:r>
      <w:r w:rsidR="0074549D" w:rsidRPr="00474CDE">
        <w:t xml:space="preserve">   </w:t>
      </w:r>
      <w:r w:rsidR="00AD013D">
        <w:t xml:space="preserve">           </w:t>
      </w:r>
      <w:r w:rsidR="0074549D" w:rsidRPr="00474CDE">
        <w:t xml:space="preserve"> (</w:t>
      </w:r>
      <w:r w:rsidR="00D12381">
        <w:t>4</w:t>
      </w:r>
      <w:r w:rsidR="00AD013D">
        <w:t>.</w:t>
      </w:r>
      <w:r w:rsidR="0074549D">
        <w:t>D-11</w:t>
      </w:r>
      <w:r w:rsidR="0074549D" w:rsidRPr="00474CDE">
        <w:t>)</w:t>
      </w:r>
    </w:p>
    <w:p w14:paraId="6C16C66C" w14:textId="57B518B5" w:rsidR="0083187B" w:rsidRPr="00F06009" w:rsidRDefault="002E7C65" w:rsidP="004B6543">
      <w:pPr>
        <w:pStyle w:val="thesisbody"/>
        <w:sectPr w:rsidR="0083187B" w:rsidRPr="00F06009" w:rsidSect="0083187B">
          <w:pgSz w:w="12240" w:h="15840"/>
          <w:pgMar w:top="1440" w:right="1440" w:bottom="1440" w:left="2304" w:header="720" w:footer="720" w:gutter="0"/>
          <w:cols w:space="720"/>
          <w:docGrid w:linePitch="360"/>
        </w:sectPr>
      </w:pPr>
      <w:r>
        <w:t xml:space="preserve">Actually, in Equation </w:t>
      </w:r>
      <w:r w:rsidR="00D12381">
        <w:t>4</w:t>
      </w:r>
      <w:r w:rsidR="00AD013D">
        <w:t>.</w:t>
      </w:r>
      <w:r>
        <w:t xml:space="preserve">18 </w:t>
      </w:r>
      <w:r w:rsidR="007D2FC0">
        <w:t>I</w:t>
      </w:r>
      <w:r w:rsidR="0074549D" w:rsidRPr="00474CDE">
        <w:t xml:space="preserve"> can also just compare the spectral energies of higher frequency components, (e.g. Mitchell et al. (1996) proposed a similar energy absorption analysis (EAA) attribute.), starting from their crossover frequency</w:t>
      </w:r>
      <w:r w:rsidR="0093364F" w:rsidRPr="00AD013D">
        <w:rPr>
          <w:position w:val="-12"/>
        </w:rPr>
        <w:object w:dxaOrig="300" w:dyaOrig="360" w14:anchorId="55D6C0F8">
          <v:shape id="_x0000_i1176" type="#_x0000_t75" style="width:25.5pt;height:21.75pt" o:ole="">
            <v:imagedata r:id="rId339" o:title=""/>
          </v:shape>
          <o:OLEObject Type="Embed" ProgID="Equation.DSMT4" ShapeID="_x0000_i1176" DrawAspect="Content" ObjectID="_1562164076" r:id="rId340"/>
        </w:object>
      </w:r>
      <w:r w:rsidR="0074549D" w:rsidRPr="00474CDE">
        <w:t xml:space="preserve">. As </w:t>
      </w:r>
      <w:r w:rsidR="0093364F" w:rsidRPr="00AD013D">
        <w:rPr>
          <w:position w:val="-12"/>
        </w:rPr>
        <w:object w:dxaOrig="380" w:dyaOrig="360" w14:anchorId="4D619FD0">
          <v:shape id="_x0000_i1177" type="#_x0000_t75" style="width:31.5pt;height:21.75pt" o:ole="">
            <v:imagedata r:id="rId341" o:title=""/>
          </v:shape>
          <o:OLEObject Type="Embed" ProgID="Equation.DSMT4" ShapeID="_x0000_i1177" DrawAspect="Content" ObjectID="_1562164077" r:id="rId342"/>
        </w:object>
      </w:r>
      <w:r w:rsidR="0074549D" w:rsidRPr="00474CDE">
        <w:t xml:space="preserve">is smaller, </w:t>
      </w:r>
      <w:r w:rsidR="0093364F" w:rsidRPr="00AD013D">
        <w:rPr>
          <w:position w:val="-12"/>
        </w:rPr>
        <w:object w:dxaOrig="300" w:dyaOrig="360" w14:anchorId="01214EAE">
          <v:shape id="_x0000_i1178" type="#_x0000_t75" style="width:25.5pt;height:21.75pt" o:ole="">
            <v:imagedata r:id="rId339" o:title=""/>
          </v:shape>
          <o:OLEObject Type="Embed" ProgID="Equation.DSMT4" ShapeID="_x0000_i1178" DrawAspect="Content" ObjectID="_1562164078" r:id="rId343"/>
        </w:object>
      </w:r>
      <w:r w:rsidR="0074549D" w:rsidRPr="00474CDE">
        <w:t>is smaller, and the differences at frequencies larger than previous</w:t>
      </w:r>
      <w:r w:rsidR="0093364F">
        <w:t xml:space="preserve"> </w:t>
      </w:r>
      <w:r w:rsidR="0093364F" w:rsidRPr="00AD013D">
        <w:rPr>
          <w:position w:val="-12"/>
        </w:rPr>
        <w:object w:dxaOrig="300" w:dyaOrig="360" w14:anchorId="7B6352FD">
          <v:shape id="_x0000_i1179" type="#_x0000_t75" style="width:25.5pt;height:21.75pt" o:ole="">
            <v:imagedata r:id="rId339" o:title=""/>
          </v:shape>
          <o:OLEObject Type="Embed" ProgID="Equation.DSMT4" ShapeID="_x0000_i1179" DrawAspect="Content" ObjectID="_1562164079" r:id="rId344"/>
        </w:object>
      </w:r>
      <w:r w:rsidR="0074549D" w:rsidRPr="00474CDE">
        <w:t>will be larger, so the energy in higher frequencies will reduce more, when the attenuation is stronger.</w:t>
      </w:r>
    </w:p>
    <w:p w14:paraId="67FE34CA" w14:textId="059D2A8E" w:rsidR="009A490A" w:rsidRDefault="00D12381" w:rsidP="006A52EF">
      <w:pPr>
        <w:pStyle w:val="Heading2"/>
      </w:pPr>
      <w:bookmarkStart w:id="123" w:name="_Toc486539199"/>
      <w:r>
        <w:lastRenderedPageBreak/>
        <w:t>CHAPTER 4</w:t>
      </w:r>
      <w:r w:rsidR="009A490A" w:rsidRPr="00F06009">
        <w:t xml:space="preserve"> FIGURES</w:t>
      </w:r>
      <w:bookmarkEnd w:id="123"/>
    </w:p>
    <w:p w14:paraId="79764620" w14:textId="2E86F47E" w:rsidR="00E0454B" w:rsidRDefault="00E0454B" w:rsidP="00E0454B">
      <w:pPr>
        <w:pStyle w:val="Figures"/>
      </w:pPr>
      <w:r>
        <w:rPr>
          <w:noProof/>
        </w:rPr>
        <w:drawing>
          <wp:inline distT="0" distB="0" distL="0" distR="0" wp14:anchorId="4CB8285C" wp14:editId="47A51C1A">
            <wp:extent cx="5394960" cy="6311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ster.img-000.jpg"/>
                    <pic:cNvPicPr/>
                  </pic:nvPicPr>
                  <pic:blipFill>
                    <a:blip r:embed="rId345"/>
                    <a:stretch>
                      <a:fillRect/>
                    </a:stretch>
                  </pic:blipFill>
                  <pic:spPr>
                    <a:xfrm>
                      <a:off x="0" y="0"/>
                      <a:ext cx="5394960" cy="6311900"/>
                    </a:xfrm>
                    <a:prstGeom prst="rect">
                      <a:avLst/>
                    </a:prstGeom>
                  </pic:spPr>
                </pic:pic>
              </a:graphicData>
            </a:graphic>
          </wp:inline>
        </w:drawing>
      </w:r>
    </w:p>
    <w:p w14:paraId="60C8C66D" w14:textId="77777777" w:rsidR="00E0454B" w:rsidRDefault="00E0454B" w:rsidP="00E0454B">
      <w:pPr>
        <w:pStyle w:val="Figurecaption"/>
      </w:pPr>
    </w:p>
    <w:p w14:paraId="0A5E4132" w14:textId="69F49A70" w:rsidR="00E0454B" w:rsidRPr="00E0454B" w:rsidRDefault="00E0454B" w:rsidP="00E0454B">
      <w:pPr>
        <w:pStyle w:val="Figurecaption"/>
        <w:rPr>
          <w:rFonts w:cs="Times New Roman"/>
        </w:rPr>
      </w:pPr>
      <w:bookmarkStart w:id="124" w:name="_Toc488356268"/>
      <w:r w:rsidRPr="00E0454B">
        <w:rPr>
          <w:b/>
        </w:rPr>
        <w:t>Figure 4.1.</w:t>
      </w:r>
      <w:r>
        <w:t xml:space="preserve"> </w:t>
      </w:r>
      <w:r w:rsidRPr="00E0454B">
        <w:rPr>
          <w:rFonts w:cs="Times New Roman"/>
        </w:rPr>
        <w:t>The taxonomy of attenuation (</w:t>
      </w:r>
      <w:r w:rsidRPr="00E0454B">
        <w:rPr>
          <w:rFonts w:cs="Times New Roman"/>
          <w:i/>
        </w:rPr>
        <w:t>Q</w:t>
      </w:r>
      <w:r w:rsidRPr="00E0454B">
        <w:rPr>
          <w:rFonts w:cs="Times New Roman"/>
          <w:vertAlign w:val="superscript"/>
        </w:rPr>
        <w:t>-1</w:t>
      </w:r>
      <w:r>
        <w:rPr>
          <w:rFonts w:cs="Times New Roman"/>
        </w:rPr>
        <w:t>)</w:t>
      </w:r>
      <w:r w:rsidR="00C54079">
        <w:rPr>
          <w:rFonts w:cs="Times New Roman"/>
        </w:rPr>
        <w:t xml:space="preserve"> from Morozov and Ahmadi (2015)</w:t>
      </w:r>
      <w:r w:rsidRPr="00E0454B">
        <w:rPr>
          <w:rFonts w:cs="Times New Roman"/>
        </w:rPr>
        <w:t>. The columns are the three general</w:t>
      </w:r>
      <w:r>
        <w:rPr>
          <w:rFonts w:cs="Times New Roman"/>
        </w:rPr>
        <w:t xml:space="preserve"> </w:t>
      </w:r>
      <w:r w:rsidR="00C54079">
        <w:rPr>
          <w:rFonts w:cs="Times New Roman"/>
        </w:rPr>
        <w:t>attenuation types</w:t>
      </w:r>
      <w:r w:rsidRPr="00E0454B">
        <w:rPr>
          <w:rFonts w:cs="Times New Roman"/>
        </w:rPr>
        <w:t>, and the rows (labeled on the left) are the aspects by which these types</w:t>
      </w:r>
      <w:r>
        <w:rPr>
          <w:rFonts w:cs="Times New Roman"/>
        </w:rPr>
        <w:t xml:space="preserve"> </w:t>
      </w:r>
      <w:r w:rsidRPr="00E0454B">
        <w:rPr>
          <w:rFonts w:cs="Times New Roman"/>
        </w:rPr>
        <w:t xml:space="preserve">are differentiated. </w:t>
      </w:r>
      <w:r w:rsidR="00C54079">
        <w:rPr>
          <w:rFonts w:cs="Times New Roman"/>
        </w:rPr>
        <w:t>T</w:t>
      </w:r>
      <w:r w:rsidRPr="00E0454B">
        <w:rPr>
          <w:rFonts w:cs="Times New Roman"/>
        </w:rPr>
        <w:t>he footnotes refer to selected (incomplete) literature.</w:t>
      </w:r>
      <w:bookmarkEnd w:id="124"/>
    </w:p>
    <w:p w14:paraId="15A7D808" w14:textId="4E86C181" w:rsidR="004B6543" w:rsidRDefault="004B6543" w:rsidP="009746FC">
      <w:pPr>
        <w:pStyle w:val="Figures"/>
        <w:ind w:hanging="180"/>
        <w:rPr>
          <w:b/>
          <w:sz w:val="22"/>
        </w:rPr>
      </w:pPr>
      <w:r w:rsidRPr="004B6543">
        <w:rPr>
          <w:b/>
          <w:noProof/>
          <w:lang w:eastAsia="zh-CN"/>
        </w:rPr>
        <w:lastRenderedPageBreak/>
        <w:drawing>
          <wp:inline distT="0" distB="0" distL="0" distR="0" wp14:anchorId="2D3C1586" wp14:editId="3D257571">
            <wp:extent cx="4786685" cy="3874517"/>
            <wp:effectExtent l="0" t="0" r="0" b="0"/>
            <wp:docPr id="107" name="Picture 107" descr="C:\Users\Fangyu\AppData\Local\Microsoft\Windows\INetCache\Content.Word\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C:\Users\Fangyu\AppData\Local\Microsoft\Windows\INetCache\Content.Word\2.1.tif"/>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799893" cy="3885208"/>
                    </a:xfrm>
                    <a:prstGeom prst="rect">
                      <a:avLst/>
                    </a:prstGeom>
                    <a:noFill/>
                    <a:ln>
                      <a:noFill/>
                    </a:ln>
                  </pic:spPr>
                </pic:pic>
              </a:graphicData>
            </a:graphic>
          </wp:inline>
        </w:drawing>
      </w:r>
    </w:p>
    <w:p w14:paraId="6A24A383" w14:textId="35ED46B7" w:rsidR="004B6543" w:rsidRDefault="00D12381" w:rsidP="004B6543">
      <w:pPr>
        <w:pStyle w:val="Figurecaption"/>
      </w:pPr>
      <w:bookmarkStart w:id="125" w:name="_Toc488356269"/>
      <w:r>
        <w:rPr>
          <w:b/>
        </w:rPr>
        <w:t>Figure 4</w:t>
      </w:r>
      <w:r w:rsidR="003571B5">
        <w:rPr>
          <w:b/>
        </w:rPr>
        <w:t>.2</w:t>
      </w:r>
      <w:r w:rsidR="004B6543" w:rsidRPr="004B6543">
        <w:rPr>
          <w:b/>
        </w:rPr>
        <w:t>.</w:t>
      </w:r>
      <w:r w:rsidR="004B6543">
        <w:t xml:space="preserve"> Schematics</w:t>
      </w:r>
      <w:r w:rsidR="004B6543" w:rsidRPr="00F4145D">
        <w:t xml:space="preserve"> of </w:t>
      </w:r>
      <w:r w:rsidR="004B6543">
        <w:t xml:space="preserve">the </w:t>
      </w:r>
      <w:r w:rsidR="004B6543" w:rsidRPr="00F4145D">
        <w:t>proposed</w:t>
      </w:r>
      <w:r w:rsidR="004B6543">
        <w:t xml:space="preserve"> seismic attenuation attributes:</w:t>
      </w:r>
      <w:r w:rsidR="004B6543" w:rsidRPr="00F4145D">
        <w:t xml:space="preserve"> (a) </w:t>
      </w:r>
      <w:r w:rsidR="004B6543">
        <w:t>normalized reference and attenuated spectra,</w:t>
      </w:r>
      <w:r w:rsidR="004B6543" w:rsidRPr="00F4145D">
        <w:t xml:space="preserve"> (b) </w:t>
      </w:r>
      <w:r w:rsidR="004B6543">
        <w:t>s</w:t>
      </w:r>
      <w:r w:rsidR="004B6543" w:rsidRPr="00F4145D">
        <w:t>kewness and kurtosis</w:t>
      </w:r>
      <w:r w:rsidR="004B6543">
        <w:t xml:space="preserve">, </w:t>
      </w:r>
      <w:r w:rsidR="004B6543" w:rsidRPr="00F4145D">
        <w:t>overl</w:t>
      </w:r>
      <w:r w:rsidR="004B6543">
        <w:t>aying their peak frequency axes,</w:t>
      </w:r>
      <w:r w:rsidR="004B6543" w:rsidRPr="00F4145D">
        <w:t xml:space="preserve"> (c) </w:t>
      </w:r>
      <w:r w:rsidR="004B6543">
        <w:t>s</w:t>
      </w:r>
      <w:r w:rsidR="004B6543" w:rsidRPr="00F4145D">
        <w:t>pectral bandwi</w:t>
      </w:r>
      <w:r w:rsidR="004B6543">
        <w:t>dth,</w:t>
      </w:r>
      <w:r w:rsidR="004B6543" w:rsidRPr="00F4145D">
        <w:t xml:space="preserve"> (d) </w:t>
      </w:r>
      <w:r w:rsidR="004B6543">
        <w:t>s</w:t>
      </w:r>
      <w:r w:rsidR="004B6543" w:rsidRPr="00F4145D">
        <w:t xml:space="preserve">pectral slopes </w:t>
      </w:r>
      <w:r w:rsidR="004B6543">
        <w:t>at low and high frequencies and</w:t>
      </w:r>
      <w:r w:rsidR="004B6543" w:rsidRPr="00F4145D">
        <w:t xml:space="preserve"> (e) </w:t>
      </w:r>
      <w:r w:rsidR="004B6543">
        <w:t>e</w:t>
      </w:r>
      <w:r w:rsidR="004B6543" w:rsidRPr="00F4145D">
        <w:t>nergy reduction in high freq</w:t>
      </w:r>
      <w:r w:rsidR="004B6543">
        <w:t>uencies and all frequency band.</w:t>
      </w:r>
      <w:bookmarkEnd w:id="125"/>
    </w:p>
    <w:p w14:paraId="6ABEB704" w14:textId="77777777" w:rsidR="003E200B" w:rsidRDefault="003E200B" w:rsidP="004B6543">
      <w:pPr>
        <w:pStyle w:val="Figurecaption"/>
      </w:pPr>
    </w:p>
    <w:p w14:paraId="091A9AB6" w14:textId="77777777" w:rsidR="0093364F" w:rsidRPr="00F4145D" w:rsidRDefault="0093364F" w:rsidP="004B6543">
      <w:pPr>
        <w:pStyle w:val="Figurecaption"/>
      </w:pPr>
    </w:p>
    <w:p w14:paraId="69A3C59A" w14:textId="59EDE272" w:rsidR="004B6543" w:rsidRPr="00C10D72" w:rsidRDefault="004B6543" w:rsidP="004B6543">
      <w:pPr>
        <w:pStyle w:val="Figures"/>
      </w:pPr>
      <w:r w:rsidRPr="00C10D72">
        <w:rPr>
          <w:noProof/>
          <w:lang w:eastAsia="zh-CN"/>
        </w:rPr>
        <w:drawing>
          <wp:inline distT="0" distB="0" distL="0" distR="0" wp14:anchorId="7D0F9D7E" wp14:editId="77641C24">
            <wp:extent cx="4372192" cy="2306347"/>
            <wp:effectExtent l="0" t="0" r="9525" b="0"/>
            <wp:docPr id="94" name="Picture 94"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Fig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392965" cy="2317305"/>
                    </a:xfrm>
                    <a:prstGeom prst="rect">
                      <a:avLst/>
                    </a:prstGeom>
                    <a:noFill/>
                    <a:ln>
                      <a:noFill/>
                    </a:ln>
                  </pic:spPr>
                </pic:pic>
              </a:graphicData>
            </a:graphic>
          </wp:inline>
        </w:drawing>
      </w:r>
    </w:p>
    <w:p w14:paraId="6BCE9AB0" w14:textId="77777777" w:rsidR="004B6543" w:rsidRDefault="004B6543" w:rsidP="004B6543">
      <w:pPr>
        <w:pStyle w:val="Figurecaption"/>
      </w:pPr>
    </w:p>
    <w:p w14:paraId="4FB9D2F2" w14:textId="4EE40C3B" w:rsidR="004B6543" w:rsidRDefault="00D12381" w:rsidP="0093364F">
      <w:pPr>
        <w:pStyle w:val="Figurecaption"/>
        <w:rPr>
          <w:sz w:val="22"/>
        </w:rPr>
      </w:pPr>
      <w:bookmarkStart w:id="126" w:name="_Toc488356270"/>
      <w:r>
        <w:rPr>
          <w:b/>
          <w:color w:val="000000"/>
        </w:rPr>
        <w:t>Figure 4</w:t>
      </w:r>
      <w:r w:rsidR="004B6543" w:rsidRPr="004B6543">
        <w:rPr>
          <w:b/>
          <w:color w:val="000000"/>
        </w:rPr>
        <w:t>.</w:t>
      </w:r>
      <w:r w:rsidR="003571B5">
        <w:rPr>
          <w:b/>
          <w:color w:val="000000"/>
        </w:rPr>
        <w:t>3</w:t>
      </w:r>
      <w:r w:rsidR="004B6543" w:rsidRPr="004B6543">
        <w:rPr>
          <w:b/>
          <w:color w:val="000000"/>
        </w:rPr>
        <w:t>.</w:t>
      </w:r>
      <w:r w:rsidR="004B6543" w:rsidRPr="00F4145D">
        <w:rPr>
          <w:color w:val="000000"/>
        </w:rPr>
        <w:t xml:space="preserve"> Location map of the Anadarko Basin area on a map of Oklahoma. The study </w:t>
      </w:r>
      <w:r w:rsidR="004B6543">
        <w:rPr>
          <w:color w:val="000000"/>
        </w:rPr>
        <w:t>area lies inside</w:t>
      </w:r>
      <w:r w:rsidR="004B6543" w:rsidRPr="00F4145D">
        <w:rPr>
          <w:color w:val="000000"/>
        </w:rPr>
        <w:t xml:space="preserve"> the red boundary. </w:t>
      </w:r>
      <w:r w:rsidR="004B6543">
        <w:rPr>
          <w:color w:val="000000"/>
        </w:rPr>
        <w:t>(</w:t>
      </w:r>
      <w:r w:rsidR="004B6543" w:rsidRPr="00F4145D">
        <w:rPr>
          <w:color w:val="000000"/>
        </w:rPr>
        <w:t xml:space="preserve">After </w:t>
      </w:r>
      <w:r w:rsidR="004B6543" w:rsidRPr="00FA55CD">
        <w:rPr>
          <w:color w:val="000000"/>
        </w:rPr>
        <w:t>Del Moro et al., 2013</w:t>
      </w:r>
      <w:r w:rsidR="004B6543">
        <w:rPr>
          <w:color w:val="000000"/>
        </w:rPr>
        <w:t>).</w:t>
      </w:r>
      <w:bookmarkEnd w:id="126"/>
      <w:r w:rsidR="004B6543">
        <w:rPr>
          <w:sz w:val="22"/>
        </w:rPr>
        <w:br w:type="page"/>
      </w:r>
    </w:p>
    <w:p w14:paraId="26DE7D8F" w14:textId="7143EA6E" w:rsidR="004B6543" w:rsidRDefault="004B6543" w:rsidP="004B6543">
      <w:pPr>
        <w:pStyle w:val="Figures"/>
      </w:pPr>
      <w:r>
        <w:rPr>
          <w:noProof/>
          <w:lang w:eastAsia="zh-CN"/>
        </w:rPr>
        <w:lastRenderedPageBreak/>
        <w:drawing>
          <wp:inline distT="0" distB="0" distL="0" distR="0" wp14:anchorId="5B19DADD" wp14:editId="5F6C33EC">
            <wp:extent cx="3849374" cy="3123210"/>
            <wp:effectExtent l="0" t="0" r="0" b="1270"/>
            <wp:docPr id="93" name="Picture 93"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Picture1"/>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868309" cy="3138573"/>
                    </a:xfrm>
                    <a:prstGeom prst="rect">
                      <a:avLst/>
                    </a:prstGeom>
                    <a:noFill/>
                    <a:ln>
                      <a:noFill/>
                    </a:ln>
                  </pic:spPr>
                </pic:pic>
              </a:graphicData>
            </a:graphic>
          </wp:inline>
        </w:drawing>
      </w:r>
    </w:p>
    <w:p w14:paraId="4083A327" w14:textId="621391B2" w:rsidR="004B6543" w:rsidRDefault="004B6543" w:rsidP="004B6543">
      <w:pPr>
        <w:pStyle w:val="Figures"/>
      </w:pPr>
      <w:r>
        <w:t xml:space="preserve">Figure </w:t>
      </w:r>
      <w:r w:rsidR="00D12381">
        <w:t>4</w:t>
      </w:r>
      <w:r w:rsidR="00AD013D">
        <w:t>.</w:t>
      </w:r>
      <w:r w:rsidR="003571B5">
        <w:t>4</w:t>
      </w:r>
      <w:r>
        <w:t>a</w:t>
      </w:r>
    </w:p>
    <w:p w14:paraId="12935DCE" w14:textId="77777777" w:rsidR="009746FC" w:rsidRPr="009746FC" w:rsidRDefault="009746FC" w:rsidP="009746FC">
      <w:pPr>
        <w:pStyle w:val="thesisbody"/>
      </w:pPr>
    </w:p>
    <w:p w14:paraId="7FDFCC73" w14:textId="0601F734" w:rsidR="004B6543" w:rsidRDefault="004B6543" w:rsidP="004B6543">
      <w:pPr>
        <w:pStyle w:val="Figures"/>
      </w:pPr>
      <w:r>
        <w:rPr>
          <w:noProof/>
          <w:lang w:eastAsia="zh-CN"/>
        </w:rPr>
        <w:drawing>
          <wp:inline distT="0" distB="0" distL="0" distR="0" wp14:anchorId="09EE464D" wp14:editId="7F42A048">
            <wp:extent cx="3862826" cy="3081894"/>
            <wp:effectExtent l="0" t="0" r="4445" b="4445"/>
            <wp:docPr id="90" name="Picture 90"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Picture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866129" cy="3084529"/>
                    </a:xfrm>
                    <a:prstGeom prst="rect">
                      <a:avLst/>
                    </a:prstGeom>
                    <a:noFill/>
                    <a:ln>
                      <a:noFill/>
                    </a:ln>
                  </pic:spPr>
                </pic:pic>
              </a:graphicData>
            </a:graphic>
          </wp:inline>
        </w:drawing>
      </w:r>
    </w:p>
    <w:p w14:paraId="47B3670A" w14:textId="42D7817D" w:rsidR="004B6543" w:rsidRDefault="004B6543" w:rsidP="004B6543">
      <w:pPr>
        <w:pStyle w:val="Figures"/>
      </w:pPr>
      <w:r>
        <w:t xml:space="preserve">Figure </w:t>
      </w:r>
      <w:r w:rsidR="00D12381">
        <w:t>4</w:t>
      </w:r>
      <w:r w:rsidR="00AD013D">
        <w:t>.</w:t>
      </w:r>
      <w:r w:rsidR="003571B5">
        <w:t>4</w:t>
      </w:r>
      <w:r>
        <w:t>b</w:t>
      </w:r>
    </w:p>
    <w:p w14:paraId="7BA1AB62" w14:textId="77777777" w:rsidR="00D12381" w:rsidRDefault="00D12381" w:rsidP="004B6543">
      <w:pPr>
        <w:pStyle w:val="Figurecaption"/>
        <w:rPr>
          <w:b/>
        </w:rPr>
      </w:pPr>
    </w:p>
    <w:p w14:paraId="2A2713F9" w14:textId="0892AA84" w:rsidR="004B6543" w:rsidRDefault="004B6543" w:rsidP="004B6543">
      <w:pPr>
        <w:pStyle w:val="Figurecaption"/>
      </w:pPr>
      <w:bookmarkStart w:id="127" w:name="_Toc488356271"/>
      <w:r w:rsidRPr="00AD013D">
        <w:rPr>
          <w:b/>
        </w:rPr>
        <w:t xml:space="preserve">Figure </w:t>
      </w:r>
      <w:r w:rsidR="00D12381">
        <w:rPr>
          <w:b/>
        </w:rPr>
        <w:t>4</w:t>
      </w:r>
      <w:r w:rsidR="00AD013D" w:rsidRPr="00AD013D">
        <w:rPr>
          <w:b/>
        </w:rPr>
        <w:t>.</w:t>
      </w:r>
      <w:r w:rsidR="003571B5">
        <w:rPr>
          <w:b/>
        </w:rPr>
        <w:t>4</w:t>
      </w:r>
      <w:r w:rsidRPr="00AD013D">
        <w:rPr>
          <w:b/>
        </w:rPr>
        <w:t>.</w:t>
      </w:r>
      <w:r>
        <w:t xml:space="preserve"> (a) Time structure map of the base of the incised channels in the Red Fork channels showing dip to the SW. (b) Horizon slice along base of Red Fork through seismic impedance. Note that the sandstone in the channel shows low impedance in yellow, red and black, while the surrounding matrix shows higher impedance in green, blue, and magenta. The cross circles denote the positions of 19 productive wells.</w:t>
      </w:r>
      <w:bookmarkEnd w:id="127"/>
    </w:p>
    <w:p w14:paraId="38360442" w14:textId="2AA4A515" w:rsidR="004B6543" w:rsidRPr="00C10D72" w:rsidRDefault="004B6543" w:rsidP="004B6543">
      <w:pPr>
        <w:pStyle w:val="Figures"/>
      </w:pPr>
      <w:r>
        <w:rPr>
          <w:noProof/>
          <w:lang w:eastAsia="zh-CN"/>
        </w:rPr>
        <w:lastRenderedPageBreak/>
        <w:drawing>
          <wp:inline distT="0" distB="0" distL="0" distR="0" wp14:anchorId="150BAEAC" wp14:editId="2E0FAE76">
            <wp:extent cx="5324475" cy="3286125"/>
            <wp:effectExtent l="0" t="0" r="0" b="9525"/>
            <wp:docPr id="88" name="Picture 88"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Picture2"/>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324475" cy="3286125"/>
                    </a:xfrm>
                    <a:prstGeom prst="rect">
                      <a:avLst/>
                    </a:prstGeom>
                    <a:noFill/>
                    <a:ln>
                      <a:noFill/>
                    </a:ln>
                  </pic:spPr>
                </pic:pic>
              </a:graphicData>
            </a:graphic>
          </wp:inline>
        </w:drawing>
      </w:r>
    </w:p>
    <w:p w14:paraId="0B4E38CA" w14:textId="49EE15E4" w:rsidR="004B6543" w:rsidRDefault="004B6543" w:rsidP="004B6543">
      <w:pPr>
        <w:pStyle w:val="Figures"/>
      </w:pPr>
      <w:r>
        <w:t xml:space="preserve">Figure </w:t>
      </w:r>
      <w:r w:rsidR="00D12381">
        <w:t>4</w:t>
      </w:r>
      <w:r w:rsidR="00AD013D">
        <w:t>.</w:t>
      </w:r>
      <w:r w:rsidR="003571B5">
        <w:t>5</w:t>
      </w:r>
      <w:r>
        <w:t>a</w:t>
      </w:r>
    </w:p>
    <w:p w14:paraId="74444EA4" w14:textId="2BBA0E10" w:rsidR="004B6543" w:rsidRDefault="004B6543" w:rsidP="00D12381">
      <w:pPr>
        <w:pStyle w:val="Figures"/>
        <w:spacing w:before="240"/>
      </w:pPr>
      <w:r>
        <w:rPr>
          <w:noProof/>
          <w:lang w:eastAsia="zh-CN"/>
        </w:rPr>
        <w:drawing>
          <wp:inline distT="0" distB="0" distL="0" distR="0" wp14:anchorId="7C38C6E3" wp14:editId="21714122">
            <wp:extent cx="5324475" cy="3295650"/>
            <wp:effectExtent l="0" t="0" r="0" b="0"/>
            <wp:docPr id="87" name="Picture 87"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Picture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324475" cy="3295650"/>
                    </a:xfrm>
                    <a:prstGeom prst="rect">
                      <a:avLst/>
                    </a:prstGeom>
                    <a:noFill/>
                    <a:ln>
                      <a:noFill/>
                    </a:ln>
                  </pic:spPr>
                </pic:pic>
              </a:graphicData>
            </a:graphic>
          </wp:inline>
        </w:drawing>
      </w:r>
    </w:p>
    <w:p w14:paraId="7B89DDCA" w14:textId="301A135C" w:rsidR="004B6543" w:rsidRDefault="004B6543" w:rsidP="004B6543">
      <w:pPr>
        <w:pStyle w:val="Figures"/>
      </w:pPr>
      <w:r>
        <w:t xml:space="preserve">Figure </w:t>
      </w:r>
      <w:r w:rsidR="00D12381">
        <w:t>4</w:t>
      </w:r>
      <w:r w:rsidR="00AD013D">
        <w:t>.</w:t>
      </w:r>
      <w:r w:rsidR="003571B5">
        <w:t>5</w:t>
      </w:r>
      <w:r>
        <w:t>b</w:t>
      </w:r>
    </w:p>
    <w:p w14:paraId="6CF235E6" w14:textId="2F1A2497" w:rsidR="004B6543" w:rsidRDefault="00D12381" w:rsidP="009746FC">
      <w:pPr>
        <w:pStyle w:val="Figurecaption"/>
        <w:rPr>
          <w:sz w:val="22"/>
        </w:rPr>
      </w:pPr>
      <w:bookmarkStart w:id="128" w:name="_Toc488356272"/>
      <w:r>
        <w:rPr>
          <w:b/>
        </w:rPr>
        <w:t>Figure 4</w:t>
      </w:r>
      <w:r w:rsidR="003571B5">
        <w:rPr>
          <w:b/>
        </w:rPr>
        <w:t>.5</w:t>
      </w:r>
      <w:r w:rsidR="00AD013D" w:rsidRPr="00AD013D">
        <w:rPr>
          <w:b/>
        </w:rPr>
        <w:t>.</w:t>
      </w:r>
      <w:r w:rsidR="00AD013D">
        <w:t xml:space="preserve"> Vertical slice along line AA’ shown in Figure </w:t>
      </w:r>
      <w:r w:rsidR="003571B5">
        <w:t>4.4</w:t>
      </w:r>
      <w:r w:rsidR="00AD013D">
        <w:t>a through amplitude overlain by</w:t>
      </w:r>
      <w:r w:rsidR="003571B5">
        <w:t xml:space="preserve"> the seismic amplitude (Figure 4.5</w:t>
      </w:r>
      <w:r w:rsidR="00AD013D">
        <w:t xml:space="preserve">a) and </w:t>
      </w:r>
      <w:r w:rsidR="003571B5">
        <w:t>instantaneous envelope (Figure 4.5</w:t>
      </w:r>
      <w:r w:rsidR="00AD013D">
        <w:t>b). The Oswego Lime (blue pick) and Pink Lime (red pick) form regional markers. Because of incisement, the amplitude and phase of Red Fork (yellow pick) change across the survey.</w:t>
      </w:r>
      <w:bookmarkEnd w:id="128"/>
      <w:r w:rsidR="00AD013D">
        <w:t xml:space="preserve"> </w:t>
      </w:r>
    </w:p>
    <w:p w14:paraId="230AA1E8" w14:textId="77777777" w:rsidR="004B6543" w:rsidRPr="00E1085C" w:rsidRDefault="004B6543" w:rsidP="004B6543">
      <w:pPr>
        <w:spacing w:line="480" w:lineRule="auto"/>
        <w:rPr>
          <w:sz w:val="22"/>
        </w:rPr>
      </w:pPr>
    </w:p>
    <w:p w14:paraId="69F203BE" w14:textId="63E155A5" w:rsidR="004B6543" w:rsidRDefault="004B6543" w:rsidP="00AD013D">
      <w:pPr>
        <w:pStyle w:val="Figures"/>
      </w:pPr>
      <w:r>
        <w:br w:type="page"/>
      </w:r>
      <w:r>
        <w:rPr>
          <w:noProof/>
          <w:lang w:eastAsia="zh-CN"/>
        </w:rPr>
        <w:lastRenderedPageBreak/>
        <w:drawing>
          <wp:inline distT="0" distB="0" distL="0" distR="0" wp14:anchorId="2932DA78" wp14:editId="1D01A9F1">
            <wp:extent cx="4324350" cy="6000750"/>
            <wp:effectExtent l="0" t="0" r="0" b="0"/>
            <wp:docPr id="86" name="Picture 86"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Picture4"/>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324350" cy="6000750"/>
                    </a:xfrm>
                    <a:prstGeom prst="rect">
                      <a:avLst/>
                    </a:prstGeom>
                    <a:noFill/>
                    <a:ln>
                      <a:noFill/>
                    </a:ln>
                  </pic:spPr>
                </pic:pic>
              </a:graphicData>
            </a:graphic>
          </wp:inline>
        </w:drawing>
      </w:r>
    </w:p>
    <w:p w14:paraId="3441AD54" w14:textId="77777777" w:rsidR="004B6543" w:rsidRDefault="004B6543" w:rsidP="004B6543">
      <w:pPr>
        <w:spacing w:line="480" w:lineRule="auto"/>
        <w:jc w:val="center"/>
        <w:rPr>
          <w:sz w:val="22"/>
        </w:rPr>
      </w:pPr>
    </w:p>
    <w:p w14:paraId="56A33BF1" w14:textId="53AED237" w:rsidR="004B6543" w:rsidRDefault="004B6543" w:rsidP="00AD013D">
      <w:pPr>
        <w:pStyle w:val="Figurecaption"/>
      </w:pPr>
      <w:bookmarkStart w:id="129" w:name="_Toc488356273"/>
      <w:r w:rsidRPr="00AD013D">
        <w:rPr>
          <w:b/>
        </w:rPr>
        <w:t xml:space="preserve">Figure </w:t>
      </w:r>
      <w:r w:rsidR="00D12381">
        <w:rPr>
          <w:b/>
        </w:rPr>
        <w:t>4</w:t>
      </w:r>
      <w:r w:rsidR="00AD013D" w:rsidRPr="00AD013D">
        <w:rPr>
          <w:b/>
        </w:rPr>
        <w:t>.</w:t>
      </w:r>
      <w:r w:rsidR="003571B5">
        <w:rPr>
          <w:b/>
        </w:rPr>
        <w:t>6</w:t>
      </w:r>
      <w:r w:rsidRPr="00AD013D">
        <w:rPr>
          <w:b/>
        </w:rPr>
        <w:t>.</w:t>
      </w:r>
      <w:r w:rsidR="00AD013D">
        <w:t xml:space="preserve"> </w:t>
      </w:r>
      <w:r>
        <w:t xml:space="preserve">Single trace example (extracted from CDP 170, denoted as a red triangle in Figure </w:t>
      </w:r>
      <w:r w:rsidR="00D12381">
        <w:t>4</w:t>
      </w:r>
      <w:r w:rsidR="00AD013D">
        <w:t>.</w:t>
      </w:r>
      <w:r w:rsidR="003571B5">
        <w:t>5</w:t>
      </w:r>
      <w:r>
        <w:t>) of seismic spectral changes with increasing depth.</w:t>
      </w:r>
      <w:bookmarkEnd w:id="129"/>
      <w:r>
        <w:t xml:space="preserve"> </w:t>
      </w:r>
    </w:p>
    <w:p w14:paraId="4F3F70E1" w14:textId="77777777" w:rsidR="004B6543" w:rsidRDefault="004B6543" w:rsidP="004B6543">
      <w:pPr>
        <w:spacing w:line="480" w:lineRule="auto"/>
        <w:jc w:val="center"/>
        <w:rPr>
          <w:sz w:val="22"/>
        </w:rPr>
      </w:pPr>
    </w:p>
    <w:p w14:paraId="4FDA49E5" w14:textId="77777777" w:rsidR="004B6543" w:rsidRDefault="004B6543" w:rsidP="004B6543">
      <w:pPr>
        <w:spacing w:line="480" w:lineRule="auto"/>
        <w:rPr>
          <w:sz w:val="22"/>
        </w:rPr>
      </w:pPr>
    </w:p>
    <w:p w14:paraId="4C9037F1" w14:textId="702D2876" w:rsidR="004B6543" w:rsidRDefault="004B6543" w:rsidP="00AD013D">
      <w:pPr>
        <w:pStyle w:val="Figures"/>
      </w:pPr>
      <w:r>
        <w:br w:type="page"/>
      </w:r>
      <w:r>
        <w:rPr>
          <w:noProof/>
          <w:lang w:eastAsia="zh-CN"/>
        </w:rPr>
        <w:lastRenderedPageBreak/>
        <w:drawing>
          <wp:inline distT="0" distB="0" distL="0" distR="0" wp14:anchorId="1EF3E591" wp14:editId="5234E4DC">
            <wp:extent cx="5324475" cy="2618842"/>
            <wp:effectExtent l="0" t="0" r="0" b="0"/>
            <wp:docPr id="85" name="Picture 85"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Picture5"/>
                    <pic:cNvPicPr>
                      <a:picLocks noChangeAspect="1" noChangeArrowheads="1"/>
                    </pic:cNvPicPr>
                  </pic:nvPicPr>
                  <pic:blipFill rotWithShape="1">
                    <a:blip r:embed="rId353">
                      <a:extLst>
                        <a:ext uri="{28A0092B-C50C-407E-A947-70E740481C1C}">
                          <a14:useLocalDpi xmlns:a14="http://schemas.microsoft.com/office/drawing/2010/main" val="0"/>
                        </a:ext>
                      </a:extLst>
                    </a:blip>
                    <a:srcRect b="14347"/>
                    <a:stretch/>
                  </pic:blipFill>
                  <pic:spPr bwMode="auto">
                    <a:xfrm>
                      <a:off x="0" y="0"/>
                      <a:ext cx="5324475" cy="261884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Figure </w:t>
      </w:r>
      <w:r w:rsidR="00D12381">
        <w:t>4</w:t>
      </w:r>
      <w:r w:rsidR="00AD013D">
        <w:t>.</w:t>
      </w:r>
      <w:r w:rsidR="003571B5">
        <w:t>7</w:t>
      </w:r>
      <w:r>
        <w:t>a</w:t>
      </w:r>
    </w:p>
    <w:p w14:paraId="2D4F00D8" w14:textId="0B1519B5" w:rsidR="004B6543" w:rsidRDefault="004B6543" w:rsidP="00AD013D">
      <w:pPr>
        <w:pStyle w:val="Figures"/>
      </w:pPr>
      <w:r>
        <w:rPr>
          <w:noProof/>
          <w:lang w:eastAsia="zh-CN"/>
        </w:rPr>
        <w:drawing>
          <wp:inline distT="0" distB="0" distL="0" distR="0" wp14:anchorId="0DBAB974" wp14:editId="1374729D">
            <wp:extent cx="5324475" cy="2752725"/>
            <wp:effectExtent l="0" t="0" r="0" b="0"/>
            <wp:docPr id="81" name="Picture 81"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Picture6"/>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324475" cy="2752725"/>
                    </a:xfrm>
                    <a:prstGeom prst="rect">
                      <a:avLst/>
                    </a:prstGeom>
                    <a:noFill/>
                    <a:ln>
                      <a:noFill/>
                    </a:ln>
                  </pic:spPr>
                </pic:pic>
              </a:graphicData>
            </a:graphic>
          </wp:inline>
        </w:drawing>
      </w:r>
      <w:r>
        <w:t xml:space="preserve">Figure </w:t>
      </w:r>
      <w:r w:rsidR="00D12381">
        <w:t>4</w:t>
      </w:r>
      <w:r w:rsidR="00AD013D">
        <w:t>.</w:t>
      </w:r>
      <w:r w:rsidR="003571B5">
        <w:t>7</w:t>
      </w:r>
      <w:r>
        <w:t>b</w:t>
      </w:r>
    </w:p>
    <w:p w14:paraId="089D383F" w14:textId="77777777" w:rsidR="00D12381" w:rsidRDefault="00D12381" w:rsidP="00AD013D">
      <w:pPr>
        <w:pStyle w:val="Figurecaption"/>
        <w:rPr>
          <w:b/>
        </w:rPr>
      </w:pPr>
    </w:p>
    <w:p w14:paraId="165E8610" w14:textId="45D157A0" w:rsidR="004B6543" w:rsidRDefault="004B6543" w:rsidP="00AD013D">
      <w:pPr>
        <w:pStyle w:val="Figurecaption"/>
      </w:pPr>
      <w:bookmarkStart w:id="130" w:name="_Toc488356274"/>
      <w:r w:rsidRPr="00AD013D">
        <w:rPr>
          <w:b/>
        </w:rPr>
        <w:t xml:space="preserve">Figure </w:t>
      </w:r>
      <w:r w:rsidR="00D12381">
        <w:rPr>
          <w:b/>
        </w:rPr>
        <w:t>4</w:t>
      </w:r>
      <w:r w:rsidR="00AD013D" w:rsidRPr="00AD013D">
        <w:rPr>
          <w:b/>
        </w:rPr>
        <w:t>.</w:t>
      </w:r>
      <w:r w:rsidR="003571B5">
        <w:rPr>
          <w:b/>
        </w:rPr>
        <w:t>7</w:t>
      </w:r>
      <w:r w:rsidRPr="00AD013D">
        <w:rPr>
          <w:b/>
        </w:rPr>
        <w:t>.</w:t>
      </w:r>
      <w:r w:rsidR="00AD013D">
        <w:t xml:space="preserve"> </w:t>
      </w:r>
      <w:r w:rsidRPr="005F5EE4">
        <w:t>Seismic attenuation attributes</w:t>
      </w:r>
      <w:r>
        <w:t xml:space="preserve"> between the pink and yellow horizon shown in Figure </w:t>
      </w:r>
      <w:r w:rsidR="00D12381">
        <w:t>4</w:t>
      </w:r>
      <w:r w:rsidR="00AD013D">
        <w:t>.</w:t>
      </w:r>
      <w:r w:rsidR="003571B5">
        <w:t>5</w:t>
      </w:r>
      <w:r>
        <w:t>.</w:t>
      </w:r>
      <w:r w:rsidRPr="005F5EE4">
        <w:t xml:space="preserve"> (</w:t>
      </w:r>
      <w:r>
        <w:t>a</w:t>
      </w:r>
      <w:r w:rsidRPr="005F5EE4">
        <w:t xml:space="preserve">) </w:t>
      </w:r>
      <w:r>
        <w:t>Attenuation estimation using the</w:t>
      </w:r>
      <w:r w:rsidRPr="005F5EE4">
        <w:t xml:space="preserve"> central frequency shift (CFS) method, spectral bandwidth, energy reduction in full bands and high frequency bands</w:t>
      </w:r>
      <w:r>
        <w:t xml:space="preserve">, </w:t>
      </w:r>
      <w:r w:rsidRPr="005F5EE4">
        <w:t>(</w:t>
      </w:r>
      <w:r>
        <w:t>b</w:t>
      </w:r>
      <w:r w:rsidRPr="005F5EE4">
        <w:t xml:space="preserve">) </w:t>
      </w:r>
      <w:r>
        <w:t>S</w:t>
      </w:r>
      <w:r w:rsidRPr="005F5EE4">
        <w:t>pectral slopes of low and high frequencies, skewness and kurtosis.</w:t>
      </w:r>
      <w:bookmarkEnd w:id="130"/>
      <w:r w:rsidRPr="005F5EE4">
        <w:t xml:space="preserve"> </w:t>
      </w:r>
    </w:p>
    <w:p w14:paraId="4349E2B6" w14:textId="77777777" w:rsidR="004B6543" w:rsidRDefault="004B6543" w:rsidP="004B6543">
      <w:pPr>
        <w:spacing w:line="480" w:lineRule="auto"/>
        <w:jc w:val="center"/>
        <w:rPr>
          <w:sz w:val="22"/>
        </w:rPr>
      </w:pPr>
    </w:p>
    <w:p w14:paraId="048B443A" w14:textId="7EBB792A" w:rsidR="004B6543" w:rsidRDefault="004B6543" w:rsidP="00AD013D">
      <w:pPr>
        <w:pStyle w:val="Figures"/>
      </w:pPr>
      <w:r>
        <w:br w:type="page"/>
      </w:r>
      <w:r>
        <w:rPr>
          <w:noProof/>
          <w:lang w:eastAsia="zh-CN"/>
        </w:rPr>
        <w:lastRenderedPageBreak/>
        <w:drawing>
          <wp:inline distT="0" distB="0" distL="0" distR="0" wp14:anchorId="4F695F72" wp14:editId="5F489651">
            <wp:extent cx="4514850" cy="3629025"/>
            <wp:effectExtent l="0" t="0" r="0" b="0"/>
            <wp:docPr id="80" name="Picture 80" descr="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Picture7"/>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514850" cy="3629025"/>
                    </a:xfrm>
                    <a:prstGeom prst="rect">
                      <a:avLst/>
                    </a:prstGeom>
                    <a:noFill/>
                    <a:ln>
                      <a:noFill/>
                    </a:ln>
                  </pic:spPr>
                </pic:pic>
              </a:graphicData>
            </a:graphic>
          </wp:inline>
        </w:drawing>
      </w:r>
    </w:p>
    <w:p w14:paraId="6DC50BF5" w14:textId="3455040C" w:rsidR="004B6543" w:rsidRDefault="004B6543" w:rsidP="00AD013D">
      <w:pPr>
        <w:pStyle w:val="Figures"/>
      </w:pPr>
      <w:r>
        <w:t xml:space="preserve">Figure </w:t>
      </w:r>
      <w:r w:rsidR="00D12381">
        <w:t>4</w:t>
      </w:r>
      <w:r w:rsidR="00AD013D">
        <w:t>.</w:t>
      </w:r>
      <w:r w:rsidR="003571B5">
        <w:t>8</w:t>
      </w:r>
      <w:r>
        <w:t>a</w:t>
      </w:r>
    </w:p>
    <w:p w14:paraId="3B689A42" w14:textId="4D4C1966" w:rsidR="004B6543" w:rsidRDefault="004B6543" w:rsidP="00AD013D">
      <w:pPr>
        <w:pStyle w:val="Figures"/>
      </w:pPr>
      <w:r>
        <w:rPr>
          <w:noProof/>
          <w:lang w:eastAsia="zh-CN"/>
        </w:rPr>
        <w:drawing>
          <wp:inline distT="0" distB="0" distL="0" distR="0" wp14:anchorId="187F7D1F" wp14:editId="29737494">
            <wp:extent cx="4419600" cy="3543300"/>
            <wp:effectExtent l="0" t="0" r="0" b="0"/>
            <wp:docPr id="78" name="Picture 78" descr="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Picture8"/>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419600" cy="3543300"/>
                    </a:xfrm>
                    <a:prstGeom prst="rect">
                      <a:avLst/>
                    </a:prstGeom>
                    <a:noFill/>
                    <a:ln>
                      <a:noFill/>
                    </a:ln>
                  </pic:spPr>
                </pic:pic>
              </a:graphicData>
            </a:graphic>
          </wp:inline>
        </w:drawing>
      </w:r>
    </w:p>
    <w:p w14:paraId="36F2B151" w14:textId="02016202" w:rsidR="004B6543" w:rsidRDefault="004B6543" w:rsidP="00AD013D">
      <w:pPr>
        <w:pStyle w:val="Figures"/>
      </w:pPr>
      <w:r>
        <w:t xml:space="preserve">Figure </w:t>
      </w:r>
      <w:r w:rsidR="00D12381">
        <w:t>4</w:t>
      </w:r>
      <w:r w:rsidR="00AD013D">
        <w:t>.</w:t>
      </w:r>
      <w:r w:rsidR="003571B5">
        <w:t>8</w:t>
      </w:r>
      <w:r>
        <w:t>b</w:t>
      </w:r>
    </w:p>
    <w:p w14:paraId="17893404" w14:textId="66BAE120" w:rsidR="004B6543" w:rsidRDefault="004B6543" w:rsidP="00AD013D">
      <w:pPr>
        <w:pStyle w:val="Figurecaption"/>
        <w:rPr>
          <w:noProof/>
          <w:sz w:val="16"/>
          <w:szCs w:val="16"/>
        </w:rPr>
      </w:pPr>
      <w:bookmarkStart w:id="131" w:name="_Toc488356275"/>
      <w:r w:rsidRPr="00AD013D">
        <w:rPr>
          <w:b/>
        </w:rPr>
        <w:t xml:space="preserve">Figure </w:t>
      </w:r>
      <w:r w:rsidR="00D12381">
        <w:rPr>
          <w:b/>
        </w:rPr>
        <w:t>4</w:t>
      </w:r>
      <w:r w:rsidR="003571B5">
        <w:rPr>
          <w:b/>
        </w:rPr>
        <w:t>.8</w:t>
      </w:r>
      <w:r w:rsidR="00AD013D" w:rsidRPr="00AD013D">
        <w:rPr>
          <w:b/>
        </w:rPr>
        <w:t>.</w:t>
      </w:r>
      <w:r w:rsidR="00AD013D">
        <w:t xml:space="preserve"> </w:t>
      </w:r>
      <w:r w:rsidRPr="005F5EE4">
        <w:rPr>
          <w:lang w:eastAsia="zh-CN"/>
        </w:rPr>
        <w:t>Seismic attenuation attributes</w:t>
      </w:r>
      <w:r>
        <w:rPr>
          <w:lang w:eastAsia="zh-CN"/>
        </w:rPr>
        <w:t xml:space="preserve"> of the Red Fork formation using</w:t>
      </w:r>
      <w:r w:rsidRPr="005F5EE4">
        <w:rPr>
          <w:lang w:eastAsia="zh-CN"/>
        </w:rPr>
        <w:t xml:space="preserve">: (a) </w:t>
      </w:r>
      <w:r>
        <w:rPr>
          <w:lang w:eastAsia="zh-CN"/>
        </w:rPr>
        <w:t xml:space="preserve">CFS, </w:t>
      </w:r>
      <w:r w:rsidRPr="005F5EE4">
        <w:rPr>
          <w:lang w:eastAsia="zh-CN"/>
        </w:rPr>
        <w:t xml:space="preserve">(b) </w:t>
      </w:r>
      <w:r>
        <w:rPr>
          <w:lang w:eastAsia="zh-CN"/>
        </w:rPr>
        <w:t>energy r</w:t>
      </w:r>
      <w:r w:rsidRPr="005F5EE4">
        <w:rPr>
          <w:lang w:eastAsia="zh-CN"/>
        </w:rPr>
        <w:t xml:space="preserve">eduction </w:t>
      </w:r>
      <w:r>
        <w:rPr>
          <w:lang w:eastAsia="zh-CN"/>
        </w:rPr>
        <w:t>of</w:t>
      </w:r>
      <w:r w:rsidRPr="005F5EE4">
        <w:rPr>
          <w:lang w:eastAsia="zh-CN"/>
        </w:rPr>
        <w:t xml:space="preserve"> high frequencies</w:t>
      </w:r>
      <w:r>
        <w:rPr>
          <w:lang w:eastAsia="zh-CN"/>
        </w:rPr>
        <w:t>,</w:t>
      </w:r>
      <w:r w:rsidRPr="005F5EE4">
        <w:rPr>
          <w:lang w:eastAsia="zh-CN"/>
        </w:rPr>
        <w:t xml:space="preserve"> (c) </w:t>
      </w:r>
      <w:r>
        <w:rPr>
          <w:lang w:eastAsia="zh-CN"/>
        </w:rPr>
        <w:t>e</w:t>
      </w:r>
      <w:r w:rsidRPr="005F5EE4">
        <w:rPr>
          <w:lang w:eastAsia="zh-CN"/>
        </w:rPr>
        <w:t xml:space="preserve">nergy </w:t>
      </w:r>
      <w:r>
        <w:rPr>
          <w:lang w:eastAsia="zh-CN"/>
        </w:rPr>
        <w:t>r</w:t>
      </w:r>
      <w:r w:rsidRPr="005F5EE4">
        <w:rPr>
          <w:lang w:eastAsia="zh-CN"/>
        </w:rPr>
        <w:t xml:space="preserve">eduction </w:t>
      </w:r>
      <w:r>
        <w:rPr>
          <w:lang w:eastAsia="zh-CN"/>
        </w:rPr>
        <w:t>of</w:t>
      </w:r>
      <w:r w:rsidRPr="005F5EE4">
        <w:rPr>
          <w:lang w:eastAsia="zh-CN"/>
        </w:rPr>
        <w:t xml:space="preserve"> full spectral bands</w:t>
      </w:r>
      <w:r>
        <w:rPr>
          <w:lang w:eastAsia="zh-CN"/>
        </w:rPr>
        <w:t>,</w:t>
      </w:r>
      <w:r w:rsidRPr="005F5EE4">
        <w:rPr>
          <w:lang w:eastAsia="zh-CN"/>
        </w:rPr>
        <w:t xml:space="preserve"> (d) </w:t>
      </w:r>
      <w:r>
        <w:rPr>
          <w:lang w:eastAsia="zh-CN"/>
        </w:rPr>
        <w:t>s</w:t>
      </w:r>
      <w:r w:rsidRPr="005F5EE4">
        <w:rPr>
          <w:lang w:eastAsia="zh-CN"/>
        </w:rPr>
        <w:t>kewness</w:t>
      </w:r>
      <w:r>
        <w:rPr>
          <w:lang w:eastAsia="zh-CN"/>
        </w:rPr>
        <w:t>,</w:t>
      </w:r>
      <w:r w:rsidRPr="005F5EE4">
        <w:rPr>
          <w:lang w:eastAsia="zh-CN"/>
        </w:rPr>
        <w:t xml:space="preserve"> (e) </w:t>
      </w:r>
      <w:r>
        <w:rPr>
          <w:lang w:eastAsia="zh-CN"/>
        </w:rPr>
        <w:t>k</w:t>
      </w:r>
      <w:r w:rsidRPr="005F5EE4">
        <w:rPr>
          <w:lang w:eastAsia="zh-CN"/>
        </w:rPr>
        <w:t>urtosis</w:t>
      </w:r>
      <w:r>
        <w:rPr>
          <w:lang w:eastAsia="zh-CN"/>
        </w:rPr>
        <w:t>,</w:t>
      </w:r>
      <w:r w:rsidRPr="005F5EE4">
        <w:rPr>
          <w:lang w:eastAsia="zh-CN"/>
        </w:rPr>
        <w:t xml:space="preserve"> (f) </w:t>
      </w:r>
      <w:r>
        <w:rPr>
          <w:lang w:eastAsia="zh-CN"/>
        </w:rPr>
        <w:t>s</w:t>
      </w:r>
      <w:r w:rsidRPr="005F5EE4">
        <w:rPr>
          <w:lang w:eastAsia="zh-CN"/>
        </w:rPr>
        <w:t>pectral bandwidth</w:t>
      </w:r>
      <w:r>
        <w:rPr>
          <w:lang w:eastAsia="zh-CN"/>
        </w:rPr>
        <w:t>,</w:t>
      </w:r>
      <w:r w:rsidRPr="005F5EE4">
        <w:rPr>
          <w:lang w:eastAsia="zh-CN"/>
        </w:rPr>
        <w:t xml:space="preserve"> (g) </w:t>
      </w:r>
      <w:r>
        <w:rPr>
          <w:lang w:eastAsia="zh-CN"/>
        </w:rPr>
        <w:t>s</w:t>
      </w:r>
      <w:r w:rsidRPr="005F5EE4">
        <w:rPr>
          <w:lang w:eastAsia="zh-CN"/>
        </w:rPr>
        <w:t>pec</w:t>
      </w:r>
      <w:r>
        <w:rPr>
          <w:lang w:eastAsia="zh-CN"/>
        </w:rPr>
        <w:t>tral slope of low frequencies and</w:t>
      </w:r>
      <w:r w:rsidRPr="005F5EE4">
        <w:rPr>
          <w:lang w:eastAsia="zh-CN"/>
        </w:rPr>
        <w:t xml:space="preserve"> (h) </w:t>
      </w:r>
      <w:r>
        <w:rPr>
          <w:lang w:eastAsia="zh-CN"/>
        </w:rPr>
        <w:t>s</w:t>
      </w:r>
      <w:r w:rsidRPr="005F5EE4">
        <w:rPr>
          <w:lang w:eastAsia="zh-CN"/>
        </w:rPr>
        <w:t>pectral slope</w:t>
      </w:r>
      <w:r>
        <w:rPr>
          <w:lang w:eastAsia="zh-CN"/>
        </w:rPr>
        <w:t xml:space="preserve"> of high frequencies. C</w:t>
      </w:r>
      <w:r>
        <w:t>ross circles</w:t>
      </w:r>
      <w:r w:rsidRPr="005F5EE4">
        <w:rPr>
          <w:lang w:eastAsia="zh-CN"/>
        </w:rPr>
        <w:t xml:space="preserve"> denote positions of productive wells.</w:t>
      </w:r>
      <w:bookmarkEnd w:id="131"/>
      <w:r>
        <w:rPr>
          <w:noProof/>
          <w:sz w:val="16"/>
          <w:szCs w:val="16"/>
        </w:rPr>
        <w:t xml:space="preserve"> </w:t>
      </w:r>
    </w:p>
    <w:p w14:paraId="059D2ACA" w14:textId="5989EFFC" w:rsidR="004B6543" w:rsidRDefault="004B6543" w:rsidP="00AD013D">
      <w:pPr>
        <w:pStyle w:val="Figures"/>
      </w:pPr>
      <w:r>
        <w:rPr>
          <w:noProof/>
          <w:lang w:eastAsia="zh-CN"/>
        </w:rPr>
        <w:lastRenderedPageBreak/>
        <w:drawing>
          <wp:inline distT="0" distB="0" distL="0" distR="0" wp14:anchorId="6DEFC688" wp14:editId="1090293A">
            <wp:extent cx="4385564" cy="3547872"/>
            <wp:effectExtent l="0" t="0" r="0" b="0"/>
            <wp:docPr id="77" name="Picture 77" descr="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Picture9"/>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385564" cy="3547872"/>
                    </a:xfrm>
                    <a:prstGeom prst="rect">
                      <a:avLst/>
                    </a:prstGeom>
                    <a:noFill/>
                    <a:ln>
                      <a:noFill/>
                    </a:ln>
                  </pic:spPr>
                </pic:pic>
              </a:graphicData>
            </a:graphic>
          </wp:inline>
        </w:drawing>
      </w:r>
    </w:p>
    <w:p w14:paraId="797F36BC" w14:textId="21ABAE4D" w:rsidR="004B6543" w:rsidRDefault="004B6543" w:rsidP="00AD013D">
      <w:pPr>
        <w:pStyle w:val="Figures"/>
      </w:pPr>
      <w:r>
        <w:t xml:space="preserve">Figure </w:t>
      </w:r>
      <w:r w:rsidR="00D12381">
        <w:t>4</w:t>
      </w:r>
      <w:r w:rsidR="00AD013D">
        <w:t>.</w:t>
      </w:r>
      <w:r w:rsidR="003571B5">
        <w:t>8</w:t>
      </w:r>
      <w:r>
        <w:t>c</w:t>
      </w:r>
    </w:p>
    <w:p w14:paraId="7443540B" w14:textId="77777777" w:rsidR="00FC324F" w:rsidRPr="00FC324F" w:rsidRDefault="00FC324F" w:rsidP="00FC324F">
      <w:pPr>
        <w:pStyle w:val="thesisbody"/>
      </w:pPr>
    </w:p>
    <w:p w14:paraId="2063C2B5" w14:textId="7666F536" w:rsidR="004B6543" w:rsidRDefault="004B6543" w:rsidP="00AD013D">
      <w:pPr>
        <w:pStyle w:val="Figures"/>
      </w:pPr>
      <w:r>
        <w:rPr>
          <w:noProof/>
          <w:lang w:eastAsia="zh-CN"/>
        </w:rPr>
        <w:drawing>
          <wp:inline distT="0" distB="0" distL="0" distR="0" wp14:anchorId="22A0390F" wp14:editId="401914CD">
            <wp:extent cx="4393529" cy="3547872"/>
            <wp:effectExtent l="0" t="0" r="7620" b="0"/>
            <wp:docPr id="76" name="Picture 76" descr="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Picture10"/>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393529" cy="3547872"/>
                    </a:xfrm>
                    <a:prstGeom prst="rect">
                      <a:avLst/>
                    </a:prstGeom>
                    <a:noFill/>
                    <a:ln>
                      <a:noFill/>
                    </a:ln>
                  </pic:spPr>
                </pic:pic>
              </a:graphicData>
            </a:graphic>
          </wp:inline>
        </w:drawing>
      </w:r>
    </w:p>
    <w:p w14:paraId="2E316FB3" w14:textId="25CFE2D1" w:rsidR="004B6543" w:rsidRDefault="004B6543" w:rsidP="00AD013D">
      <w:pPr>
        <w:pStyle w:val="Figures"/>
      </w:pPr>
      <w:r>
        <w:t xml:space="preserve">Figure </w:t>
      </w:r>
      <w:r w:rsidR="00D12381">
        <w:t>4</w:t>
      </w:r>
      <w:r w:rsidR="00AD013D">
        <w:t>.</w:t>
      </w:r>
      <w:r w:rsidR="003571B5">
        <w:t>8</w:t>
      </w:r>
      <w:r>
        <w:t>d</w:t>
      </w:r>
    </w:p>
    <w:p w14:paraId="6D1A04E7" w14:textId="77777777" w:rsidR="004B6543" w:rsidRDefault="004B6543" w:rsidP="004B6543">
      <w:pPr>
        <w:spacing w:line="480" w:lineRule="auto"/>
        <w:ind w:left="-450"/>
        <w:jc w:val="center"/>
        <w:rPr>
          <w:sz w:val="22"/>
        </w:rPr>
      </w:pPr>
    </w:p>
    <w:p w14:paraId="1A3AF307" w14:textId="36125BCC" w:rsidR="004B6543" w:rsidRDefault="004B6543" w:rsidP="00AD013D">
      <w:pPr>
        <w:pStyle w:val="Figures"/>
      </w:pPr>
      <w:r>
        <w:rPr>
          <w:noProof/>
          <w:lang w:eastAsia="zh-CN"/>
        </w:rPr>
        <w:lastRenderedPageBreak/>
        <w:drawing>
          <wp:inline distT="0" distB="0" distL="0" distR="0" wp14:anchorId="77B9AC6B" wp14:editId="2F335BA5">
            <wp:extent cx="4408905" cy="3547872"/>
            <wp:effectExtent l="0" t="0" r="0" b="0"/>
            <wp:docPr id="75" name="Picture 75" descr="Pict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Picture11"/>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408905" cy="3547872"/>
                    </a:xfrm>
                    <a:prstGeom prst="rect">
                      <a:avLst/>
                    </a:prstGeom>
                    <a:noFill/>
                    <a:ln>
                      <a:noFill/>
                    </a:ln>
                  </pic:spPr>
                </pic:pic>
              </a:graphicData>
            </a:graphic>
          </wp:inline>
        </w:drawing>
      </w:r>
    </w:p>
    <w:p w14:paraId="628A169A" w14:textId="6C668C7B" w:rsidR="004B6543" w:rsidRDefault="004B6543" w:rsidP="00AD013D">
      <w:pPr>
        <w:pStyle w:val="Figures"/>
      </w:pPr>
      <w:r>
        <w:t xml:space="preserve">Figure </w:t>
      </w:r>
      <w:r w:rsidR="00D12381">
        <w:t>4</w:t>
      </w:r>
      <w:r w:rsidR="00AD013D">
        <w:t>.</w:t>
      </w:r>
      <w:r w:rsidR="003571B5">
        <w:t>8</w:t>
      </w:r>
      <w:r>
        <w:t>e</w:t>
      </w:r>
    </w:p>
    <w:p w14:paraId="54820184" w14:textId="77777777" w:rsidR="00FC324F" w:rsidRPr="00FC324F" w:rsidRDefault="00FC324F" w:rsidP="00FC324F">
      <w:pPr>
        <w:pStyle w:val="thesisbody"/>
      </w:pPr>
    </w:p>
    <w:p w14:paraId="66920196" w14:textId="663706EB" w:rsidR="004B6543" w:rsidRDefault="004B6543" w:rsidP="00AD013D">
      <w:pPr>
        <w:pStyle w:val="Figures"/>
      </w:pPr>
      <w:r>
        <w:rPr>
          <w:noProof/>
          <w:lang w:eastAsia="zh-CN"/>
        </w:rPr>
        <w:drawing>
          <wp:inline distT="0" distB="0" distL="0" distR="0" wp14:anchorId="29187903" wp14:editId="662C0100">
            <wp:extent cx="4368189" cy="3547872"/>
            <wp:effectExtent l="0" t="0" r="0" b="0"/>
            <wp:docPr id="74" name="Picture 74" descr="Pict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Picture12"/>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368189" cy="3547872"/>
                    </a:xfrm>
                    <a:prstGeom prst="rect">
                      <a:avLst/>
                    </a:prstGeom>
                    <a:noFill/>
                    <a:ln>
                      <a:noFill/>
                    </a:ln>
                  </pic:spPr>
                </pic:pic>
              </a:graphicData>
            </a:graphic>
          </wp:inline>
        </w:drawing>
      </w:r>
    </w:p>
    <w:p w14:paraId="0A53CA10" w14:textId="21DF9D7B" w:rsidR="004B6543" w:rsidRDefault="004B6543" w:rsidP="00AD013D">
      <w:pPr>
        <w:pStyle w:val="Figures"/>
      </w:pPr>
      <w:r>
        <w:t xml:space="preserve">Figure </w:t>
      </w:r>
      <w:r w:rsidR="00D12381">
        <w:t>4</w:t>
      </w:r>
      <w:r w:rsidR="00AD013D">
        <w:t>.</w:t>
      </w:r>
      <w:r w:rsidR="003571B5">
        <w:t>8</w:t>
      </w:r>
      <w:r>
        <w:t>f</w:t>
      </w:r>
    </w:p>
    <w:p w14:paraId="59A60988" w14:textId="77777777" w:rsidR="004B6543" w:rsidRDefault="004B6543" w:rsidP="004B6543">
      <w:pPr>
        <w:pStyle w:val="AbstractNormalText"/>
        <w:rPr>
          <w:noProof/>
          <w:sz w:val="16"/>
          <w:szCs w:val="16"/>
        </w:rPr>
      </w:pPr>
    </w:p>
    <w:p w14:paraId="51C87D2C" w14:textId="77777777" w:rsidR="004B6543" w:rsidRDefault="004B6543" w:rsidP="004B6543">
      <w:pPr>
        <w:pStyle w:val="AbstractNormalText"/>
        <w:rPr>
          <w:noProof/>
          <w:sz w:val="16"/>
          <w:szCs w:val="16"/>
        </w:rPr>
      </w:pPr>
    </w:p>
    <w:p w14:paraId="1376E7DD" w14:textId="52702FD5" w:rsidR="004B6543" w:rsidRDefault="004B6543" w:rsidP="00AD013D">
      <w:pPr>
        <w:pStyle w:val="Figures"/>
      </w:pPr>
      <w:r>
        <w:rPr>
          <w:noProof/>
          <w:lang w:eastAsia="zh-CN"/>
        </w:rPr>
        <w:lastRenderedPageBreak/>
        <w:drawing>
          <wp:inline distT="0" distB="0" distL="0" distR="0" wp14:anchorId="2AE7308C" wp14:editId="67498DB2">
            <wp:extent cx="4391690" cy="3547872"/>
            <wp:effectExtent l="0" t="0" r="8890" b="0"/>
            <wp:docPr id="73" name="Picture 73" descr="Pict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Picture13"/>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391690" cy="3547872"/>
                    </a:xfrm>
                    <a:prstGeom prst="rect">
                      <a:avLst/>
                    </a:prstGeom>
                    <a:noFill/>
                    <a:ln>
                      <a:noFill/>
                    </a:ln>
                  </pic:spPr>
                </pic:pic>
              </a:graphicData>
            </a:graphic>
          </wp:inline>
        </w:drawing>
      </w:r>
    </w:p>
    <w:p w14:paraId="53A9CBD2" w14:textId="47AAC228" w:rsidR="004B6543" w:rsidRDefault="004B6543" w:rsidP="00AD013D">
      <w:pPr>
        <w:pStyle w:val="Figures"/>
      </w:pPr>
      <w:r>
        <w:t xml:space="preserve">Figure </w:t>
      </w:r>
      <w:r w:rsidR="00D12381">
        <w:t>4</w:t>
      </w:r>
      <w:r w:rsidR="00AD013D">
        <w:t>.</w:t>
      </w:r>
      <w:r w:rsidR="003571B5">
        <w:t>8</w:t>
      </w:r>
      <w:r>
        <w:t>g</w:t>
      </w:r>
    </w:p>
    <w:p w14:paraId="4968EAF4" w14:textId="77777777" w:rsidR="00FC324F" w:rsidRPr="00FC324F" w:rsidRDefault="00FC324F" w:rsidP="00FC324F">
      <w:pPr>
        <w:pStyle w:val="thesisbody"/>
      </w:pPr>
    </w:p>
    <w:p w14:paraId="33FD1C85" w14:textId="4A160B67" w:rsidR="004B6543" w:rsidRDefault="004B6543" w:rsidP="00AD013D">
      <w:pPr>
        <w:pStyle w:val="Figures"/>
      </w:pPr>
      <w:r>
        <w:rPr>
          <w:noProof/>
          <w:lang w:eastAsia="zh-CN"/>
        </w:rPr>
        <w:drawing>
          <wp:inline distT="0" distB="0" distL="0" distR="0" wp14:anchorId="023E3724" wp14:editId="6C894C39">
            <wp:extent cx="4417922" cy="3547872"/>
            <wp:effectExtent l="0" t="0" r="1905" b="0"/>
            <wp:docPr id="72" name="Picture 72" descr="Pictur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Picture14"/>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417922" cy="3547872"/>
                    </a:xfrm>
                    <a:prstGeom prst="rect">
                      <a:avLst/>
                    </a:prstGeom>
                    <a:noFill/>
                    <a:ln>
                      <a:noFill/>
                    </a:ln>
                  </pic:spPr>
                </pic:pic>
              </a:graphicData>
            </a:graphic>
          </wp:inline>
        </w:drawing>
      </w:r>
    </w:p>
    <w:p w14:paraId="103BDD01" w14:textId="2DB852F0" w:rsidR="004B6543" w:rsidRDefault="004B6543" w:rsidP="00AD013D">
      <w:pPr>
        <w:pStyle w:val="Figures"/>
      </w:pPr>
      <w:r>
        <w:t xml:space="preserve">Figure </w:t>
      </w:r>
      <w:r w:rsidR="00D12381">
        <w:t>4</w:t>
      </w:r>
      <w:r w:rsidR="00AD013D">
        <w:t>.</w:t>
      </w:r>
      <w:r w:rsidR="003571B5">
        <w:t>8</w:t>
      </w:r>
      <w:r>
        <w:t>h</w:t>
      </w:r>
    </w:p>
    <w:p w14:paraId="70EC1350" w14:textId="77777777" w:rsidR="00FC324F" w:rsidRDefault="00FC324F" w:rsidP="00AD013D">
      <w:pPr>
        <w:pStyle w:val="Figures"/>
      </w:pPr>
    </w:p>
    <w:p w14:paraId="2F02F811" w14:textId="092BB32A" w:rsidR="004B6543" w:rsidRDefault="004B6543" w:rsidP="00AD013D">
      <w:pPr>
        <w:pStyle w:val="Figures"/>
      </w:pPr>
      <w:r>
        <w:br w:type="page"/>
      </w:r>
      <w:r>
        <w:rPr>
          <w:noProof/>
          <w:lang w:eastAsia="zh-CN"/>
        </w:rPr>
        <w:lastRenderedPageBreak/>
        <w:drawing>
          <wp:inline distT="0" distB="0" distL="0" distR="0" wp14:anchorId="27D6101C" wp14:editId="12E63319">
            <wp:extent cx="4800600" cy="6200775"/>
            <wp:effectExtent l="0" t="0" r="0" b="9525"/>
            <wp:docPr id="71" name="Picture 71" descr="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Study Area"/>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800600" cy="6200775"/>
                    </a:xfrm>
                    <a:prstGeom prst="rect">
                      <a:avLst/>
                    </a:prstGeom>
                    <a:noFill/>
                    <a:ln>
                      <a:noFill/>
                    </a:ln>
                  </pic:spPr>
                </pic:pic>
              </a:graphicData>
            </a:graphic>
          </wp:inline>
        </w:drawing>
      </w:r>
    </w:p>
    <w:p w14:paraId="6C8509DA" w14:textId="77777777" w:rsidR="00B40EBD" w:rsidRPr="00B40EBD" w:rsidRDefault="00B40EBD" w:rsidP="00B40EBD">
      <w:pPr>
        <w:pStyle w:val="thesisbody"/>
      </w:pPr>
    </w:p>
    <w:p w14:paraId="23EB9BF3" w14:textId="545CD0D3" w:rsidR="004B6543" w:rsidRPr="00F4145D" w:rsidRDefault="004B6543" w:rsidP="0015781D">
      <w:pPr>
        <w:pStyle w:val="Figurecaption"/>
      </w:pPr>
      <w:bookmarkStart w:id="132" w:name="_Toc488356276"/>
      <w:r w:rsidRPr="0015781D">
        <w:rPr>
          <w:b/>
        </w:rPr>
        <w:t xml:space="preserve">Figure </w:t>
      </w:r>
      <w:r w:rsidR="00D12381">
        <w:rPr>
          <w:b/>
        </w:rPr>
        <w:t>4</w:t>
      </w:r>
      <w:r w:rsidR="0015781D" w:rsidRPr="0015781D">
        <w:rPr>
          <w:b/>
        </w:rPr>
        <w:t>.</w:t>
      </w:r>
      <w:r w:rsidR="003571B5">
        <w:rPr>
          <w:b/>
        </w:rPr>
        <w:t>9</w:t>
      </w:r>
      <w:r w:rsidRPr="0015781D">
        <w:rPr>
          <w:b/>
        </w:rPr>
        <w:t>.</w:t>
      </w:r>
      <w:r>
        <w:t xml:space="preserve"> </w:t>
      </w:r>
      <w:r w:rsidRPr="00F4145D">
        <w:t xml:space="preserve">Location map of the </w:t>
      </w:r>
      <w:r>
        <w:t>Fort Worth Basin</w:t>
      </w:r>
      <w:r w:rsidRPr="00F4145D">
        <w:t xml:space="preserve">. The study </w:t>
      </w:r>
      <w:r>
        <w:t>area lies inside</w:t>
      </w:r>
      <w:r w:rsidRPr="00F4145D">
        <w:t xml:space="preserve"> the red boundary</w:t>
      </w:r>
      <w:r>
        <w:t>.</w:t>
      </w:r>
      <w:r w:rsidRPr="0061664F">
        <w:t xml:space="preserve"> </w:t>
      </w:r>
      <w:r>
        <w:t>(</w:t>
      </w:r>
      <w:r w:rsidRPr="00F4145D">
        <w:t xml:space="preserve">After </w:t>
      </w:r>
      <w:r>
        <w:t>Pollastro</w:t>
      </w:r>
      <w:r w:rsidRPr="00FA55CD">
        <w:t xml:space="preserve"> et al., 20</w:t>
      </w:r>
      <w:r>
        <w:t>07).</w:t>
      </w:r>
      <w:bookmarkEnd w:id="132"/>
    </w:p>
    <w:p w14:paraId="20CA706D" w14:textId="77777777" w:rsidR="004B6543" w:rsidRDefault="004B6543" w:rsidP="004B6543">
      <w:pPr>
        <w:spacing w:line="480" w:lineRule="auto"/>
        <w:ind w:left="-450"/>
        <w:jc w:val="center"/>
        <w:rPr>
          <w:sz w:val="22"/>
        </w:rPr>
      </w:pPr>
    </w:p>
    <w:p w14:paraId="1147D374" w14:textId="77777777" w:rsidR="004B6543" w:rsidRDefault="004B6543" w:rsidP="004B6543">
      <w:pPr>
        <w:spacing w:line="480" w:lineRule="auto"/>
        <w:ind w:left="-450"/>
        <w:jc w:val="center"/>
        <w:rPr>
          <w:noProof/>
        </w:rPr>
      </w:pPr>
    </w:p>
    <w:p w14:paraId="0B87B20E" w14:textId="77777777" w:rsidR="004B6543" w:rsidRDefault="004B6543" w:rsidP="004B6543">
      <w:pPr>
        <w:spacing w:line="480" w:lineRule="auto"/>
        <w:ind w:left="-450"/>
        <w:jc w:val="center"/>
        <w:rPr>
          <w:noProof/>
        </w:rPr>
      </w:pPr>
    </w:p>
    <w:p w14:paraId="6FC67D4D" w14:textId="77777777" w:rsidR="004B6543" w:rsidRDefault="004B6543" w:rsidP="004B6543">
      <w:pPr>
        <w:spacing w:line="480" w:lineRule="auto"/>
        <w:ind w:left="-450"/>
        <w:jc w:val="center"/>
        <w:rPr>
          <w:noProof/>
        </w:rPr>
      </w:pPr>
    </w:p>
    <w:p w14:paraId="2CC1F859" w14:textId="22357F5B" w:rsidR="004B6543" w:rsidRDefault="004B6543" w:rsidP="0015781D">
      <w:pPr>
        <w:pStyle w:val="Figures"/>
        <w:rPr>
          <w:noProof/>
        </w:rPr>
      </w:pPr>
      <w:r>
        <w:rPr>
          <w:noProof/>
          <w:lang w:eastAsia="zh-CN"/>
        </w:rPr>
        <w:drawing>
          <wp:inline distT="0" distB="0" distL="0" distR="0" wp14:anchorId="5A34C635" wp14:editId="1F62892E">
            <wp:extent cx="4171950" cy="2562225"/>
            <wp:effectExtent l="0" t="0" r="0" b="0"/>
            <wp:docPr id="70" name="Picture 70"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Picture5"/>
                    <pic:cNvPicPr>
                      <a:picLocks noChangeAspect="1" noChangeArrowheads="1"/>
                    </pic:cNvPicPr>
                  </pic:nvPicPr>
                  <pic:blipFill>
                    <a:blip r:embed="rId364">
                      <a:extLst>
                        <a:ext uri="{28A0092B-C50C-407E-A947-70E740481C1C}">
                          <a14:useLocalDpi xmlns:a14="http://schemas.microsoft.com/office/drawing/2010/main" val="0"/>
                        </a:ext>
                      </a:extLst>
                    </a:blip>
                    <a:srcRect l="1273" b="46370"/>
                    <a:stretch>
                      <a:fillRect/>
                    </a:stretch>
                  </pic:blipFill>
                  <pic:spPr bwMode="auto">
                    <a:xfrm>
                      <a:off x="0" y="0"/>
                      <a:ext cx="4171950" cy="2562225"/>
                    </a:xfrm>
                    <a:prstGeom prst="rect">
                      <a:avLst/>
                    </a:prstGeom>
                    <a:noFill/>
                    <a:ln>
                      <a:noFill/>
                    </a:ln>
                  </pic:spPr>
                </pic:pic>
              </a:graphicData>
            </a:graphic>
          </wp:inline>
        </w:drawing>
      </w:r>
    </w:p>
    <w:p w14:paraId="28612E19" w14:textId="11EA5A4C" w:rsidR="004B6543" w:rsidRDefault="004B6543" w:rsidP="0015781D">
      <w:pPr>
        <w:pStyle w:val="Figures"/>
        <w:rPr>
          <w:noProof/>
        </w:rPr>
      </w:pPr>
      <w:r>
        <w:rPr>
          <w:noProof/>
          <w:sz w:val="22"/>
        </w:rPr>
        <w:t xml:space="preserve">Figure </w:t>
      </w:r>
      <w:r w:rsidR="00D12381">
        <w:rPr>
          <w:noProof/>
          <w:sz w:val="22"/>
        </w:rPr>
        <w:t>4</w:t>
      </w:r>
      <w:r w:rsidR="0015781D">
        <w:rPr>
          <w:noProof/>
          <w:sz w:val="22"/>
        </w:rPr>
        <w:t>.</w:t>
      </w:r>
      <w:r w:rsidR="003571B5">
        <w:rPr>
          <w:noProof/>
          <w:sz w:val="22"/>
        </w:rPr>
        <w:t>10</w:t>
      </w:r>
      <w:r>
        <w:rPr>
          <w:noProof/>
          <w:sz w:val="22"/>
        </w:rPr>
        <w:t>a</w:t>
      </w:r>
    </w:p>
    <w:p w14:paraId="33323EAA" w14:textId="296C7280" w:rsidR="004B6543" w:rsidRDefault="004B6543" w:rsidP="0015781D">
      <w:pPr>
        <w:pStyle w:val="Figures"/>
        <w:rPr>
          <w:noProof/>
        </w:rPr>
      </w:pPr>
      <w:r>
        <w:rPr>
          <w:noProof/>
          <w:lang w:eastAsia="zh-CN"/>
        </w:rPr>
        <w:drawing>
          <wp:inline distT="0" distB="0" distL="0" distR="0" wp14:anchorId="35A4CD66" wp14:editId="65DEA4FD">
            <wp:extent cx="4752975" cy="2562225"/>
            <wp:effectExtent l="0" t="0" r="9525" b="0"/>
            <wp:docPr id="69" name="Picture 69"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Picture5"/>
                    <pic:cNvPicPr>
                      <a:picLocks noChangeAspect="1" noChangeArrowheads="1"/>
                    </pic:cNvPicPr>
                  </pic:nvPicPr>
                  <pic:blipFill>
                    <a:blip r:embed="rId364">
                      <a:extLst>
                        <a:ext uri="{28A0092B-C50C-407E-A947-70E740481C1C}">
                          <a14:useLocalDpi xmlns:a14="http://schemas.microsoft.com/office/drawing/2010/main" val="0"/>
                        </a:ext>
                      </a:extLst>
                    </a:blip>
                    <a:srcRect l="1273" t="52927"/>
                    <a:stretch>
                      <a:fillRect/>
                    </a:stretch>
                  </pic:blipFill>
                  <pic:spPr bwMode="auto">
                    <a:xfrm>
                      <a:off x="0" y="0"/>
                      <a:ext cx="4752975" cy="2562225"/>
                    </a:xfrm>
                    <a:prstGeom prst="rect">
                      <a:avLst/>
                    </a:prstGeom>
                    <a:noFill/>
                    <a:ln>
                      <a:noFill/>
                    </a:ln>
                  </pic:spPr>
                </pic:pic>
              </a:graphicData>
            </a:graphic>
          </wp:inline>
        </w:drawing>
      </w:r>
    </w:p>
    <w:p w14:paraId="299AC179" w14:textId="0A7CCC65" w:rsidR="004B6543" w:rsidRDefault="004B6543" w:rsidP="0015781D">
      <w:pPr>
        <w:pStyle w:val="Figures"/>
        <w:rPr>
          <w:noProof/>
          <w:sz w:val="22"/>
        </w:rPr>
      </w:pPr>
      <w:r>
        <w:rPr>
          <w:noProof/>
          <w:sz w:val="22"/>
        </w:rPr>
        <w:t xml:space="preserve">Figure </w:t>
      </w:r>
      <w:r w:rsidR="00D12381">
        <w:rPr>
          <w:noProof/>
          <w:sz w:val="22"/>
        </w:rPr>
        <w:t>4</w:t>
      </w:r>
      <w:r w:rsidR="0015781D">
        <w:rPr>
          <w:noProof/>
          <w:sz w:val="22"/>
        </w:rPr>
        <w:t>.</w:t>
      </w:r>
      <w:r w:rsidR="003571B5">
        <w:rPr>
          <w:noProof/>
          <w:sz w:val="22"/>
        </w:rPr>
        <w:t>10</w:t>
      </w:r>
      <w:r>
        <w:rPr>
          <w:noProof/>
          <w:sz w:val="22"/>
        </w:rPr>
        <w:t>b</w:t>
      </w:r>
    </w:p>
    <w:p w14:paraId="30FCFDE6" w14:textId="77777777" w:rsidR="004B6543" w:rsidRDefault="004B6543" w:rsidP="0015781D">
      <w:pPr>
        <w:pStyle w:val="Figurecaption"/>
        <w:rPr>
          <w:noProof/>
        </w:rPr>
      </w:pPr>
    </w:p>
    <w:p w14:paraId="74A52A35" w14:textId="29AFD2AD" w:rsidR="004B6543" w:rsidRDefault="004B6543" w:rsidP="0015781D">
      <w:pPr>
        <w:pStyle w:val="Figurecaption"/>
      </w:pPr>
      <w:bookmarkStart w:id="133" w:name="_Toc488356277"/>
      <w:r w:rsidRPr="0015781D">
        <w:rPr>
          <w:b/>
        </w:rPr>
        <w:t xml:space="preserve">Figure </w:t>
      </w:r>
      <w:r w:rsidR="00D12381">
        <w:rPr>
          <w:b/>
        </w:rPr>
        <w:t>4</w:t>
      </w:r>
      <w:r w:rsidR="0015781D" w:rsidRPr="0015781D">
        <w:rPr>
          <w:b/>
        </w:rPr>
        <w:t>.</w:t>
      </w:r>
      <w:r w:rsidR="003571B5">
        <w:rPr>
          <w:b/>
        </w:rPr>
        <w:t>10</w:t>
      </w:r>
      <w:r w:rsidRPr="0015781D">
        <w:rPr>
          <w:b/>
        </w:rPr>
        <w:t>.</w:t>
      </w:r>
      <w:r w:rsidR="0015781D">
        <w:t xml:space="preserve"> </w:t>
      </w:r>
      <w:r>
        <w:t>(a) Vertical slice through s</w:t>
      </w:r>
      <w:r w:rsidRPr="005F5EE4">
        <w:t>eismic a</w:t>
      </w:r>
      <w:r>
        <w:t>mplitude</w:t>
      </w:r>
      <w:r w:rsidRPr="005F5EE4">
        <w:t xml:space="preserve"> and interpreted horizon</w:t>
      </w:r>
      <w:r>
        <w:t>s.</w:t>
      </w:r>
      <w:r w:rsidRPr="005F5EE4">
        <w:t xml:space="preserve"> </w:t>
      </w:r>
      <w:r>
        <w:t>(b)</w:t>
      </w:r>
      <w:r w:rsidRPr="005F5EE4">
        <w:t xml:space="preserve"> </w:t>
      </w:r>
      <w:r>
        <w:t>T</w:t>
      </w:r>
      <w:r w:rsidRPr="005F5EE4">
        <w:t xml:space="preserve">ime structure map of Lower Barnett </w:t>
      </w:r>
      <w:r>
        <w:t>S</w:t>
      </w:r>
      <w:r w:rsidRPr="005F5EE4">
        <w:t>hale.</w:t>
      </w:r>
      <w:bookmarkEnd w:id="133"/>
    </w:p>
    <w:p w14:paraId="669D9EF0" w14:textId="77777777" w:rsidR="004B6543" w:rsidRDefault="004B6543" w:rsidP="004B6543">
      <w:pPr>
        <w:spacing w:line="480" w:lineRule="auto"/>
        <w:rPr>
          <w:sz w:val="22"/>
        </w:rPr>
      </w:pPr>
    </w:p>
    <w:p w14:paraId="47E75B97" w14:textId="77777777" w:rsidR="004B6543" w:rsidRDefault="004B6543" w:rsidP="004B6543">
      <w:pPr>
        <w:spacing w:line="480" w:lineRule="auto"/>
        <w:rPr>
          <w:sz w:val="22"/>
        </w:rPr>
      </w:pPr>
    </w:p>
    <w:p w14:paraId="11B19A1B" w14:textId="768E802D" w:rsidR="004B6543" w:rsidRDefault="004B6543" w:rsidP="0015781D">
      <w:pPr>
        <w:pStyle w:val="Figures"/>
        <w:rPr>
          <w:noProof/>
        </w:rPr>
      </w:pPr>
      <w:r>
        <w:rPr>
          <w:noProof/>
        </w:rPr>
        <w:br w:type="page"/>
      </w:r>
      <w:r w:rsidRPr="009468BB">
        <w:rPr>
          <w:noProof/>
          <w:lang w:eastAsia="zh-CN"/>
        </w:rPr>
        <w:lastRenderedPageBreak/>
        <w:drawing>
          <wp:inline distT="0" distB="0" distL="0" distR="0" wp14:anchorId="0E689C59" wp14:editId="61C3326D">
            <wp:extent cx="4096988" cy="2565070"/>
            <wp:effectExtent l="0" t="0" r="0" b="0"/>
            <wp:docPr id="66" name="Picture 6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图片1"/>
                    <pic:cNvPicPr>
                      <a:picLocks noChangeAspect="1" noChangeArrowheads="1"/>
                    </pic:cNvPicPr>
                  </pic:nvPicPr>
                  <pic:blipFill>
                    <a:blip r:embed="rId365">
                      <a:extLst>
                        <a:ext uri="{28A0092B-C50C-407E-A947-70E740481C1C}">
                          <a14:useLocalDpi xmlns:a14="http://schemas.microsoft.com/office/drawing/2010/main" val="0"/>
                        </a:ext>
                      </a:extLst>
                    </a:blip>
                    <a:srcRect b="49078"/>
                    <a:stretch>
                      <a:fillRect/>
                    </a:stretch>
                  </pic:blipFill>
                  <pic:spPr bwMode="auto">
                    <a:xfrm>
                      <a:off x="0" y="0"/>
                      <a:ext cx="4119918" cy="2579426"/>
                    </a:xfrm>
                    <a:prstGeom prst="rect">
                      <a:avLst/>
                    </a:prstGeom>
                    <a:noFill/>
                    <a:ln>
                      <a:noFill/>
                    </a:ln>
                  </pic:spPr>
                </pic:pic>
              </a:graphicData>
            </a:graphic>
          </wp:inline>
        </w:drawing>
      </w:r>
    </w:p>
    <w:p w14:paraId="6571C703" w14:textId="4AE96174" w:rsidR="004B6543" w:rsidRDefault="004B6543" w:rsidP="0015781D">
      <w:pPr>
        <w:pStyle w:val="Figures"/>
        <w:rPr>
          <w:noProof/>
        </w:rPr>
      </w:pPr>
      <w:r>
        <w:rPr>
          <w:noProof/>
        </w:rPr>
        <w:t xml:space="preserve">Figure </w:t>
      </w:r>
      <w:r w:rsidR="00D12381">
        <w:rPr>
          <w:noProof/>
        </w:rPr>
        <w:t>4</w:t>
      </w:r>
      <w:r w:rsidR="0015781D">
        <w:rPr>
          <w:noProof/>
        </w:rPr>
        <w:t>.</w:t>
      </w:r>
      <w:r>
        <w:rPr>
          <w:noProof/>
        </w:rPr>
        <w:t>1</w:t>
      </w:r>
      <w:r w:rsidR="003571B5">
        <w:rPr>
          <w:noProof/>
        </w:rPr>
        <w:t>1</w:t>
      </w:r>
      <w:r>
        <w:rPr>
          <w:noProof/>
        </w:rPr>
        <w:t>a</w:t>
      </w:r>
    </w:p>
    <w:p w14:paraId="58ECA9B0" w14:textId="08E8A9CE" w:rsidR="004B6543" w:rsidRDefault="004B6543" w:rsidP="0015781D">
      <w:pPr>
        <w:pStyle w:val="Figures"/>
        <w:rPr>
          <w:noProof/>
        </w:rPr>
      </w:pPr>
      <w:r w:rsidRPr="009468BB">
        <w:rPr>
          <w:noProof/>
          <w:lang w:eastAsia="zh-CN"/>
        </w:rPr>
        <w:drawing>
          <wp:inline distT="0" distB="0" distL="0" distR="0" wp14:anchorId="5E42B116" wp14:editId="160E10A0">
            <wp:extent cx="4212939" cy="2588820"/>
            <wp:effectExtent l="0" t="0" r="0" b="0"/>
            <wp:docPr id="65" name="Picture 6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图片1"/>
                    <pic:cNvPicPr>
                      <a:picLocks noChangeAspect="1" noChangeArrowheads="1"/>
                    </pic:cNvPicPr>
                  </pic:nvPicPr>
                  <pic:blipFill>
                    <a:blip r:embed="rId365">
                      <a:extLst>
                        <a:ext uri="{28A0092B-C50C-407E-A947-70E740481C1C}">
                          <a14:useLocalDpi xmlns:a14="http://schemas.microsoft.com/office/drawing/2010/main" val="0"/>
                        </a:ext>
                      </a:extLst>
                    </a:blip>
                    <a:srcRect t="50070"/>
                    <a:stretch>
                      <a:fillRect/>
                    </a:stretch>
                  </pic:blipFill>
                  <pic:spPr bwMode="auto">
                    <a:xfrm>
                      <a:off x="0" y="0"/>
                      <a:ext cx="4237013" cy="2603613"/>
                    </a:xfrm>
                    <a:prstGeom prst="rect">
                      <a:avLst/>
                    </a:prstGeom>
                    <a:noFill/>
                    <a:ln>
                      <a:noFill/>
                    </a:ln>
                  </pic:spPr>
                </pic:pic>
              </a:graphicData>
            </a:graphic>
          </wp:inline>
        </w:drawing>
      </w:r>
    </w:p>
    <w:p w14:paraId="0A36987C" w14:textId="04491897" w:rsidR="004B6543" w:rsidRDefault="004B6543" w:rsidP="0015781D">
      <w:pPr>
        <w:pStyle w:val="Figures"/>
        <w:rPr>
          <w:noProof/>
        </w:rPr>
      </w:pPr>
      <w:r>
        <w:rPr>
          <w:noProof/>
        </w:rPr>
        <w:t xml:space="preserve">Figure </w:t>
      </w:r>
      <w:r w:rsidR="00D12381">
        <w:rPr>
          <w:noProof/>
        </w:rPr>
        <w:t>4</w:t>
      </w:r>
      <w:r w:rsidR="0015781D">
        <w:rPr>
          <w:noProof/>
        </w:rPr>
        <w:t>.</w:t>
      </w:r>
      <w:r w:rsidR="003571B5">
        <w:rPr>
          <w:noProof/>
        </w:rPr>
        <w:t>11</w:t>
      </w:r>
      <w:r>
        <w:rPr>
          <w:noProof/>
        </w:rPr>
        <w:t>b</w:t>
      </w:r>
    </w:p>
    <w:p w14:paraId="6B8494D3" w14:textId="77777777" w:rsidR="004B6543" w:rsidRDefault="004B6543" w:rsidP="004B6543">
      <w:pPr>
        <w:spacing w:line="480" w:lineRule="auto"/>
        <w:ind w:left="-450"/>
        <w:jc w:val="center"/>
        <w:rPr>
          <w:noProof/>
          <w:sz w:val="22"/>
        </w:rPr>
      </w:pPr>
    </w:p>
    <w:p w14:paraId="584E634E" w14:textId="4B6E598E" w:rsidR="004B6543" w:rsidRDefault="004B6543" w:rsidP="0015781D">
      <w:pPr>
        <w:pStyle w:val="Figurecaption"/>
      </w:pPr>
      <w:bookmarkStart w:id="134" w:name="_Toc488356278"/>
      <w:r w:rsidRPr="0015781D">
        <w:rPr>
          <w:b/>
        </w:rPr>
        <w:t xml:space="preserve">Figure </w:t>
      </w:r>
      <w:r w:rsidR="00D12381">
        <w:rPr>
          <w:b/>
        </w:rPr>
        <w:t>4</w:t>
      </w:r>
      <w:r w:rsidR="0015781D" w:rsidRPr="0015781D">
        <w:rPr>
          <w:b/>
        </w:rPr>
        <w:t>.</w:t>
      </w:r>
      <w:r w:rsidR="003571B5">
        <w:rPr>
          <w:b/>
        </w:rPr>
        <w:t>11</w:t>
      </w:r>
      <w:r w:rsidRPr="0015781D">
        <w:rPr>
          <w:b/>
        </w:rPr>
        <w:t>.</w:t>
      </w:r>
      <w:r>
        <w:t xml:space="preserve"> Horizon slices along the top Lower Barnett Shale through (a) most positive and (b) most negative curvature volumes.</w:t>
      </w:r>
      <w:bookmarkEnd w:id="134"/>
    </w:p>
    <w:p w14:paraId="52447C87" w14:textId="77777777" w:rsidR="004B6543" w:rsidRDefault="004B6543" w:rsidP="004B6543">
      <w:pPr>
        <w:spacing w:line="480" w:lineRule="auto"/>
        <w:ind w:left="-450"/>
        <w:jc w:val="center"/>
        <w:rPr>
          <w:noProof/>
          <w:sz w:val="22"/>
        </w:rPr>
      </w:pPr>
    </w:p>
    <w:p w14:paraId="286A350A" w14:textId="77777777" w:rsidR="004B6543" w:rsidRDefault="004B6543" w:rsidP="004B6543">
      <w:pPr>
        <w:spacing w:line="480" w:lineRule="auto"/>
        <w:rPr>
          <w:sz w:val="22"/>
        </w:rPr>
      </w:pPr>
    </w:p>
    <w:p w14:paraId="0D818CFD" w14:textId="77777777" w:rsidR="004B6543" w:rsidRDefault="004B6543" w:rsidP="004B6543">
      <w:pPr>
        <w:spacing w:line="480" w:lineRule="auto"/>
        <w:rPr>
          <w:sz w:val="22"/>
        </w:rPr>
      </w:pPr>
    </w:p>
    <w:p w14:paraId="3E0A7CE8" w14:textId="2E597E2C" w:rsidR="004B6543" w:rsidRDefault="004B6543" w:rsidP="0015781D">
      <w:pPr>
        <w:pStyle w:val="Figures"/>
        <w:rPr>
          <w:noProof/>
        </w:rPr>
      </w:pPr>
      <w:r>
        <w:rPr>
          <w:noProof/>
        </w:rPr>
        <w:br w:type="page"/>
      </w:r>
      <w:r>
        <w:rPr>
          <w:noProof/>
          <w:lang w:eastAsia="zh-CN"/>
        </w:rPr>
        <w:lastRenderedPageBreak/>
        <w:drawing>
          <wp:inline distT="0" distB="0" distL="0" distR="0" wp14:anchorId="3F908005" wp14:editId="0C7C99CB">
            <wp:extent cx="4096512" cy="3566497"/>
            <wp:effectExtent l="0" t="0" r="0" b="0"/>
            <wp:docPr id="64" name="Picture 64" descr="Pictur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Picture15"/>
                    <pic:cNvPicPr>
                      <a:picLocks noChangeAspect="1" noChangeArrowheads="1"/>
                    </pic:cNvPicPr>
                  </pic:nvPicPr>
                  <pic:blipFill rotWithShape="1">
                    <a:blip r:embed="rId366">
                      <a:extLst>
                        <a:ext uri="{28A0092B-C50C-407E-A947-70E740481C1C}">
                          <a14:useLocalDpi xmlns:a14="http://schemas.microsoft.com/office/drawing/2010/main" val="0"/>
                        </a:ext>
                      </a:extLst>
                    </a:blip>
                    <a:srcRect l="14151" b="9062"/>
                    <a:stretch/>
                  </pic:blipFill>
                  <pic:spPr bwMode="auto">
                    <a:xfrm>
                      <a:off x="0" y="0"/>
                      <a:ext cx="4096512" cy="3566497"/>
                    </a:xfrm>
                    <a:prstGeom prst="rect">
                      <a:avLst/>
                    </a:prstGeom>
                    <a:noFill/>
                    <a:ln>
                      <a:noFill/>
                    </a:ln>
                    <a:extLst>
                      <a:ext uri="{53640926-AAD7-44D8-BBD7-CCE9431645EC}">
                        <a14:shadowObscured xmlns:a14="http://schemas.microsoft.com/office/drawing/2010/main"/>
                      </a:ext>
                    </a:extLst>
                  </pic:spPr>
                </pic:pic>
              </a:graphicData>
            </a:graphic>
          </wp:inline>
        </w:drawing>
      </w:r>
    </w:p>
    <w:p w14:paraId="3366B68F" w14:textId="64FCA982" w:rsidR="004B6543" w:rsidRDefault="004B6543" w:rsidP="0015781D">
      <w:pPr>
        <w:pStyle w:val="Figures"/>
        <w:rPr>
          <w:noProof/>
        </w:rPr>
      </w:pPr>
      <w:r>
        <w:rPr>
          <w:noProof/>
        </w:rPr>
        <w:t xml:space="preserve">Figure </w:t>
      </w:r>
      <w:r w:rsidR="00D12381">
        <w:rPr>
          <w:noProof/>
        </w:rPr>
        <w:t>4</w:t>
      </w:r>
      <w:r w:rsidR="0015781D">
        <w:rPr>
          <w:noProof/>
        </w:rPr>
        <w:t>.</w:t>
      </w:r>
      <w:r w:rsidR="003571B5">
        <w:rPr>
          <w:noProof/>
        </w:rPr>
        <w:t>12</w:t>
      </w:r>
      <w:r>
        <w:rPr>
          <w:noProof/>
        </w:rPr>
        <w:t>a</w:t>
      </w:r>
    </w:p>
    <w:p w14:paraId="06766378" w14:textId="1BCB9B8F" w:rsidR="004B6543" w:rsidRDefault="004B6543" w:rsidP="0015781D">
      <w:pPr>
        <w:pStyle w:val="Figures"/>
        <w:rPr>
          <w:noProof/>
        </w:rPr>
      </w:pPr>
      <w:r>
        <w:rPr>
          <w:noProof/>
          <w:lang w:eastAsia="zh-CN"/>
        </w:rPr>
        <w:drawing>
          <wp:inline distT="0" distB="0" distL="0" distR="0" wp14:anchorId="258C104B" wp14:editId="0FD9B3DE">
            <wp:extent cx="4096512" cy="3412485"/>
            <wp:effectExtent l="0" t="0" r="0" b="0"/>
            <wp:docPr id="60" name="Picture 60" descr="Pictur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Picture16"/>
                    <pic:cNvPicPr>
                      <a:picLocks noChangeAspect="1" noChangeArrowheads="1"/>
                    </pic:cNvPicPr>
                  </pic:nvPicPr>
                  <pic:blipFill rotWithShape="1">
                    <a:blip r:embed="rId367">
                      <a:extLst>
                        <a:ext uri="{28A0092B-C50C-407E-A947-70E740481C1C}">
                          <a14:useLocalDpi xmlns:a14="http://schemas.microsoft.com/office/drawing/2010/main" val="0"/>
                        </a:ext>
                      </a:extLst>
                    </a:blip>
                    <a:srcRect l="13964" b="9569"/>
                    <a:stretch/>
                  </pic:blipFill>
                  <pic:spPr bwMode="auto">
                    <a:xfrm>
                      <a:off x="0" y="0"/>
                      <a:ext cx="4096512" cy="3412485"/>
                    </a:xfrm>
                    <a:prstGeom prst="rect">
                      <a:avLst/>
                    </a:prstGeom>
                    <a:noFill/>
                    <a:ln>
                      <a:noFill/>
                    </a:ln>
                    <a:extLst>
                      <a:ext uri="{53640926-AAD7-44D8-BBD7-CCE9431645EC}">
                        <a14:shadowObscured xmlns:a14="http://schemas.microsoft.com/office/drawing/2010/main"/>
                      </a:ext>
                    </a:extLst>
                  </pic:spPr>
                </pic:pic>
              </a:graphicData>
            </a:graphic>
          </wp:inline>
        </w:drawing>
      </w:r>
    </w:p>
    <w:p w14:paraId="50249E9B" w14:textId="4C482E0A" w:rsidR="00136D72" w:rsidRPr="00136D72" w:rsidRDefault="004B6543" w:rsidP="00951619">
      <w:pPr>
        <w:pStyle w:val="Figures"/>
      </w:pPr>
      <w:r>
        <w:rPr>
          <w:noProof/>
        </w:rPr>
        <w:t xml:space="preserve">Figure </w:t>
      </w:r>
      <w:r w:rsidR="00D12381">
        <w:rPr>
          <w:noProof/>
        </w:rPr>
        <w:t>4</w:t>
      </w:r>
      <w:r w:rsidR="0015781D">
        <w:rPr>
          <w:noProof/>
        </w:rPr>
        <w:t>.</w:t>
      </w:r>
      <w:r w:rsidR="003571B5">
        <w:rPr>
          <w:noProof/>
        </w:rPr>
        <w:t>12</w:t>
      </w:r>
      <w:r>
        <w:rPr>
          <w:noProof/>
        </w:rPr>
        <w:t>b</w:t>
      </w:r>
    </w:p>
    <w:p w14:paraId="5B1FC7DD" w14:textId="19327780" w:rsidR="004B6543" w:rsidRDefault="004B6543" w:rsidP="0015781D">
      <w:pPr>
        <w:pStyle w:val="Figurecaption"/>
      </w:pPr>
      <w:bookmarkStart w:id="135" w:name="_Toc488356279"/>
      <w:r w:rsidRPr="0015781D">
        <w:rPr>
          <w:rFonts w:hint="eastAsia"/>
          <w:b/>
        </w:rPr>
        <w:t xml:space="preserve">Figure </w:t>
      </w:r>
      <w:r w:rsidR="00D12381">
        <w:rPr>
          <w:b/>
        </w:rPr>
        <w:t>4</w:t>
      </w:r>
      <w:r w:rsidR="0015781D" w:rsidRPr="0015781D">
        <w:rPr>
          <w:b/>
        </w:rPr>
        <w:t>.</w:t>
      </w:r>
      <w:r w:rsidR="003571B5">
        <w:rPr>
          <w:b/>
        </w:rPr>
        <w:t>12</w:t>
      </w:r>
      <w:r w:rsidRPr="0015781D">
        <w:rPr>
          <w:b/>
        </w:rPr>
        <w:t>.</w:t>
      </w:r>
      <w:r>
        <w:t xml:space="preserve"> </w:t>
      </w:r>
      <w:r w:rsidRPr="001F7264">
        <w:t xml:space="preserve">Seismic attenuation attributes of the </w:t>
      </w:r>
      <w:r>
        <w:t xml:space="preserve">Lower Barnett shale using </w:t>
      </w:r>
      <w:r w:rsidRPr="001F7264">
        <w:t xml:space="preserve">(a) </w:t>
      </w:r>
      <w:r>
        <w:t>CFS,</w:t>
      </w:r>
      <w:r w:rsidRPr="001F7264">
        <w:t xml:space="preserve"> (b) </w:t>
      </w:r>
      <w:r>
        <w:t>energy r</w:t>
      </w:r>
      <w:r w:rsidRPr="001F7264">
        <w:t xml:space="preserve">eduction on </w:t>
      </w:r>
      <w:r>
        <w:t>the high frequencies,</w:t>
      </w:r>
      <w:r w:rsidRPr="001F7264">
        <w:t xml:space="preserve"> (c) </w:t>
      </w:r>
      <w:r>
        <w:t>e</w:t>
      </w:r>
      <w:r w:rsidRPr="001F7264">
        <w:t xml:space="preserve">nergy </w:t>
      </w:r>
      <w:r>
        <w:t>r</w:t>
      </w:r>
      <w:r w:rsidRPr="001F7264">
        <w:t xml:space="preserve">eduction on </w:t>
      </w:r>
      <w:r>
        <w:t xml:space="preserve">the </w:t>
      </w:r>
      <w:r w:rsidRPr="001F7264">
        <w:t>full spectral bands</w:t>
      </w:r>
      <w:r>
        <w:t>,</w:t>
      </w:r>
      <w:r w:rsidRPr="001F7264">
        <w:t xml:space="preserve"> (d) </w:t>
      </w:r>
      <w:r>
        <w:t>skewness,</w:t>
      </w:r>
      <w:r w:rsidRPr="001F7264">
        <w:t xml:space="preserve"> (e) </w:t>
      </w:r>
      <w:r>
        <w:t>kurtosis,</w:t>
      </w:r>
      <w:r w:rsidRPr="001F7264">
        <w:t xml:space="preserve"> (f) </w:t>
      </w:r>
      <w:r>
        <w:t>spectral bandwidth, (g) s</w:t>
      </w:r>
      <w:r w:rsidRPr="001F7264">
        <w:t>pectral slope</w:t>
      </w:r>
      <w:r>
        <w:t xml:space="preserve"> of low frequencies, and</w:t>
      </w:r>
      <w:r w:rsidRPr="001F7264">
        <w:t xml:space="preserve"> (h) </w:t>
      </w:r>
      <w:r>
        <w:t>s</w:t>
      </w:r>
      <w:r w:rsidRPr="001F7264">
        <w:t xml:space="preserve">pectral slopes of high frequencies. </w:t>
      </w:r>
      <w:r>
        <w:t>Horizontal well paths are</w:t>
      </w:r>
      <w:r w:rsidRPr="001F7264">
        <w:t xml:space="preserve"> </w:t>
      </w:r>
      <w:r>
        <w:t xml:space="preserve">also </w:t>
      </w:r>
      <w:r w:rsidRPr="001F7264">
        <w:t>denote</w:t>
      </w:r>
      <w:r>
        <w:t>d</w:t>
      </w:r>
      <w:r w:rsidRPr="001F7264">
        <w:t>.</w:t>
      </w:r>
      <w:bookmarkEnd w:id="135"/>
    </w:p>
    <w:p w14:paraId="6D435242" w14:textId="77777777" w:rsidR="004B6543" w:rsidRDefault="004B6543" w:rsidP="004B6543">
      <w:pPr>
        <w:rPr>
          <w:sz w:val="22"/>
        </w:rPr>
      </w:pPr>
    </w:p>
    <w:p w14:paraId="00A26EEB" w14:textId="43FF12D7" w:rsidR="004B6543" w:rsidRDefault="004B6543" w:rsidP="0015781D">
      <w:pPr>
        <w:pStyle w:val="Figures"/>
      </w:pPr>
      <w:r>
        <w:rPr>
          <w:noProof/>
          <w:lang w:eastAsia="zh-CN"/>
        </w:rPr>
        <w:lastRenderedPageBreak/>
        <w:drawing>
          <wp:inline distT="0" distB="0" distL="0" distR="0" wp14:anchorId="0959C3DF" wp14:editId="3C0A7C59">
            <wp:extent cx="4096512" cy="3356834"/>
            <wp:effectExtent l="0" t="0" r="0" b="0"/>
            <wp:docPr id="59" name="Picture 59" descr="Pictur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Picture17"/>
                    <pic:cNvPicPr>
                      <a:picLocks noChangeAspect="1" noChangeArrowheads="1"/>
                    </pic:cNvPicPr>
                  </pic:nvPicPr>
                  <pic:blipFill rotWithShape="1">
                    <a:blip r:embed="rId368">
                      <a:extLst>
                        <a:ext uri="{28A0092B-C50C-407E-A947-70E740481C1C}">
                          <a14:useLocalDpi xmlns:a14="http://schemas.microsoft.com/office/drawing/2010/main" val="0"/>
                        </a:ext>
                      </a:extLst>
                    </a:blip>
                    <a:srcRect l="13272" b="10201"/>
                    <a:stretch/>
                  </pic:blipFill>
                  <pic:spPr bwMode="auto">
                    <a:xfrm>
                      <a:off x="0" y="0"/>
                      <a:ext cx="4096512" cy="3356834"/>
                    </a:xfrm>
                    <a:prstGeom prst="rect">
                      <a:avLst/>
                    </a:prstGeom>
                    <a:noFill/>
                    <a:ln>
                      <a:noFill/>
                    </a:ln>
                    <a:extLst>
                      <a:ext uri="{53640926-AAD7-44D8-BBD7-CCE9431645EC}">
                        <a14:shadowObscured xmlns:a14="http://schemas.microsoft.com/office/drawing/2010/main"/>
                      </a:ext>
                    </a:extLst>
                  </pic:spPr>
                </pic:pic>
              </a:graphicData>
            </a:graphic>
          </wp:inline>
        </w:drawing>
      </w:r>
    </w:p>
    <w:p w14:paraId="7285D42E" w14:textId="424D707D" w:rsidR="004B6543" w:rsidRDefault="004B6543" w:rsidP="0015781D">
      <w:pPr>
        <w:pStyle w:val="Figures"/>
      </w:pPr>
      <w:r>
        <w:t xml:space="preserve">Figure </w:t>
      </w:r>
      <w:r w:rsidR="00D12381">
        <w:t>4</w:t>
      </w:r>
      <w:r w:rsidR="0015781D">
        <w:t>.</w:t>
      </w:r>
      <w:r>
        <w:t>1</w:t>
      </w:r>
      <w:r w:rsidR="003571B5">
        <w:t>2</w:t>
      </w:r>
      <w:r>
        <w:t>c</w:t>
      </w:r>
    </w:p>
    <w:p w14:paraId="2318ECEB" w14:textId="77777777" w:rsidR="00FC324F" w:rsidRPr="00FC324F" w:rsidRDefault="00FC324F" w:rsidP="00FC324F">
      <w:pPr>
        <w:pStyle w:val="thesisbody"/>
      </w:pPr>
    </w:p>
    <w:p w14:paraId="1329EC5D" w14:textId="7F15D73E" w:rsidR="004B6543" w:rsidRDefault="004B6543" w:rsidP="0015781D">
      <w:pPr>
        <w:pStyle w:val="Figures"/>
      </w:pPr>
      <w:r>
        <w:rPr>
          <w:noProof/>
          <w:lang w:eastAsia="zh-CN"/>
        </w:rPr>
        <w:drawing>
          <wp:inline distT="0" distB="0" distL="0" distR="0" wp14:anchorId="53BC0572" wp14:editId="1DF3B5B1">
            <wp:extent cx="4096512" cy="3375628"/>
            <wp:effectExtent l="0" t="0" r="0" b="0"/>
            <wp:docPr id="58" name="Picture 58" descr="Pictu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Picture18"/>
                    <pic:cNvPicPr>
                      <a:picLocks noChangeAspect="1" noChangeArrowheads="1"/>
                    </pic:cNvPicPr>
                  </pic:nvPicPr>
                  <pic:blipFill rotWithShape="1">
                    <a:blip r:embed="rId369">
                      <a:extLst>
                        <a:ext uri="{28A0092B-C50C-407E-A947-70E740481C1C}">
                          <a14:useLocalDpi xmlns:a14="http://schemas.microsoft.com/office/drawing/2010/main" val="0"/>
                        </a:ext>
                      </a:extLst>
                    </a:blip>
                    <a:srcRect l="13660" b="10522"/>
                    <a:stretch/>
                  </pic:blipFill>
                  <pic:spPr bwMode="auto">
                    <a:xfrm>
                      <a:off x="0" y="0"/>
                      <a:ext cx="4096512" cy="3375628"/>
                    </a:xfrm>
                    <a:prstGeom prst="rect">
                      <a:avLst/>
                    </a:prstGeom>
                    <a:noFill/>
                    <a:ln>
                      <a:noFill/>
                    </a:ln>
                    <a:extLst>
                      <a:ext uri="{53640926-AAD7-44D8-BBD7-CCE9431645EC}">
                        <a14:shadowObscured xmlns:a14="http://schemas.microsoft.com/office/drawing/2010/main"/>
                      </a:ext>
                    </a:extLst>
                  </pic:spPr>
                </pic:pic>
              </a:graphicData>
            </a:graphic>
          </wp:inline>
        </w:drawing>
      </w:r>
    </w:p>
    <w:p w14:paraId="7DABC186" w14:textId="6163255A" w:rsidR="004B6543" w:rsidRDefault="004B6543" w:rsidP="0015781D">
      <w:pPr>
        <w:pStyle w:val="Figures"/>
      </w:pPr>
      <w:r>
        <w:t xml:space="preserve">Figure </w:t>
      </w:r>
      <w:r w:rsidR="00D12381">
        <w:t>4</w:t>
      </w:r>
      <w:r w:rsidR="0015781D">
        <w:t>.</w:t>
      </w:r>
      <w:r w:rsidR="003571B5">
        <w:t>12</w:t>
      </w:r>
      <w:r>
        <w:t>d</w:t>
      </w:r>
    </w:p>
    <w:p w14:paraId="76F67E50" w14:textId="77777777" w:rsidR="0015781D" w:rsidRPr="0015781D" w:rsidRDefault="0015781D" w:rsidP="0015781D">
      <w:pPr>
        <w:pStyle w:val="thesisbody"/>
      </w:pPr>
    </w:p>
    <w:p w14:paraId="73A65A97" w14:textId="4C0CD7E0" w:rsidR="004B6543" w:rsidRDefault="004B6543" w:rsidP="0015781D">
      <w:pPr>
        <w:pStyle w:val="Figures"/>
        <w:rPr>
          <w:noProof/>
        </w:rPr>
      </w:pPr>
      <w:r>
        <w:rPr>
          <w:noProof/>
          <w:lang w:eastAsia="zh-CN"/>
        </w:rPr>
        <w:lastRenderedPageBreak/>
        <w:drawing>
          <wp:inline distT="0" distB="0" distL="0" distR="0" wp14:anchorId="6F29D288" wp14:editId="7B830FF1">
            <wp:extent cx="4093769" cy="3371850"/>
            <wp:effectExtent l="0" t="0" r="2540" b="0"/>
            <wp:docPr id="57" name="Picture 57" descr="Pictur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Picture19"/>
                    <pic:cNvPicPr>
                      <a:picLocks noChangeAspect="1" noChangeArrowheads="1"/>
                    </pic:cNvPicPr>
                  </pic:nvPicPr>
                  <pic:blipFill rotWithShape="1">
                    <a:blip r:embed="rId370">
                      <a:extLst>
                        <a:ext uri="{28A0092B-C50C-407E-A947-70E740481C1C}">
                          <a14:useLocalDpi xmlns:a14="http://schemas.microsoft.com/office/drawing/2010/main" val="0"/>
                        </a:ext>
                      </a:extLst>
                    </a:blip>
                    <a:srcRect l="12644" b="9402"/>
                    <a:stretch/>
                  </pic:blipFill>
                  <pic:spPr bwMode="auto">
                    <a:xfrm>
                      <a:off x="0" y="0"/>
                      <a:ext cx="4093769" cy="3371850"/>
                    </a:xfrm>
                    <a:prstGeom prst="rect">
                      <a:avLst/>
                    </a:prstGeom>
                    <a:noFill/>
                    <a:ln>
                      <a:noFill/>
                    </a:ln>
                    <a:extLst>
                      <a:ext uri="{53640926-AAD7-44D8-BBD7-CCE9431645EC}">
                        <a14:shadowObscured xmlns:a14="http://schemas.microsoft.com/office/drawing/2010/main"/>
                      </a:ext>
                    </a:extLst>
                  </pic:spPr>
                </pic:pic>
              </a:graphicData>
            </a:graphic>
          </wp:inline>
        </w:drawing>
      </w:r>
    </w:p>
    <w:p w14:paraId="4FEE3935" w14:textId="3246B7C0" w:rsidR="004B6543" w:rsidRDefault="004B6543" w:rsidP="0015781D">
      <w:pPr>
        <w:pStyle w:val="Figures"/>
        <w:rPr>
          <w:noProof/>
        </w:rPr>
      </w:pPr>
      <w:r>
        <w:rPr>
          <w:noProof/>
        </w:rPr>
        <w:t xml:space="preserve">Figure </w:t>
      </w:r>
      <w:r w:rsidR="00D12381">
        <w:rPr>
          <w:noProof/>
        </w:rPr>
        <w:t>4</w:t>
      </w:r>
      <w:r w:rsidR="0015781D">
        <w:rPr>
          <w:noProof/>
        </w:rPr>
        <w:t>.</w:t>
      </w:r>
      <w:r w:rsidR="003571B5">
        <w:rPr>
          <w:noProof/>
        </w:rPr>
        <w:t>12</w:t>
      </w:r>
      <w:r>
        <w:rPr>
          <w:noProof/>
        </w:rPr>
        <w:t>e</w:t>
      </w:r>
    </w:p>
    <w:p w14:paraId="525B3745" w14:textId="77777777" w:rsidR="00FC324F" w:rsidRPr="00FC324F" w:rsidRDefault="00FC324F" w:rsidP="00FC324F">
      <w:pPr>
        <w:pStyle w:val="thesisbody"/>
      </w:pPr>
    </w:p>
    <w:p w14:paraId="011584E4" w14:textId="564F2DBF" w:rsidR="004B6543" w:rsidRDefault="004B6543" w:rsidP="0015781D">
      <w:pPr>
        <w:pStyle w:val="Figures"/>
        <w:rPr>
          <w:noProof/>
        </w:rPr>
      </w:pPr>
      <w:r>
        <w:rPr>
          <w:noProof/>
          <w:lang w:eastAsia="zh-CN"/>
        </w:rPr>
        <w:drawing>
          <wp:inline distT="0" distB="0" distL="0" distR="0" wp14:anchorId="327EAFBB" wp14:editId="0CC18B06">
            <wp:extent cx="4096512" cy="3416056"/>
            <wp:effectExtent l="0" t="0" r="0" b="0"/>
            <wp:docPr id="56" name="Picture 56" descr="Pictur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Picture20"/>
                    <pic:cNvPicPr>
                      <a:picLocks noChangeAspect="1" noChangeArrowheads="1"/>
                    </pic:cNvPicPr>
                  </pic:nvPicPr>
                  <pic:blipFill rotWithShape="1">
                    <a:blip r:embed="rId371">
                      <a:extLst>
                        <a:ext uri="{28A0092B-C50C-407E-A947-70E740481C1C}">
                          <a14:useLocalDpi xmlns:a14="http://schemas.microsoft.com/office/drawing/2010/main" val="0"/>
                        </a:ext>
                      </a:extLst>
                    </a:blip>
                    <a:srcRect l="14034" b="9908"/>
                    <a:stretch/>
                  </pic:blipFill>
                  <pic:spPr bwMode="auto">
                    <a:xfrm>
                      <a:off x="0" y="0"/>
                      <a:ext cx="4096512" cy="3416056"/>
                    </a:xfrm>
                    <a:prstGeom prst="rect">
                      <a:avLst/>
                    </a:prstGeom>
                    <a:noFill/>
                    <a:ln>
                      <a:noFill/>
                    </a:ln>
                    <a:extLst>
                      <a:ext uri="{53640926-AAD7-44D8-BBD7-CCE9431645EC}">
                        <a14:shadowObscured xmlns:a14="http://schemas.microsoft.com/office/drawing/2010/main"/>
                      </a:ext>
                    </a:extLst>
                  </pic:spPr>
                </pic:pic>
              </a:graphicData>
            </a:graphic>
          </wp:inline>
        </w:drawing>
      </w:r>
    </w:p>
    <w:p w14:paraId="3197E21D" w14:textId="2DB8DAAC" w:rsidR="004B6543" w:rsidRDefault="004B6543" w:rsidP="0015781D">
      <w:pPr>
        <w:pStyle w:val="Figures"/>
        <w:rPr>
          <w:noProof/>
        </w:rPr>
      </w:pPr>
      <w:r>
        <w:rPr>
          <w:noProof/>
        </w:rPr>
        <w:t xml:space="preserve">Figure </w:t>
      </w:r>
      <w:r w:rsidR="00D12381">
        <w:rPr>
          <w:noProof/>
        </w:rPr>
        <w:t>4</w:t>
      </w:r>
      <w:r w:rsidR="0015781D">
        <w:rPr>
          <w:noProof/>
        </w:rPr>
        <w:t>.</w:t>
      </w:r>
      <w:r>
        <w:rPr>
          <w:noProof/>
        </w:rPr>
        <w:t>1</w:t>
      </w:r>
      <w:r w:rsidR="003571B5">
        <w:rPr>
          <w:noProof/>
        </w:rPr>
        <w:t>2</w:t>
      </w:r>
      <w:r>
        <w:rPr>
          <w:noProof/>
        </w:rPr>
        <w:t>f</w:t>
      </w:r>
    </w:p>
    <w:p w14:paraId="2D38D49D" w14:textId="77777777" w:rsidR="0015781D" w:rsidRPr="0015781D" w:rsidRDefault="0015781D" w:rsidP="0015781D">
      <w:pPr>
        <w:pStyle w:val="thesisbody"/>
      </w:pPr>
    </w:p>
    <w:p w14:paraId="2E87948C" w14:textId="3A46386F" w:rsidR="004B6543" w:rsidRDefault="004B6543" w:rsidP="0015781D">
      <w:pPr>
        <w:pStyle w:val="Figures"/>
        <w:rPr>
          <w:sz w:val="22"/>
        </w:rPr>
      </w:pPr>
      <w:r>
        <w:rPr>
          <w:noProof/>
          <w:sz w:val="22"/>
          <w:lang w:eastAsia="zh-CN"/>
        </w:rPr>
        <w:lastRenderedPageBreak/>
        <w:drawing>
          <wp:inline distT="0" distB="0" distL="0" distR="0" wp14:anchorId="41286A62" wp14:editId="567139F1">
            <wp:extent cx="4097547" cy="3372019"/>
            <wp:effectExtent l="0" t="0" r="0" b="0"/>
            <wp:docPr id="55" name="Picture 55" descr="Pictur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Picture21"/>
                    <pic:cNvPicPr>
                      <a:picLocks noChangeAspect="1" noChangeArrowheads="1"/>
                    </pic:cNvPicPr>
                  </pic:nvPicPr>
                  <pic:blipFill rotWithShape="1">
                    <a:blip r:embed="rId372">
                      <a:extLst>
                        <a:ext uri="{28A0092B-C50C-407E-A947-70E740481C1C}">
                          <a14:useLocalDpi xmlns:a14="http://schemas.microsoft.com/office/drawing/2010/main" val="0"/>
                        </a:ext>
                      </a:extLst>
                    </a:blip>
                    <a:srcRect l="13897" b="10396"/>
                    <a:stretch/>
                  </pic:blipFill>
                  <pic:spPr bwMode="auto">
                    <a:xfrm>
                      <a:off x="0" y="0"/>
                      <a:ext cx="4104844" cy="3378024"/>
                    </a:xfrm>
                    <a:prstGeom prst="rect">
                      <a:avLst/>
                    </a:prstGeom>
                    <a:noFill/>
                    <a:ln>
                      <a:noFill/>
                    </a:ln>
                    <a:extLst>
                      <a:ext uri="{53640926-AAD7-44D8-BBD7-CCE9431645EC}">
                        <a14:shadowObscured xmlns:a14="http://schemas.microsoft.com/office/drawing/2010/main"/>
                      </a:ext>
                    </a:extLst>
                  </pic:spPr>
                </pic:pic>
              </a:graphicData>
            </a:graphic>
          </wp:inline>
        </w:drawing>
      </w:r>
    </w:p>
    <w:p w14:paraId="225A9E0F" w14:textId="49B5D1E0" w:rsidR="004B6543" w:rsidRDefault="004B6543" w:rsidP="0015781D">
      <w:pPr>
        <w:pStyle w:val="Figures"/>
      </w:pPr>
      <w:r w:rsidRPr="0015781D">
        <w:t xml:space="preserve">Figure </w:t>
      </w:r>
      <w:r w:rsidR="00D12381">
        <w:t>4</w:t>
      </w:r>
      <w:r w:rsidR="0015781D" w:rsidRPr="0015781D">
        <w:t>.</w:t>
      </w:r>
      <w:r w:rsidR="003571B5">
        <w:t>12</w:t>
      </w:r>
      <w:r w:rsidRPr="0015781D">
        <w:t>g</w:t>
      </w:r>
    </w:p>
    <w:p w14:paraId="6A63DAB2" w14:textId="77777777" w:rsidR="00FC324F" w:rsidRPr="00FC324F" w:rsidRDefault="00FC324F" w:rsidP="00FC324F">
      <w:pPr>
        <w:pStyle w:val="thesisbody"/>
      </w:pPr>
    </w:p>
    <w:p w14:paraId="096E6375" w14:textId="53264241" w:rsidR="004B6543" w:rsidRPr="0015781D" w:rsidRDefault="004B6543" w:rsidP="0015781D">
      <w:pPr>
        <w:pStyle w:val="Figures"/>
      </w:pPr>
      <w:r w:rsidRPr="0015781D">
        <w:rPr>
          <w:noProof/>
          <w:lang w:eastAsia="zh-CN"/>
        </w:rPr>
        <w:drawing>
          <wp:inline distT="0" distB="0" distL="0" distR="0" wp14:anchorId="4685F616" wp14:editId="0F18E3BB">
            <wp:extent cx="4096512" cy="3358235"/>
            <wp:effectExtent l="0" t="0" r="0" b="0"/>
            <wp:docPr id="54" name="Picture 54" descr="Pictu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Picture22"/>
                    <pic:cNvPicPr>
                      <a:picLocks noChangeAspect="1" noChangeArrowheads="1"/>
                    </pic:cNvPicPr>
                  </pic:nvPicPr>
                  <pic:blipFill rotWithShape="1">
                    <a:blip r:embed="rId373">
                      <a:extLst>
                        <a:ext uri="{28A0092B-C50C-407E-A947-70E740481C1C}">
                          <a14:useLocalDpi xmlns:a14="http://schemas.microsoft.com/office/drawing/2010/main" val="0"/>
                        </a:ext>
                      </a:extLst>
                    </a:blip>
                    <a:srcRect l="13066" b="10147"/>
                    <a:stretch/>
                  </pic:blipFill>
                  <pic:spPr bwMode="auto">
                    <a:xfrm>
                      <a:off x="0" y="0"/>
                      <a:ext cx="4096512" cy="3358235"/>
                    </a:xfrm>
                    <a:prstGeom prst="rect">
                      <a:avLst/>
                    </a:prstGeom>
                    <a:noFill/>
                    <a:ln>
                      <a:noFill/>
                    </a:ln>
                    <a:extLst>
                      <a:ext uri="{53640926-AAD7-44D8-BBD7-CCE9431645EC}">
                        <a14:shadowObscured xmlns:a14="http://schemas.microsoft.com/office/drawing/2010/main"/>
                      </a:ext>
                    </a:extLst>
                  </pic:spPr>
                </pic:pic>
              </a:graphicData>
            </a:graphic>
          </wp:inline>
        </w:drawing>
      </w:r>
    </w:p>
    <w:p w14:paraId="6AEA2B99" w14:textId="6FD68B2B" w:rsidR="004B6543" w:rsidRDefault="004B6543" w:rsidP="0015781D">
      <w:pPr>
        <w:pStyle w:val="Figures"/>
      </w:pPr>
      <w:r w:rsidRPr="0015781D">
        <w:t xml:space="preserve">Figure </w:t>
      </w:r>
      <w:r w:rsidR="00D12381">
        <w:t>4</w:t>
      </w:r>
      <w:r w:rsidR="0015781D" w:rsidRPr="0015781D">
        <w:t>.</w:t>
      </w:r>
      <w:r w:rsidR="003571B5">
        <w:t>12</w:t>
      </w:r>
      <w:r w:rsidRPr="0015781D">
        <w:t>h</w:t>
      </w:r>
    </w:p>
    <w:p w14:paraId="249E7BEB" w14:textId="77777777" w:rsidR="0015781D" w:rsidRPr="0015781D" w:rsidRDefault="0015781D" w:rsidP="0015781D">
      <w:pPr>
        <w:pStyle w:val="thesisbody"/>
      </w:pPr>
    </w:p>
    <w:p w14:paraId="318724C2" w14:textId="05F40236" w:rsidR="004B6543" w:rsidRPr="0015781D" w:rsidRDefault="004B6543" w:rsidP="0015781D">
      <w:pPr>
        <w:pStyle w:val="Figures"/>
      </w:pPr>
      <w:r>
        <w:br w:type="page"/>
      </w:r>
      <w:r w:rsidRPr="0015781D">
        <w:rPr>
          <w:noProof/>
          <w:lang w:eastAsia="zh-CN"/>
        </w:rPr>
        <w:lastRenderedPageBreak/>
        <w:drawing>
          <wp:inline distT="0" distB="0" distL="0" distR="0" wp14:anchorId="1C3E8495" wp14:editId="4F9AC5D7">
            <wp:extent cx="4397969" cy="3477464"/>
            <wp:effectExtent l="0" t="0" r="3175" b="8890"/>
            <wp:docPr id="53" name="Picture 53"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图片12"/>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408609" cy="3485877"/>
                    </a:xfrm>
                    <a:prstGeom prst="rect">
                      <a:avLst/>
                    </a:prstGeom>
                    <a:noFill/>
                    <a:ln>
                      <a:noFill/>
                    </a:ln>
                  </pic:spPr>
                </pic:pic>
              </a:graphicData>
            </a:graphic>
          </wp:inline>
        </w:drawing>
      </w:r>
    </w:p>
    <w:p w14:paraId="332B41B7" w14:textId="04CE8B5F" w:rsidR="004B6543" w:rsidRDefault="004B6543" w:rsidP="0015781D">
      <w:pPr>
        <w:pStyle w:val="Figures"/>
      </w:pPr>
      <w:r w:rsidRPr="0015781D">
        <w:t xml:space="preserve">Figure </w:t>
      </w:r>
      <w:r w:rsidR="00D12381">
        <w:t>4</w:t>
      </w:r>
      <w:r w:rsidR="0015781D" w:rsidRPr="0015781D">
        <w:t>.</w:t>
      </w:r>
      <w:r w:rsidRPr="0015781D">
        <w:t>1</w:t>
      </w:r>
      <w:r w:rsidR="003571B5">
        <w:t>3</w:t>
      </w:r>
      <w:r w:rsidRPr="0015781D">
        <w:t>a</w:t>
      </w:r>
    </w:p>
    <w:p w14:paraId="180CE987" w14:textId="11CB3349" w:rsidR="004B6543" w:rsidRPr="0015781D" w:rsidRDefault="004B6543" w:rsidP="0015781D">
      <w:pPr>
        <w:pStyle w:val="Figures"/>
        <w:spacing w:before="120"/>
      </w:pPr>
      <w:r w:rsidRPr="0015781D">
        <w:rPr>
          <w:noProof/>
          <w:lang w:eastAsia="zh-CN"/>
        </w:rPr>
        <w:drawing>
          <wp:inline distT="0" distB="0" distL="0" distR="0" wp14:anchorId="257112C2" wp14:editId="75DA1805">
            <wp:extent cx="4464036" cy="3465818"/>
            <wp:effectExtent l="0" t="0" r="0" b="1905"/>
            <wp:docPr id="51" name="Picture 51"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图片13"/>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489060" cy="3485246"/>
                    </a:xfrm>
                    <a:prstGeom prst="rect">
                      <a:avLst/>
                    </a:prstGeom>
                    <a:noFill/>
                    <a:ln>
                      <a:noFill/>
                    </a:ln>
                  </pic:spPr>
                </pic:pic>
              </a:graphicData>
            </a:graphic>
          </wp:inline>
        </w:drawing>
      </w:r>
    </w:p>
    <w:p w14:paraId="2E0B2895" w14:textId="5BC21243" w:rsidR="004B6543" w:rsidRDefault="004B6543" w:rsidP="0015781D">
      <w:pPr>
        <w:pStyle w:val="Figures"/>
      </w:pPr>
      <w:r w:rsidRPr="0015781D">
        <w:t xml:space="preserve">Figure </w:t>
      </w:r>
      <w:r w:rsidR="00D12381">
        <w:t>4</w:t>
      </w:r>
      <w:r w:rsidR="0015781D">
        <w:t>.</w:t>
      </w:r>
      <w:r w:rsidR="003571B5">
        <w:t>13</w:t>
      </w:r>
      <w:r w:rsidRPr="0015781D">
        <w:t>b</w:t>
      </w:r>
    </w:p>
    <w:p w14:paraId="61511C1F" w14:textId="77777777" w:rsidR="0015781D" w:rsidRPr="0015781D" w:rsidRDefault="0015781D" w:rsidP="0015781D">
      <w:pPr>
        <w:pStyle w:val="thesisbody"/>
      </w:pPr>
    </w:p>
    <w:p w14:paraId="7D209F1D" w14:textId="4839BBA7" w:rsidR="004B6543" w:rsidRDefault="004B6543" w:rsidP="0015781D">
      <w:pPr>
        <w:pStyle w:val="Figurecaption"/>
      </w:pPr>
      <w:bookmarkStart w:id="136" w:name="_Toc488356280"/>
      <w:r w:rsidRPr="0015781D">
        <w:rPr>
          <w:b/>
        </w:rPr>
        <w:t xml:space="preserve">Figure </w:t>
      </w:r>
      <w:r w:rsidR="00D12381">
        <w:rPr>
          <w:b/>
        </w:rPr>
        <w:t>4</w:t>
      </w:r>
      <w:r w:rsidR="0015781D" w:rsidRPr="0015781D">
        <w:rPr>
          <w:b/>
        </w:rPr>
        <w:t>.</w:t>
      </w:r>
      <w:r w:rsidRPr="0015781D">
        <w:rPr>
          <w:b/>
        </w:rPr>
        <w:t>1</w:t>
      </w:r>
      <w:r w:rsidR="003571B5">
        <w:rPr>
          <w:b/>
        </w:rPr>
        <w:t>3</w:t>
      </w:r>
      <w:r w:rsidRPr="0015781D">
        <w:rPr>
          <w:b/>
        </w:rPr>
        <w:t>.</w:t>
      </w:r>
      <w:r>
        <w:t xml:space="preserve"> Maps of average (a) TOC (total organic carbon) and (b) BI (brittleness index) of Lower Barnett Shale.</w:t>
      </w:r>
      <w:bookmarkEnd w:id="136"/>
    </w:p>
    <w:p w14:paraId="67850435" w14:textId="03749BC7" w:rsidR="004B6543" w:rsidRDefault="004B6543" w:rsidP="0015781D">
      <w:pPr>
        <w:pStyle w:val="Figures"/>
      </w:pPr>
      <w:r>
        <w:br w:type="page"/>
      </w:r>
      <w:r>
        <w:rPr>
          <w:noProof/>
          <w:lang w:eastAsia="zh-CN"/>
        </w:rPr>
        <w:lastRenderedPageBreak/>
        <w:drawing>
          <wp:inline distT="0" distB="0" distL="0" distR="0" wp14:anchorId="7DE97304" wp14:editId="765DB1A2">
            <wp:extent cx="5324475" cy="2895600"/>
            <wp:effectExtent l="0" t="0" r="9525" b="0"/>
            <wp:docPr id="40" name="Picture 40" descr="Pictur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Picture23"/>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5324475" cy="2895600"/>
                    </a:xfrm>
                    <a:prstGeom prst="rect">
                      <a:avLst/>
                    </a:prstGeom>
                    <a:noFill/>
                    <a:ln>
                      <a:noFill/>
                    </a:ln>
                  </pic:spPr>
                </pic:pic>
              </a:graphicData>
            </a:graphic>
          </wp:inline>
        </w:drawing>
      </w:r>
    </w:p>
    <w:p w14:paraId="257B48F9" w14:textId="77777777" w:rsidR="00136D72" w:rsidRDefault="00136D72" w:rsidP="0015781D">
      <w:pPr>
        <w:pStyle w:val="Figurecaption"/>
        <w:rPr>
          <w:b/>
        </w:rPr>
      </w:pPr>
    </w:p>
    <w:p w14:paraId="021428FF" w14:textId="1F0569BD" w:rsidR="00136D72" w:rsidRDefault="004B6543" w:rsidP="00136D72">
      <w:pPr>
        <w:pStyle w:val="Figurecaption"/>
      </w:pPr>
      <w:bookmarkStart w:id="137" w:name="_Toc488356281"/>
      <w:r w:rsidRPr="0015781D">
        <w:rPr>
          <w:b/>
        </w:rPr>
        <w:t xml:space="preserve">Figure </w:t>
      </w:r>
      <w:r w:rsidR="00D12381">
        <w:rPr>
          <w:b/>
        </w:rPr>
        <w:t>4</w:t>
      </w:r>
      <w:r w:rsidR="0015781D" w:rsidRPr="0015781D">
        <w:rPr>
          <w:b/>
        </w:rPr>
        <w:t>.</w:t>
      </w:r>
      <w:r w:rsidR="003571B5">
        <w:rPr>
          <w:b/>
        </w:rPr>
        <w:t>14</w:t>
      </w:r>
      <w:r w:rsidRPr="0015781D">
        <w:rPr>
          <w:b/>
        </w:rPr>
        <w:t>.</w:t>
      </w:r>
      <w:r>
        <w:t xml:space="preserve"> Vertical sections of seismic impedance at BB’ and CC’, denoted at well location map on the right. Red circles highlight high production areas shown in Figure </w:t>
      </w:r>
      <w:r w:rsidR="00D12381">
        <w:t>4</w:t>
      </w:r>
      <w:r w:rsidR="0015781D">
        <w:t>.</w:t>
      </w:r>
      <w:r w:rsidR="003571B5">
        <w:t>13</w:t>
      </w:r>
      <w:r>
        <w:t>, while cyan circle highlights a low production area with high density horizontal wells.</w:t>
      </w:r>
      <w:bookmarkEnd w:id="137"/>
    </w:p>
    <w:p w14:paraId="0BB8C141" w14:textId="77777777" w:rsidR="00136D72" w:rsidRDefault="00136D72" w:rsidP="00136D72">
      <w:pPr>
        <w:pStyle w:val="Figurecaption"/>
      </w:pPr>
    </w:p>
    <w:p w14:paraId="0079DF39" w14:textId="20C6B4D6" w:rsidR="004B6543" w:rsidRDefault="004B6543" w:rsidP="00136D72">
      <w:pPr>
        <w:pStyle w:val="Figures"/>
      </w:pPr>
      <w:r w:rsidRPr="0015781D">
        <w:rPr>
          <w:noProof/>
          <w:lang w:eastAsia="zh-CN"/>
        </w:rPr>
        <w:drawing>
          <wp:inline distT="0" distB="0" distL="0" distR="0" wp14:anchorId="7FEE58C9" wp14:editId="45920CC5">
            <wp:extent cx="2740152" cy="3858330"/>
            <wp:effectExtent l="0" t="0" r="3175" b="8890"/>
            <wp:docPr id="28" name="Picture 2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图片2"/>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745621" cy="3866031"/>
                    </a:xfrm>
                    <a:prstGeom prst="rect">
                      <a:avLst/>
                    </a:prstGeom>
                    <a:noFill/>
                    <a:ln>
                      <a:noFill/>
                    </a:ln>
                  </pic:spPr>
                </pic:pic>
              </a:graphicData>
            </a:graphic>
          </wp:inline>
        </w:drawing>
      </w:r>
    </w:p>
    <w:p w14:paraId="5E7538B7" w14:textId="77777777" w:rsidR="004B6543" w:rsidRPr="00F56E0A" w:rsidRDefault="004B6543" w:rsidP="0015781D">
      <w:pPr>
        <w:pStyle w:val="Figurecaption"/>
      </w:pPr>
    </w:p>
    <w:p w14:paraId="520DA85C" w14:textId="56B27A13" w:rsidR="004B6543" w:rsidRPr="00F56E0A" w:rsidRDefault="004B6543" w:rsidP="0015781D">
      <w:pPr>
        <w:pStyle w:val="Figurecaption"/>
        <w:rPr>
          <w:lang w:eastAsia="zh-CN"/>
        </w:rPr>
      </w:pPr>
      <w:bookmarkStart w:id="138" w:name="_Toc488356282"/>
      <w:r w:rsidRPr="0015781D">
        <w:rPr>
          <w:b/>
        </w:rPr>
        <w:t xml:space="preserve">Figure </w:t>
      </w:r>
      <w:r w:rsidR="00D12381">
        <w:rPr>
          <w:b/>
        </w:rPr>
        <w:t>4</w:t>
      </w:r>
      <w:r w:rsidR="0015781D" w:rsidRPr="0015781D">
        <w:rPr>
          <w:b/>
        </w:rPr>
        <w:t>.</w:t>
      </w:r>
      <w:r w:rsidRPr="0015781D">
        <w:rPr>
          <w:rFonts w:hint="eastAsia"/>
          <w:b/>
          <w:lang w:eastAsia="zh-CN"/>
        </w:rPr>
        <w:t>D1</w:t>
      </w:r>
      <w:r w:rsidRPr="0015781D">
        <w:rPr>
          <w:b/>
        </w:rPr>
        <w:t>.</w:t>
      </w:r>
      <w:r w:rsidRPr="00F56E0A">
        <w:t xml:space="preserve"> </w:t>
      </w:r>
      <w:r w:rsidRPr="00F56E0A">
        <w:rPr>
          <w:lang w:eastAsia="zh-CN"/>
        </w:rPr>
        <w:t xml:space="preserve">Lambert </w:t>
      </w:r>
      <w:r w:rsidRPr="00F56E0A">
        <w:rPr>
          <w:i/>
          <w:lang w:eastAsia="zh-CN"/>
        </w:rPr>
        <w:t>W</w:t>
      </w:r>
      <w:r w:rsidRPr="00F56E0A">
        <w:rPr>
          <w:lang w:eastAsia="zh-CN"/>
        </w:rPr>
        <w:t xml:space="preserve"> function, modified from Wang (2015).</w:t>
      </w:r>
      <w:bookmarkEnd w:id="138"/>
    </w:p>
    <w:p w14:paraId="1B6A1C41" w14:textId="0CC08E92" w:rsidR="009A490A" w:rsidRPr="00F06009" w:rsidRDefault="009A490A" w:rsidP="00306D72">
      <w:pPr>
        <w:pStyle w:val="Heading2"/>
        <w:rPr>
          <w:color w:val="auto"/>
        </w:rPr>
      </w:pPr>
      <w:bookmarkStart w:id="139" w:name="_Toc486539200"/>
      <w:r w:rsidRPr="00F06009">
        <w:rPr>
          <w:color w:val="auto"/>
        </w:rPr>
        <w:lastRenderedPageBreak/>
        <w:t>REFERENCES</w:t>
      </w:r>
      <w:bookmarkEnd w:id="139"/>
    </w:p>
    <w:p w14:paraId="51B9B3FA" w14:textId="3AB66074" w:rsidR="00E0454B" w:rsidRDefault="00E0454B" w:rsidP="001B538D">
      <w:pPr>
        <w:pStyle w:val="Reference"/>
        <w:spacing w:before="0" w:after="240" w:line="240" w:lineRule="auto"/>
      </w:pPr>
      <w:r w:rsidRPr="00E0454B">
        <w:t>Aki, K., 1969, Analysis of the seismic coda of local earthquakes as scattered</w:t>
      </w:r>
      <w:r>
        <w:t xml:space="preserve"> </w:t>
      </w:r>
      <w:r w:rsidRPr="00E0454B">
        <w:t xml:space="preserve">waves: Journal of Geophysical Research, </w:t>
      </w:r>
      <w:r w:rsidRPr="00E0454B">
        <w:rPr>
          <w:b/>
        </w:rPr>
        <w:t>74</w:t>
      </w:r>
      <w:r w:rsidRPr="00E0454B">
        <w:t>, 615–631</w:t>
      </w:r>
      <w:r>
        <w:t>.</w:t>
      </w:r>
    </w:p>
    <w:p w14:paraId="27043BF2" w14:textId="48757799" w:rsidR="00071310" w:rsidRDefault="00071310" w:rsidP="001B538D">
      <w:pPr>
        <w:pStyle w:val="Reference"/>
        <w:spacing w:before="0" w:after="240" w:line="240" w:lineRule="auto"/>
      </w:pPr>
      <w:r w:rsidRPr="00835A1E">
        <w:t>Aki, K., and P. G. Richards, 2002, Quantitative seismology: 2nd ed.: University Science Books.</w:t>
      </w:r>
    </w:p>
    <w:p w14:paraId="5D7A0D36" w14:textId="71C52F49" w:rsidR="00813643" w:rsidRPr="00813643" w:rsidRDefault="00813643" w:rsidP="001B538D">
      <w:pPr>
        <w:pStyle w:val="Reference"/>
        <w:spacing w:before="0" w:after="240" w:line="240" w:lineRule="auto"/>
      </w:pPr>
      <w:r w:rsidRPr="00813643">
        <w:t>Anderson, D. L., and C. B. Archambeau, 1964, The anelasticity of the</w:t>
      </w:r>
      <w:r>
        <w:t xml:space="preserve"> </w:t>
      </w:r>
      <w:r w:rsidRPr="00813643">
        <w:t xml:space="preserve">earth: Journal of Geophysical Research, </w:t>
      </w:r>
      <w:r w:rsidRPr="00813643">
        <w:rPr>
          <w:b/>
        </w:rPr>
        <w:t>69</w:t>
      </w:r>
      <w:r w:rsidRPr="00813643">
        <w:t>, 2071–2084</w:t>
      </w:r>
      <w:r>
        <w:t>.</w:t>
      </w:r>
    </w:p>
    <w:p w14:paraId="687C8A5A" w14:textId="719C0A0B" w:rsidR="00071310" w:rsidRDefault="00071310" w:rsidP="001B538D">
      <w:pPr>
        <w:pStyle w:val="Reference"/>
        <w:spacing w:before="0" w:after="240" w:line="240" w:lineRule="auto"/>
      </w:pPr>
      <w:r w:rsidRPr="00835A1E">
        <w:t xml:space="preserve">Barnes, 2007, Redundant and useless seismic attributes: Geophysics, </w:t>
      </w:r>
      <w:r w:rsidRPr="00835A1E">
        <w:rPr>
          <w:b/>
        </w:rPr>
        <w:t>72</w:t>
      </w:r>
      <w:r w:rsidRPr="006427D9">
        <w:t>, P33–P38.</w:t>
      </w:r>
    </w:p>
    <w:p w14:paraId="0A3A3386" w14:textId="0B46A661" w:rsidR="00A5733A" w:rsidRPr="00A5733A" w:rsidRDefault="00A5733A" w:rsidP="001B538D">
      <w:pPr>
        <w:pStyle w:val="Reference"/>
        <w:spacing w:before="0" w:after="240" w:line="240" w:lineRule="auto"/>
      </w:pPr>
      <w:r w:rsidRPr="00A5733A">
        <w:rPr>
          <w:rFonts w:eastAsia="SimSun"/>
        </w:rPr>
        <w:t xml:space="preserve">Biot, M. A., 1956, Theory of propagation of elastic waves in a fluid-saturated porous solid, II. Higher-frequency range: Journal of the Acoustical Society of America, </w:t>
      </w:r>
      <w:r w:rsidRPr="00A5733A">
        <w:rPr>
          <w:rFonts w:eastAsia="SimSun"/>
          <w:b/>
        </w:rPr>
        <w:t>28</w:t>
      </w:r>
      <w:r w:rsidRPr="00A5733A">
        <w:rPr>
          <w:rFonts w:eastAsia="SimSun"/>
        </w:rPr>
        <w:t>, 168–178</w:t>
      </w:r>
      <w:r>
        <w:rPr>
          <w:rFonts w:eastAsia="SimSun"/>
        </w:rPr>
        <w:t>.</w:t>
      </w:r>
    </w:p>
    <w:p w14:paraId="72126EA2" w14:textId="0FD2E817" w:rsidR="00A5733A" w:rsidRDefault="00A5733A" w:rsidP="001B538D">
      <w:pPr>
        <w:pStyle w:val="Reference"/>
        <w:spacing w:before="0" w:after="240" w:line="240" w:lineRule="auto"/>
      </w:pPr>
      <w:r w:rsidRPr="00A5733A">
        <w:t xml:space="preserve">Blias, E., 2012, Accurate interval Q-factor estimation from VSP data: Geophysics, </w:t>
      </w:r>
      <w:r w:rsidRPr="00A5733A">
        <w:rPr>
          <w:b/>
        </w:rPr>
        <w:t>77</w:t>
      </w:r>
      <w:r w:rsidRPr="00A5733A">
        <w:t>, WA149–WA156</w:t>
      </w:r>
      <w:r>
        <w:t>.</w:t>
      </w:r>
    </w:p>
    <w:p w14:paraId="0CD49DED" w14:textId="77777777" w:rsidR="00071310" w:rsidRPr="00C85C40" w:rsidRDefault="00071310" w:rsidP="001B538D">
      <w:pPr>
        <w:pStyle w:val="Reference"/>
        <w:spacing w:before="0" w:after="240" w:line="240" w:lineRule="auto"/>
      </w:pPr>
      <w:r w:rsidRPr="003265BB">
        <w:t xml:space="preserve">Castagna, J., S. Sun, and R. W. Siegfried, 2003, Instantaneous spectral analysis: Detection of low-frequency shadows associated with hydrocarbons: The Leading Edge, </w:t>
      </w:r>
      <w:r w:rsidRPr="00C85C40">
        <w:rPr>
          <w:b/>
        </w:rPr>
        <w:t>22</w:t>
      </w:r>
      <w:r w:rsidRPr="00C85C40">
        <w:t>, 120–127.</w:t>
      </w:r>
    </w:p>
    <w:p w14:paraId="53BB50E8" w14:textId="77777777" w:rsidR="00071310" w:rsidRPr="00EE1BF6" w:rsidRDefault="00071310" w:rsidP="001B538D">
      <w:pPr>
        <w:pStyle w:val="Reference"/>
        <w:spacing w:before="0" w:after="240" w:line="240" w:lineRule="auto"/>
      </w:pPr>
      <w:r w:rsidRPr="00C85C40">
        <w:t xml:space="preserve">Clark, R. A., P. M. Benson, A. J. Carter, and C. A. Guerrero Moreno, 2009, Anisotropic P-wave attenuation measured from a multi-azimuth surface seismic reflection survey: Geophysical Prospecting, </w:t>
      </w:r>
      <w:r w:rsidRPr="00EE1BF6">
        <w:rPr>
          <w:b/>
        </w:rPr>
        <w:t>57</w:t>
      </w:r>
      <w:r w:rsidRPr="00EE1BF6">
        <w:t>, 835–845.</w:t>
      </w:r>
    </w:p>
    <w:p w14:paraId="541BBCE1" w14:textId="598FA620" w:rsidR="00071310" w:rsidRDefault="00071310" w:rsidP="001B538D">
      <w:pPr>
        <w:pStyle w:val="Reference"/>
        <w:spacing w:before="0" w:after="240" w:line="240" w:lineRule="auto"/>
      </w:pPr>
      <w:r w:rsidRPr="00EE1BF6">
        <w:t xml:space="preserve">Cho, D., B. Goodway, M. Perez, A. Iverson and G. Margrave, 2013, 4D-attenuation-analysis-for-permeability-estimates-in-hydraulically-induced induced fractures: CSEG Recorder, </w:t>
      </w:r>
      <w:r w:rsidRPr="00EE1BF6">
        <w:rPr>
          <w:b/>
        </w:rPr>
        <w:t>38</w:t>
      </w:r>
      <w:r w:rsidRPr="00EE1BF6">
        <w:t>.</w:t>
      </w:r>
    </w:p>
    <w:p w14:paraId="76E50A77" w14:textId="3E5A17FA" w:rsidR="00676072" w:rsidRPr="00676072" w:rsidRDefault="00676072" w:rsidP="001B538D">
      <w:pPr>
        <w:pStyle w:val="Reference"/>
        <w:spacing w:before="0" w:after="240" w:line="240" w:lineRule="auto"/>
      </w:pPr>
      <w:r w:rsidRPr="00676072">
        <w:rPr>
          <w:rStyle w:val="author"/>
        </w:rPr>
        <w:t>deFigueiredo, J. J. S.</w:t>
      </w:r>
      <w:r w:rsidRPr="00676072">
        <w:t>, </w:t>
      </w:r>
      <w:r w:rsidRPr="00676072">
        <w:rPr>
          <w:rStyle w:val="author"/>
        </w:rPr>
        <w:t>R. R. Stewart</w:t>
      </w:r>
      <w:r w:rsidRPr="00676072">
        <w:t>, </w:t>
      </w:r>
      <w:r w:rsidRPr="00676072">
        <w:rPr>
          <w:rStyle w:val="author"/>
        </w:rPr>
        <w:t>J. Schleicher</w:t>
      </w:r>
      <w:r w:rsidRPr="00676072">
        <w:t>, </w:t>
      </w:r>
      <w:r w:rsidRPr="00676072">
        <w:rPr>
          <w:rStyle w:val="author"/>
        </w:rPr>
        <w:t>N. Dyaur</w:t>
      </w:r>
      <w:r w:rsidRPr="00676072">
        <w:t>, </w:t>
      </w:r>
      <w:r w:rsidRPr="00676072">
        <w:rPr>
          <w:rStyle w:val="author"/>
        </w:rPr>
        <w:t>O. Omoboya</w:t>
      </w:r>
      <w:r w:rsidRPr="00676072">
        <w:t>, </w:t>
      </w:r>
      <w:r w:rsidRPr="00676072">
        <w:rPr>
          <w:rStyle w:val="author"/>
        </w:rPr>
        <w:t>R. Wiley</w:t>
      </w:r>
      <w:r w:rsidRPr="00676072">
        <w:t>, and </w:t>
      </w:r>
      <w:r w:rsidRPr="00676072">
        <w:rPr>
          <w:rStyle w:val="author"/>
        </w:rPr>
        <w:t>A. William</w:t>
      </w:r>
      <w:r w:rsidR="00D7329F">
        <w:t xml:space="preserve">, </w:t>
      </w:r>
      <w:r w:rsidRPr="00676072">
        <w:rPr>
          <w:rStyle w:val="pubyear"/>
        </w:rPr>
        <w:t>2011</w:t>
      </w:r>
      <w:r w:rsidRPr="00676072">
        <w:t>, </w:t>
      </w:r>
      <w:r w:rsidRPr="00676072">
        <w:rPr>
          <w:rStyle w:val="othertitle"/>
        </w:rPr>
        <w:t>Frequency dependence of elastic and attenuation properties of cracked media: Ultrasonic modeling studied</w:t>
      </w:r>
      <w:r w:rsidR="00D7329F">
        <w:t>:</w:t>
      </w:r>
      <w:r w:rsidRPr="00676072">
        <w:t xml:space="preserve"> 12th International Congress of the Brazilian Geophysical Socie</w:t>
      </w:r>
      <w:r w:rsidR="00D7329F">
        <w:t>ty, 39-43</w:t>
      </w:r>
      <w:r w:rsidRPr="00676072">
        <w:t>.</w:t>
      </w:r>
    </w:p>
    <w:p w14:paraId="4729F375" w14:textId="20A28E26" w:rsidR="00071310" w:rsidRDefault="00071310" w:rsidP="001B538D">
      <w:pPr>
        <w:pStyle w:val="Reference"/>
        <w:spacing w:before="0" w:after="240" w:line="240" w:lineRule="auto"/>
      </w:pPr>
      <w:r w:rsidRPr="00EE1BF6">
        <w:t xml:space="preserve">Del Moro, Y., A. Fernandez-Abad, and K. J. Marfurt, 2013, Why should we pay for a merged survey that contains data we already have? An OK Redfork example: The Shale Shaker, </w:t>
      </w:r>
      <w:r w:rsidRPr="00EE1BF6">
        <w:rPr>
          <w:b/>
        </w:rPr>
        <w:t>63</w:t>
      </w:r>
      <w:r w:rsidRPr="00EE1BF6">
        <w:t>, 340-361.</w:t>
      </w:r>
    </w:p>
    <w:p w14:paraId="173404B9" w14:textId="4A9C6CCD" w:rsidR="00C40436" w:rsidRPr="00EE1BF6" w:rsidRDefault="00C40436" w:rsidP="001B538D">
      <w:pPr>
        <w:pStyle w:val="Reference"/>
        <w:spacing w:before="0" w:after="240" w:line="240" w:lineRule="auto"/>
      </w:pPr>
      <w:r>
        <w:t xml:space="preserve">Dvorkin, J., G. Mavko, and A. Nur, 1995, Squirt flow in fully saturated rocks: Geophysics, </w:t>
      </w:r>
      <w:r w:rsidRPr="00C40436">
        <w:rPr>
          <w:b/>
        </w:rPr>
        <w:t>60</w:t>
      </w:r>
      <w:r>
        <w:t>, 97–107.</w:t>
      </w:r>
    </w:p>
    <w:p w14:paraId="2F6DA2AD" w14:textId="326DA8A8" w:rsidR="00071310" w:rsidRDefault="00071310" w:rsidP="001B538D">
      <w:pPr>
        <w:pStyle w:val="Reference"/>
        <w:spacing w:before="0" w:after="240" w:line="240" w:lineRule="auto"/>
      </w:pPr>
      <w:r w:rsidRPr="00EE1BF6">
        <w:t>Gao, D., 2013, Integrating 3D seismic curvature and curvature gradient attributes for fracture characterization: Methodologies and</w:t>
      </w:r>
      <w:r w:rsidR="0060572A">
        <w:t xml:space="preserve"> interpretational implications:</w:t>
      </w:r>
      <w:r w:rsidR="0060572A">
        <w:rPr>
          <w:rFonts w:ascii="SimSun" w:eastAsia="SimSun" w:hAnsi="SimSun" w:hint="eastAsia"/>
          <w:lang w:eastAsia="zh-CN"/>
        </w:rPr>
        <w:t xml:space="preserve">　</w:t>
      </w:r>
      <w:r w:rsidRPr="00EE1BF6">
        <w:t>Geophysics, </w:t>
      </w:r>
      <w:r w:rsidRPr="00EE1BF6">
        <w:rPr>
          <w:b/>
        </w:rPr>
        <w:t>78</w:t>
      </w:r>
      <w:r w:rsidRPr="00EE1BF6">
        <w:t>, O21-O31</w:t>
      </w:r>
      <w:r w:rsidRPr="00C85C40">
        <w:t>.</w:t>
      </w:r>
    </w:p>
    <w:p w14:paraId="05091C88" w14:textId="67B9BE8B" w:rsidR="0006100E" w:rsidRDefault="0006100E" w:rsidP="001B538D">
      <w:pPr>
        <w:pStyle w:val="Reference"/>
        <w:spacing w:before="0" w:after="240" w:line="240" w:lineRule="auto"/>
      </w:pPr>
    </w:p>
    <w:p w14:paraId="5BCFCB90" w14:textId="1C13D946" w:rsidR="0006100E" w:rsidRDefault="0006100E" w:rsidP="001B538D">
      <w:pPr>
        <w:pStyle w:val="Reference"/>
        <w:spacing w:before="0" w:after="240" w:line="240" w:lineRule="auto"/>
      </w:pPr>
      <w:r>
        <w:t xml:space="preserve">Gurevich, B., D. Makarynska, O. Bastos de Paula, and M. Pervukhina, 2010, A simple model for squirt-flow dispersion and attenuation in fluid-saturated granular rocks: Geophysics, </w:t>
      </w:r>
      <w:r w:rsidRPr="0006100E">
        <w:rPr>
          <w:b/>
        </w:rPr>
        <w:t>75</w:t>
      </w:r>
      <w:r>
        <w:t>, N109–N120.</w:t>
      </w:r>
    </w:p>
    <w:p w14:paraId="1C069227" w14:textId="4AD6DE5D" w:rsidR="00071310" w:rsidRDefault="00071310" w:rsidP="001B538D">
      <w:pPr>
        <w:pStyle w:val="Reference"/>
        <w:spacing w:before="0" w:after="240" w:line="240" w:lineRule="auto"/>
      </w:pPr>
      <w:r w:rsidRPr="00835A1E">
        <w:t>Hermana, M., Z.Z.T. Harith, C.W. Sum, D.P. Ghosh, 2013, The Attribute for Hydrocarbon Prediction Based on Attenuation: International Conferences on Geological, Geographical, Aerospace and Earth Sciences.</w:t>
      </w:r>
    </w:p>
    <w:p w14:paraId="301D7864" w14:textId="0C7E2E15" w:rsidR="000D4330" w:rsidRPr="00C85C40" w:rsidRDefault="000D4330" w:rsidP="001B538D">
      <w:pPr>
        <w:pStyle w:val="Reference"/>
        <w:spacing w:before="0" w:after="240" w:line="240" w:lineRule="auto"/>
      </w:pPr>
      <w:r w:rsidRPr="000D4330">
        <w:t>Jones</w:t>
      </w:r>
      <w:r>
        <w:t xml:space="preserve"> T. </w:t>
      </w:r>
      <w:r w:rsidRPr="000D4330">
        <w:t>D., 1986</w:t>
      </w:r>
      <w:r>
        <w:t xml:space="preserve">, </w:t>
      </w:r>
      <w:r w:rsidRPr="000D4330">
        <w:t>Pore fluids and frequency‐depe</w:t>
      </w:r>
      <w:r>
        <w:t xml:space="preserve">ndent wave propagation in rocks: </w:t>
      </w:r>
      <w:r w:rsidRPr="000D4330">
        <w:t>Geophysics, </w:t>
      </w:r>
      <w:r w:rsidRPr="000D4330">
        <w:rPr>
          <w:b/>
        </w:rPr>
        <w:t>51</w:t>
      </w:r>
      <w:r w:rsidRPr="000D4330">
        <w:t>, 1939-1953</w:t>
      </w:r>
    </w:p>
    <w:p w14:paraId="4321AAB3" w14:textId="208A6952" w:rsidR="00071310" w:rsidRDefault="00071310" w:rsidP="001B538D">
      <w:pPr>
        <w:pStyle w:val="Reference"/>
        <w:spacing w:before="0" w:after="240" w:line="240" w:lineRule="auto"/>
      </w:pPr>
      <w:r w:rsidRPr="00835A1E">
        <w:t xml:space="preserve">Klimentos, T., 1995, Attenuation of P- and S-waves as a method of distinguishing gas and condensate from oil and waters: Geophysics, </w:t>
      </w:r>
      <w:r w:rsidRPr="00835A1E">
        <w:rPr>
          <w:b/>
        </w:rPr>
        <w:t>60</w:t>
      </w:r>
      <w:r w:rsidRPr="00835A1E">
        <w:t>, 447 - 458.</w:t>
      </w:r>
    </w:p>
    <w:p w14:paraId="78F73EA9" w14:textId="23AE3D63" w:rsidR="00813643" w:rsidRPr="00813643" w:rsidRDefault="00813643" w:rsidP="001B538D">
      <w:pPr>
        <w:pStyle w:val="Reference"/>
        <w:spacing w:before="0" w:after="240" w:line="240" w:lineRule="auto"/>
      </w:pPr>
      <w:r w:rsidRPr="00813643">
        <w:rPr>
          <w:rFonts w:eastAsia="SimSun"/>
        </w:rPr>
        <w:t>Klimentos, T., 1995, Attenuation of P- and S-waves as a method of distinguishing</w:t>
      </w:r>
      <w:r>
        <w:rPr>
          <w:rFonts w:eastAsia="SimSun"/>
        </w:rPr>
        <w:t xml:space="preserve"> </w:t>
      </w:r>
      <w:r w:rsidRPr="00813643">
        <w:rPr>
          <w:rFonts w:eastAsia="SimSun"/>
        </w:rPr>
        <w:t xml:space="preserve">gas and condensate from oil and water: Geophysics, </w:t>
      </w:r>
      <w:r w:rsidRPr="00813643">
        <w:rPr>
          <w:rFonts w:eastAsia="SimSun"/>
          <w:b/>
        </w:rPr>
        <w:t>60</w:t>
      </w:r>
      <w:r w:rsidRPr="00813643">
        <w:rPr>
          <w:rFonts w:eastAsia="SimSun"/>
        </w:rPr>
        <w:t>, 447–</w:t>
      </w:r>
      <w:r>
        <w:rPr>
          <w:rFonts w:eastAsia="SimSun"/>
        </w:rPr>
        <w:t xml:space="preserve"> </w:t>
      </w:r>
      <w:r w:rsidRPr="00813643">
        <w:rPr>
          <w:rFonts w:eastAsia="SimSun"/>
        </w:rPr>
        <w:t>458</w:t>
      </w:r>
      <w:r>
        <w:rPr>
          <w:rFonts w:eastAsia="SimSun"/>
        </w:rPr>
        <w:t>.</w:t>
      </w:r>
    </w:p>
    <w:p w14:paraId="7D9E6845" w14:textId="7730963F" w:rsidR="00071310" w:rsidRDefault="00071310" w:rsidP="001B538D">
      <w:pPr>
        <w:pStyle w:val="Reference"/>
        <w:spacing w:before="0" w:after="240" w:line="240" w:lineRule="auto"/>
      </w:pPr>
      <w:r w:rsidRPr="006427D9">
        <w:t>Kn</w:t>
      </w:r>
      <w:r w:rsidRPr="003265BB">
        <w:t>ight, R., L. J. Pyrak</w:t>
      </w:r>
      <w:r w:rsidRPr="00C85C40">
        <w:rPr>
          <w:rFonts w:ascii="Cambria Math" w:hAnsi="Cambria Math" w:cs="Cambria Math"/>
        </w:rPr>
        <w:t>‐</w:t>
      </w:r>
      <w:r w:rsidRPr="00C85C40">
        <w:t>Nolte, L. Slater, E. Atekwana, A. Endres, J. Geller, D. Lesmes, S. Nakagawa, A. Revil, M</w:t>
      </w:r>
      <w:r w:rsidRPr="00EE1BF6">
        <w:t>. M. Sharma, C. Straley, 2010, Geophysics at the interface: Response of geophysical properties to solid</w:t>
      </w:r>
      <w:r w:rsidRPr="00EE1BF6">
        <w:rPr>
          <w:rFonts w:ascii="Cambria Math" w:hAnsi="Cambria Math" w:cs="Cambria Math"/>
        </w:rPr>
        <w:t>‐</w:t>
      </w:r>
      <w:r w:rsidRPr="00EE1BF6">
        <w:t>fluid, fluid</w:t>
      </w:r>
      <w:r w:rsidRPr="00EE1BF6">
        <w:rPr>
          <w:rFonts w:ascii="Cambria Math" w:hAnsi="Cambria Math" w:cs="Cambria Math"/>
        </w:rPr>
        <w:t>‐</w:t>
      </w:r>
      <w:r w:rsidRPr="00EE1BF6">
        <w:t>fluid, and solid</w:t>
      </w:r>
      <w:r w:rsidRPr="00EE1BF6">
        <w:rPr>
          <w:rFonts w:ascii="Cambria Math" w:hAnsi="Cambria Math" w:cs="Cambria Math"/>
        </w:rPr>
        <w:t>‐</w:t>
      </w:r>
      <w:r w:rsidRPr="00EE1BF6">
        <w:t xml:space="preserve">solid interfaces: Reviews of Geophysics, </w:t>
      </w:r>
      <w:r w:rsidRPr="00EE1BF6">
        <w:rPr>
          <w:b/>
        </w:rPr>
        <w:t>48</w:t>
      </w:r>
      <w:r w:rsidRPr="00EE1BF6">
        <w:t xml:space="preserve"> (4), RG4002.</w:t>
      </w:r>
    </w:p>
    <w:p w14:paraId="1E00E726" w14:textId="4AE4BA51" w:rsidR="00E0454B" w:rsidRDefault="00E0454B" w:rsidP="001B538D">
      <w:pPr>
        <w:pStyle w:val="Reference"/>
        <w:spacing w:before="0" w:after="240" w:line="240" w:lineRule="auto"/>
        <w:rPr>
          <w:rFonts w:eastAsia="SimSun"/>
        </w:rPr>
      </w:pPr>
      <w:r w:rsidRPr="00E0454B">
        <w:rPr>
          <w:rFonts w:eastAsia="SimSun"/>
        </w:rPr>
        <w:t>Lakes, R., 2009, Viscoelastic materials. Cambridge University Press.</w:t>
      </w:r>
    </w:p>
    <w:p w14:paraId="43CC96AF" w14:textId="0A103F3E" w:rsidR="00A5733A" w:rsidRPr="00E0454B" w:rsidRDefault="00A5733A" w:rsidP="001B538D">
      <w:pPr>
        <w:pStyle w:val="Reference"/>
        <w:spacing w:before="0" w:after="240" w:line="240" w:lineRule="auto"/>
      </w:pPr>
      <w:r>
        <w:rPr>
          <w:rFonts w:eastAsia="SimSun"/>
        </w:rPr>
        <w:t>Landau, L. D., and E. M. Lifshitz, 1986, Course of theoretical physics, volume 7: Theory of elasticity, 3rd ed.: Butterworth-Heinemann.</w:t>
      </w:r>
    </w:p>
    <w:p w14:paraId="411317B4" w14:textId="77777777" w:rsidR="00071310" w:rsidRPr="00C85C40" w:rsidRDefault="00071310" w:rsidP="001B538D">
      <w:pPr>
        <w:pStyle w:val="Reference"/>
        <w:spacing w:before="0" w:after="240" w:line="240" w:lineRule="auto"/>
      </w:pPr>
      <w:r w:rsidRPr="00EE1BF6">
        <w:t xml:space="preserve">Li, F., T. Zhao, T. Lin, and K. J. Marfurt, 2015a, </w:t>
      </w:r>
      <w:hyperlink r:id="rId378" w:tgtFrame="_blank" w:history="1">
        <w:r w:rsidRPr="00C85C40">
          <w:t>Fracture Characterization based on Attenuation Estimation from Seismic Reflection Data using Well-log-based Localized Spectral Correction</w:t>
        </w:r>
      </w:hyperlink>
      <w:r w:rsidRPr="00C85C40">
        <w:t>: URTeC Expanded Abstract.</w:t>
      </w:r>
    </w:p>
    <w:p w14:paraId="148118F4" w14:textId="77777777" w:rsidR="00071310" w:rsidRPr="00EE1BF6" w:rsidRDefault="00071310" w:rsidP="001B538D">
      <w:pPr>
        <w:pStyle w:val="Reference"/>
        <w:spacing w:before="0" w:after="240" w:line="240" w:lineRule="auto"/>
      </w:pPr>
      <w:r w:rsidRPr="00C85C40">
        <w:t xml:space="preserve">Li, F., H. Zhou, L. Li, and K. J. Marfurt, 2015b, Seismic Spectral Attributes of Apparent Attenuation: Part 1 – Methodology: SEG Annual Meeting, New Orleans. </w:t>
      </w:r>
    </w:p>
    <w:p w14:paraId="37A703D6" w14:textId="77777777" w:rsidR="00071310" w:rsidRPr="00EE1BF6" w:rsidRDefault="00071310" w:rsidP="001B538D">
      <w:pPr>
        <w:pStyle w:val="Reference"/>
        <w:spacing w:before="0" w:after="240" w:line="240" w:lineRule="auto"/>
      </w:pPr>
      <w:r w:rsidRPr="00EE1BF6">
        <w:t xml:space="preserve">Lynn, H. B., 2004a, The winds of change: Anisotropic rocks — Their preferred direction of fluid flow and their associated seismic signatures — Part 1: The Leading Edge, </w:t>
      </w:r>
      <w:r w:rsidRPr="00EE1BF6">
        <w:rPr>
          <w:b/>
        </w:rPr>
        <w:t>23</w:t>
      </w:r>
      <w:r w:rsidRPr="00EE1BF6">
        <w:t>, 1156–1162.</w:t>
      </w:r>
    </w:p>
    <w:p w14:paraId="1D4AEF41" w14:textId="6DDC88FD" w:rsidR="00071310" w:rsidRDefault="00071310" w:rsidP="001B538D">
      <w:pPr>
        <w:pStyle w:val="Reference"/>
        <w:spacing w:before="0" w:after="240" w:line="240" w:lineRule="auto"/>
      </w:pPr>
      <w:r w:rsidRPr="00EE1BF6">
        <w:t xml:space="preserve">Lynn, H. B., 2004b, The winds of change: Anisotropic rocks — Their preferred direction of fluid flow and their associated seismic signatures — Part 2: The Leading Edge, </w:t>
      </w:r>
      <w:r w:rsidRPr="00EE1BF6">
        <w:rPr>
          <w:b/>
        </w:rPr>
        <w:t>23</w:t>
      </w:r>
      <w:r w:rsidRPr="00EE1BF6">
        <w:t>, 1258–1268.</w:t>
      </w:r>
    </w:p>
    <w:p w14:paraId="5595EF37" w14:textId="77777777" w:rsidR="00126C34" w:rsidRDefault="00126C34" w:rsidP="001B538D">
      <w:pPr>
        <w:pStyle w:val="Reference"/>
        <w:spacing w:before="0" w:after="240" w:line="240" w:lineRule="auto"/>
      </w:pPr>
      <w:r w:rsidRPr="00126C34">
        <w:t>Mason, W. P., K. J. Marfurt, D. N. Beshers,</w:t>
      </w:r>
      <w:r>
        <w:t xml:space="preserve"> and</w:t>
      </w:r>
      <w:r w:rsidRPr="00126C34">
        <w:t> J. T. Kuo, 1978, Internal friction in rocks</w:t>
      </w:r>
      <w:r>
        <w:t>:</w:t>
      </w:r>
      <w:r w:rsidRPr="00126C34">
        <w:t> J. Acoust. Soc. Am., </w:t>
      </w:r>
      <w:r w:rsidRPr="00126C34">
        <w:rPr>
          <w:b/>
        </w:rPr>
        <w:t>63</w:t>
      </w:r>
      <w:r w:rsidRPr="00126C34">
        <w:t>, 1596–1603</w:t>
      </w:r>
      <w:r>
        <w:t>.</w:t>
      </w:r>
    </w:p>
    <w:p w14:paraId="5EC9412A" w14:textId="37EB367B" w:rsidR="00071310" w:rsidRPr="00835A1E" w:rsidRDefault="00071310" w:rsidP="001B538D">
      <w:pPr>
        <w:pStyle w:val="Reference"/>
        <w:spacing w:before="0" w:after="240" w:line="240" w:lineRule="auto"/>
      </w:pPr>
      <w:r w:rsidRPr="00C85C40">
        <w:lastRenderedPageBreak/>
        <w:t>McGrew</w:t>
      </w:r>
      <w:r>
        <w:t>,</w:t>
      </w:r>
      <w:r w:rsidRPr="00C85C40">
        <w:t xml:space="preserve"> J</w:t>
      </w:r>
      <w:r>
        <w:t>.</w:t>
      </w:r>
      <w:r w:rsidRPr="00C85C40">
        <w:t xml:space="preserve"> C</w:t>
      </w:r>
      <w:r>
        <w:t>.</w:t>
      </w:r>
      <w:r w:rsidRPr="00C85C40">
        <w:t xml:space="preserve"> and </w:t>
      </w:r>
      <w:r w:rsidRPr="000F42A7">
        <w:t>C</w:t>
      </w:r>
      <w:r>
        <w:t>.</w:t>
      </w:r>
      <w:r w:rsidRPr="000F42A7">
        <w:t xml:space="preserve"> B</w:t>
      </w:r>
      <w:r>
        <w:t>.</w:t>
      </w:r>
      <w:r w:rsidRPr="000F42A7">
        <w:t xml:space="preserve"> </w:t>
      </w:r>
      <w:r w:rsidRPr="00C85C40">
        <w:t>Monroe</w:t>
      </w:r>
      <w:r>
        <w:t>,</w:t>
      </w:r>
      <w:r w:rsidRPr="00C85C40">
        <w:t xml:space="preserve"> </w:t>
      </w:r>
      <w:r>
        <w:t>2009,</w:t>
      </w:r>
      <w:r w:rsidRPr="00C85C40">
        <w:t xml:space="preserve"> An introduction to statistical problem-solving in </w:t>
      </w:r>
      <w:r>
        <w:t>G</w:t>
      </w:r>
      <w:r w:rsidRPr="00C85C40">
        <w:t>eography</w:t>
      </w:r>
      <w:r>
        <w:t>:</w:t>
      </w:r>
      <w:r w:rsidRPr="00C85C40">
        <w:t xml:space="preserve"> W</w:t>
      </w:r>
      <w:r>
        <w:t>aveland</w:t>
      </w:r>
      <w:r w:rsidRPr="00C85C40">
        <w:t xml:space="preserve"> </w:t>
      </w:r>
      <w:r>
        <w:t>Press.</w:t>
      </w:r>
      <w:r w:rsidRPr="00C85C40">
        <w:t xml:space="preserve"> </w:t>
      </w:r>
    </w:p>
    <w:p w14:paraId="69D5DD12" w14:textId="07B7F8C4" w:rsidR="00071310" w:rsidRDefault="00071310" w:rsidP="001B538D">
      <w:pPr>
        <w:pStyle w:val="Reference"/>
        <w:spacing w:before="0" w:after="240" w:line="240" w:lineRule="auto"/>
      </w:pPr>
      <w:r w:rsidRPr="00835A1E">
        <w:t xml:space="preserve">Mitchell, J. T., </w:t>
      </w:r>
      <w:r w:rsidRPr="000F42A7">
        <w:t>N.</w:t>
      </w:r>
      <w:r>
        <w:t xml:space="preserve"> </w:t>
      </w:r>
      <w:r w:rsidRPr="00835A1E">
        <w:t xml:space="preserve">Derzhi, </w:t>
      </w:r>
      <w:r w:rsidRPr="000F42A7">
        <w:t>E.</w:t>
      </w:r>
      <w:r>
        <w:t xml:space="preserve"> </w:t>
      </w:r>
      <w:r w:rsidRPr="00835A1E">
        <w:t xml:space="preserve">Lichman, </w:t>
      </w:r>
      <w:r w:rsidRPr="000F42A7">
        <w:t>E. N.</w:t>
      </w:r>
      <w:r>
        <w:t xml:space="preserve"> </w:t>
      </w:r>
      <w:r w:rsidRPr="00835A1E">
        <w:t>Lanning</w:t>
      </w:r>
      <w:r w:rsidRPr="006427D9">
        <w:rPr>
          <w:rFonts w:hint="eastAsia"/>
        </w:rPr>
        <w:t>,</w:t>
      </w:r>
      <w:r w:rsidRPr="003265BB">
        <w:t xml:space="preserve"> 1996</w:t>
      </w:r>
      <w:r w:rsidRPr="00C85C40">
        <w:rPr>
          <w:rFonts w:hint="eastAsia"/>
        </w:rPr>
        <w:t>.</w:t>
      </w:r>
      <w:r w:rsidRPr="00C85C40">
        <w:t xml:space="preserve"> Energy Absorption Analysis: A case study</w:t>
      </w:r>
      <w:r w:rsidRPr="00C85C40">
        <w:rPr>
          <w:rFonts w:hint="eastAsia"/>
        </w:rPr>
        <w:t>.</w:t>
      </w:r>
      <w:r w:rsidRPr="00C85C40">
        <w:t xml:space="preserve"> SEG Expanded Abstracts</w:t>
      </w:r>
      <w:r w:rsidRPr="00EE1BF6">
        <w:rPr>
          <w:rFonts w:hint="eastAsia"/>
        </w:rPr>
        <w:t>,</w:t>
      </w:r>
      <w:r w:rsidRPr="00EE1BF6">
        <w:t xml:space="preserve"> 1785-1788.</w:t>
      </w:r>
    </w:p>
    <w:p w14:paraId="37CF29C8" w14:textId="056719D7" w:rsidR="00942C01" w:rsidRDefault="00942C01" w:rsidP="001B538D">
      <w:pPr>
        <w:pStyle w:val="Reference"/>
        <w:spacing w:before="0" w:after="240" w:line="240" w:lineRule="auto"/>
        <w:rPr>
          <w:rFonts w:eastAsia="SimSun"/>
          <w:lang w:eastAsia="zh-CN"/>
        </w:rPr>
      </w:pPr>
      <w:r w:rsidRPr="00942C01">
        <w:rPr>
          <w:rFonts w:eastAsia="SimSun"/>
        </w:rPr>
        <w:t>Mavko, G., 2013, Relaxation shift in rocks containing poroelastic pore fluids:</w:t>
      </w:r>
      <w:r>
        <w:rPr>
          <w:rFonts w:eastAsia="SimSun"/>
        </w:rPr>
        <w:t xml:space="preserve"> </w:t>
      </w:r>
      <w:r w:rsidRPr="00942C01">
        <w:rPr>
          <w:rFonts w:eastAsia="SimSun"/>
        </w:rPr>
        <w:t xml:space="preserve">Geophysics, </w:t>
      </w:r>
      <w:r w:rsidRPr="00E0454B">
        <w:rPr>
          <w:rFonts w:eastAsia="SimSun"/>
          <w:b/>
        </w:rPr>
        <w:t>78</w:t>
      </w:r>
      <w:r w:rsidR="00E0454B">
        <w:rPr>
          <w:rFonts w:eastAsia="SimSun"/>
        </w:rPr>
        <w:t>,</w:t>
      </w:r>
      <w:r w:rsidRPr="00942C01">
        <w:rPr>
          <w:rFonts w:eastAsia="SimSun"/>
        </w:rPr>
        <w:t xml:space="preserve"> M19–M28</w:t>
      </w:r>
      <w:r w:rsidR="00E0454B">
        <w:rPr>
          <w:rFonts w:eastAsia="SimSun" w:hint="eastAsia"/>
          <w:lang w:eastAsia="zh-CN"/>
        </w:rPr>
        <w:t>.</w:t>
      </w:r>
    </w:p>
    <w:p w14:paraId="13FB2948" w14:textId="5556BC29" w:rsidR="00E0454B" w:rsidRDefault="00E0454B" w:rsidP="001B538D">
      <w:pPr>
        <w:pStyle w:val="Reference"/>
        <w:spacing w:before="0" w:after="240" w:line="240" w:lineRule="auto"/>
        <w:rPr>
          <w:rFonts w:eastAsia="SimSun"/>
        </w:rPr>
      </w:pPr>
      <w:r w:rsidRPr="00E0454B">
        <w:rPr>
          <w:rFonts w:eastAsia="SimSun"/>
        </w:rPr>
        <w:t>Morozov, I. B., 2008, Geometric attenuation, frequency dependence of Q,</w:t>
      </w:r>
      <w:r>
        <w:rPr>
          <w:rFonts w:eastAsia="SimSun"/>
        </w:rPr>
        <w:t xml:space="preserve"> </w:t>
      </w:r>
      <w:r w:rsidRPr="00E0454B">
        <w:rPr>
          <w:rFonts w:eastAsia="SimSun"/>
        </w:rPr>
        <w:t xml:space="preserve">and the absorption band problem: Geophysical Journal International, </w:t>
      </w:r>
      <w:r w:rsidRPr="00E0454B">
        <w:rPr>
          <w:rFonts w:eastAsia="SimSun"/>
          <w:b/>
        </w:rPr>
        <w:t>175</w:t>
      </w:r>
      <w:r w:rsidRPr="00E0454B">
        <w:rPr>
          <w:rFonts w:eastAsia="SimSun"/>
        </w:rPr>
        <w:t>,</w:t>
      </w:r>
      <w:r>
        <w:rPr>
          <w:rFonts w:eastAsia="SimSun"/>
        </w:rPr>
        <w:t xml:space="preserve"> </w:t>
      </w:r>
      <w:r w:rsidRPr="00E0454B">
        <w:rPr>
          <w:rFonts w:eastAsia="SimSun"/>
        </w:rPr>
        <w:t>239–252,</w:t>
      </w:r>
    </w:p>
    <w:p w14:paraId="42C6C191" w14:textId="319CEBCE" w:rsidR="00E0454B" w:rsidRDefault="00E0454B" w:rsidP="001B538D">
      <w:pPr>
        <w:pStyle w:val="Reference"/>
        <w:spacing w:before="0" w:after="240" w:line="240" w:lineRule="auto"/>
        <w:rPr>
          <w:rFonts w:eastAsia="SimSun"/>
        </w:rPr>
      </w:pPr>
      <w:r w:rsidRPr="00E0454B">
        <w:rPr>
          <w:rFonts w:eastAsia="SimSun"/>
        </w:rPr>
        <w:t>Morozov, I. B., 2010a, On the causes of frequency-dependent apparent seismological</w:t>
      </w:r>
      <w:r>
        <w:rPr>
          <w:rFonts w:eastAsia="SimSun"/>
        </w:rPr>
        <w:t xml:space="preserve"> </w:t>
      </w:r>
      <w:r w:rsidRPr="00E0454B">
        <w:rPr>
          <w:rFonts w:eastAsia="SimSun"/>
        </w:rPr>
        <w:t xml:space="preserve">Q: Pure and Applied Geophysics, </w:t>
      </w:r>
      <w:r w:rsidRPr="00E0454B">
        <w:rPr>
          <w:rFonts w:eastAsia="SimSun"/>
          <w:b/>
        </w:rPr>
        <w:t>167</w:t>
      </w:r>
      <w:r w:rsidRPr="00E0454B">
        <w:rPr>
          <w:rFonts w:eastAsia="SimSun"/>
        </w:rPr>
        <w:t>, 1131–1146</w:t>
      </w:r>
      <w:r>
        <w:rPr>
          <w:rFonts w:eastAsia="SimSun"/>
        </w:rPr>
        <w:t>.</w:t>
      </w:r>
    </w:p>
    <w:p w14:paraId="1F605FD4" w14:textId="145C9D28" w:rsidR="00E0454B" w:rsidRDefault="00E0454B" w:rsidP="001B538D">
      <w:pPr>
        <w:pStyle w:val="Reference"/>
        <w:spacing w:before="0" w:after="240" w:line="240" w:lineRule="auto"/>
        <w:rPr>
          <w:rFonts w:eastAsia="SimSun"/>
        </w:rPr>
      </w:pPr>
      <w:r w:rsidRPr="00E0454B">
        <w:rPr>
          <w:rFonts w:eastAsia="SimSun"/>
        </w:rPr>
        <w:t>Morozov, I. B., 2010b, Attenuation coefficients of Rayleigh and Lg waves:</w:t>
      </w:r>
      <w:r>
        <w:rPr>
          <w:rFonts w:eastAsia="SimSun"/>
        </w:rPr>
        <w:t xml:space="preserve"> </w:t>
      </w:r>
      <w:r w:rsidRPr="00E0454B">
        <w:rPr>
          <w:rFonts w:eastAsia="SimSun"/>
        </w:rPr>
        <w:t xml:space="preserve">Journal of Seismology, </w:t>
      </w:r>
      <w:r w:rsidRPr="00E0454B">
        <w:rPr>
          <w:rFonts w:eastAsia="SimSun"/>
          <w:b/>
        </w:rPr>
        <w:t>14</w:t>
      </w:r>
      <w:r w:rsidRPr="00E0454B">
        <w:rPr>
          <w:rFonts w:eastAsia="SimSun"/>
        </w:rPr>
        <w:t>, 803–</w:t>
      </w:r>
      <w:r>
        <w:rPr>
          <w:rFonts w:eastAsia="SimSun"/>
        </w:rPr>
        <w:t>822.</w:t>
      </w:r>
    </w:p>
    <w:p w14:paraId="557C582B" w14:textId="77777777" w:rsidR="0060572A" w:rsidRDefault="00E0454B" w:rsidP="001B538D">
      <w:pPr>
        <w:pStyle w:val="Reference"/>
        <w:spacing w:before="0" w:after="240" w:line="240" w:lineRule="auto"/>
        <w:rPr>
          <w:rFonts w:eastAsia="SimSun"/>
          <w:lang w:eastAsia="zh-CN"/>
        </w:rPr>
      </w:pPr>
      <w:r>
        <w:rPr>
          <w:rFonts w:eastAsia="SimSun"/>
        </w:rPr>
        <w:t>Morozov, I. B., 2011, Mechanisms of geo</w:t>
      </w:r>
      <w:r w:rsidRPr="00E0454B">
        <w:rPr>
          <w:rFonts w:eastAsia="SimSun"/>
        </w:rPr>
        <w:t xml:space="preserve">metric attenuation: Annals of Geophysics, </w:t>
      </w:r>
      <w:r w:rsidRPr="00E0454B">
        <w:rPr>
          <w:rFonts w:eastAsia="SimSun"/>
          <w:b/>
        </w:rPr>
        <w:t>54</w:t>
      </w:r>
      <w:r w:rsidRPr="00E0454B">
        <w:rPr>
          <w:rFonts w:eastAsia="SimSun"/>
        </w:rPr>
        <w:t>, 2</w:t>
      </w:r>
      <w:r w:rsidR="0060572A">
        <w:rPr>
          <w:rFonts w:eastAsia="SimSun"/>
        </w:rPr>
        <w:t>35–248</w:t>
      </w:r>
      <w:r w:rsidR="0060572A">
        <w:rPr>
          <w:rFonts w:eastAsia="SimSun" w:hint="eastAsia"/>
          <w:lang w:eastAsia="zh-CN"/>
        </w:rPr>
        <w:t>．</w:t>
      </w:r>
    </w:p>
    <w:p w14:paraId="4C8EDC32" w14:textId="75D3B2B9" w:rsidR="00071310" w:rsidRDefault="00071310" w:rsidP="001B538D">
      <w:pPr>
        <w:pStyle w:val="Reference"/>
        <w:spacing w:before="0" w:after="240" w:line="240" w:lineRule="auto"/>
      </w:pPr>
      <w:r w:rsidRPr="00EE1BF6">
        <w:t xml:space="preserve">Morozov, I., and A.B. Ahmadi, 2015, Taxonomy of Q: Geophysics, </w:t>
      </w:r>
      <w:r w:rsidRPr="00EE1BF6">
        <w:rPr>
          <w:b/>
        </w:rPr>
        <w:t>80</w:t>
      </w:r>
      <w:r w:rsidRPr="00EE1BF6">
        <w:t>, T41-T49.</w:t>
      </w:r>
    </w:p>
    <w:p w14:paraId="6BE60760" w14:textId="5A16B04B" w:rsidR="00112F58" w:rsidRPr="00EE1BF6" w:rsidRDefault="00112F58" w:rsidP="001B538D">
      <w:pPr>
        <w:pStyle w:val="Reference"/>
        <w:spacing w:before="0" w:after="240" w:line="240" w:lineRule="auto"/>
      </w:pPr>
      <w:r>
        <w:t xml:space="preserve">Murphy, W. F., K. W. Winkler, and R. L. Kleinberg, 1986, Acoustic relaxation in sedimentary rocks, dependence on grain contacts and fluid saturation: Geophysics, </w:t>
      </w:r>
      <w:r w:rsidRPr="00E24782">
        <w:rPr>
          <w:b/>
        </w:rPr>
        <w:t>51</w:t>
      </w:r>
      <w:r>
        <w:t>, 757–766.</w:t>
      </w:r>
    </w:p>
    <w:p w14:paraId="1FA25025" w14:textId="709AB3B0" w:rsidR="00071310" w:rsidRDefault="00071310" w:rsidP="001B538D">
      <w:pPr>
        <w:pStyle w:val="Reference"/>
        <w:spacing w:before="0" w:after="240" w:line="240" w:lineRule="auto"/>
      </w:pPr>
      <w:r w:rsidRPr="00EE1BF6">
        <w:t xml:space="preserve">O’Doherty, R. F., and N. A. Anstey, 1971, Reflections on amplitudes: Geophysical Prospecting, </w:t>
      </w:r>
      <w:r w:rsidRPr="00EE1BF6">
        <w:rPr>
          <w:b/>
        </w:rPr>
        <w:t>19</w:t>
      </w:r>
      <w:r w:rsidRPr="00EE1BF6">
        <w:t>, 430–458.</w:t>
      </w:r>
    </w:p>
    <w:p w14:paraId="79EC5395" w14:textId="1168A3F1" w:rsidR="004E0255" w:rsidRPr="00EE1BF6" w:rsidRDefault="004E0255" w:rsidP="001B538D">
      <w:pPr>
        <w:pStyle w:val="Reference"/>
        <w:spacing w:before="0" w:after="240" w:line="240" w:lineRule="auto"/>
      </w:pPr>
      <w:r w:rsidRPr="004E0255">
        <w:t>Palmer I. D. and M. L. Traviolia</w:t>
      </w:r>
      <w:r>
        <w:t>,</w:t>
      </w:r>
      <w:r w:rsidRPr="004E0255">
        <w:t> 1980</w:t>
      </w:r>
      <w:r>
        <w:t xml:space="preserve">, </w:t>
      </w:r>
      <w:r w:rsidRPr="004E0255">
        <w:t>Attenuation by squirt flow in undersaturate</w:t>
      </w:r>
      <w:r>
        <w:t xml:space="preserve">d gas sands: </w:t>
      </w:r>
      <w:r w:rsidRPr="004E0255">
        <w:t>Geophysics, </w:t>
      </w:r>
      <w:r w:rsidRPr="004E0255">
        <w:rPr>
          <w:b/>
        </w:rPr>
        <w:t>45</w:t>
      </w:r>
      <w:r w:rsidRPr="004E0255">
        <w:t>, 1780-1792.</w:t>
      </w:r>
    </w:p>
    <w:p w14:paraId="30E95716" w14:textId="13CB8545" w:rsidR="00071310" w:rsidRPr="00D84764" w:rsidRDefault="00071310" w:rsidP="001B538D">
      <w:pPr>
        <w:pStyle w:val="Reference"/>
        <w:spacing w:before="0" w:after="240" w:line="240" w:lineRule="auto"/>
        <w:rPr>
          <w:szCs w:val="22"/>
        </w:rPr>
      </w:pPr>
      <w:r w:rsidRPr="00D84764">
        <w:rPr>
          <w:bCs/>
          <w:szCs w:val="22"/>
        </w:rPr>
        <w:t xml:space="preserve">Parra, J. O., U. Iturrarán-Viveros, J. S. Parra, and P. Xu, 2015, </w:t>
      </w:r>
      <w:hyperlink r:id="rId379" w:history="1">
        <w:r w:rsidRPr="00D84764">
          <w:rPr>
            <w:bCs/>
            <w:szCs w:val="22"/>
          </w:rPr>
          <w:t>Attenuation and velocity estimation using rock physics and neural network methods for calibrating reflection seismograms</w:t>
        </w:r>
      </w:hyperlink>
      <w:r w:rsidR="00E0454B">
        <w:rPr>
          <w:bCs/>
          <w:szCs w:val="22"/>
        </w:rPr>
        <w:t xml:space="preserve">: Interpretation, </w:t>
      </w:r>
      <w:r w:rsidR="00E0454B" w:rsidRPr="00E0454B">
        <w:rPr>
          <w:b/>
          <w:bCs/>
          <w:szCs w:val="22"/>
        </w:rPr>
        <w:t>3</w:t>
      </w:r>
      <w:r w:rsidRPr="00D84764">
        <w:rPr>
          <w:bCs/>
          <w:szCs w:val="22"/>
        </w:rPr>
        <w:t>, SA121-SA133.</w:t>
      </w:r>
    </w:p>
    <w:p w14:paraId="02BEB0F3" w14:textId="77777777" w:rsidR="00071310" w:rsidRPr="00EE1BF6" w:rsidRDefault="00071310" w:rsidP="001B538D">
      <w:pPr>
        <w:pStyle w:val="Reference"/>
        <w:spacing w:before="0" w:after="240" w:line="240" w:lineRule="auto"/>
      </w:pPr>
      <w:r w:rsidRPr="00EE1BF6">
        <w:t>Perez, R., 2009, Quantitative petrophysical characterization of the Barnett shale in Newark east field, Fort Worth Basin: M. S. thesis, University of Oklahoma.</w:t>
      </w:r>
    </w:p>
    <w:p w14:paraId="68971877" w14:textId="77777777" w:rsidR="00071310" w:rsidRPr="00EE1BF6" w:rsidRDefault="00071310" w:rsidP="001B538D">
      <w:pPr>
        <w:pStyle w:val="Reference"/>
        <w:spacing w:before="0" w:after="240" w:line="240" w:lineRule="auto"/>
      </w:pPr>
      <w:r w:rsidRPr="00EE1BF6">
        <w:t xml:space="preserve">Perez, R., and K. J. Marfurt, 2014, Mineralogy-based brittleness prediction from surface seismic data: Application to the Barnett Shale: Interpretation, </w:t>
      </w:r>
      <w:r w:rsidRPr="00EE1BF6">
        <w:rPr>
          <w:b/>
        </w:rPr>
        <w:t>2</w:t>
      </w:r>
      <w:r w:rsidRPr="00EE1BF6">
        <w:t>, T255-T271.</w:t>
      </w:r>
    </w:p>
    <w:p w14:paraId="0792844C" w14:textId="77777777" w:rsidR="00071310" w:rsidRPr="00EE1BF6" w:rsidRDefault="00071310" w:rsidP="001B538D">
      <w:pPr>
        <w:pStyle w:val="Reference"/>
        <w:spacing w:before="0" w:after="240" w:line="240" w:lineRule="auto"/>
      </w:pPr>
      <w:r w:rsidRPr="00EE1BF6">
        <w:t xml:space="preserve">Piane, C. D., C. Madonna, J. Sarout, E. H. Saenger, D. Dewhurst, 2014, Frequency-dependent seismic attenuation in shales: experimental results and theoretical analysis: Geophysical Journal International, </w:t>
      </w:r>
      <w:r w:rsidRPr="00EE1BF6">
        <w:rPr>
          <w:b/>
        </w:rPr>
        <w:t>198</w:t>
      </w:r>
      <w:r w:rsidRPr="00EE1BF6">
        <w:t>, 504-515.</w:t>
      </w:r>
    </w:p>
    <w:p w14:paraId="1AEA13C8" w14:textId="77777777" w:rsidR="00071310" w:rsidRPr="00EE1BF6" w:rsidRDefault="00071310" w:rsidP="001B538D">
      <w:pPr>
        <w:pStyle w:val="Reference"/>
        <w:spacing w:before="0" w:after="240" w:line="240" w:lineRule="auto"/>
      </w:pPr>
      <w:r w:rsidRPr="00EE1BF6">
        <w:lastRenderedPageBreak/>
        <w:t xml:space="preserve">Pollastro, R. M., Daniel M. Jarvie, Ronald J. Hill, and Craig W. Adams, 2007, Geologic framework of the Mississippian Barnett Shale, Barnett-Paleozoic total petroleum system, Bend arch–Fort Worth Basin, Texas: AAPG Bulletin, </w:t>
      </w:r>
      <w:r w:rsidRPr="00EE1BF6">
        <w:rPr>
          <w:b/>
        </w:rPr>
        <w:t>91</w:t>
      </w:r>
      <w:r w:rsidRPr="00EE1BF6">
        <w:t>, 405-436.</w:t>
      </w:r>
    </w:p>
    <w:p w14:paraId="21058DAA" w14:textId="77777777" w:rsidR="00071310" w:rsidRPr="00EE1BF6" w:rsidRDefault="00071310" w:rsidP="001B538D">
      <w:pPr>
        <w:pStyle w:val="Reference"/>
        <w:spacing w:before="0" w:after="240" w:line="240" w:lineRule="auto"/>
      </w:pPr>
      <w:r w:rsidRPr="00EE1BF6">
        <w:t xml:space="preserve">Quan, Y., and J. M. Harris, 1997, Seismic attenuation tomography using the frequency shift method: Geophysics, </w:t>
      </w:r>
      <w:r w:rsidRPr="00EE1BF6">
        <w:rPr>
          <w:b/>
        </w:rPr>
        <w:t>62</w:t>
      </w:r>
      <w:r w:rsidRPr="00EE1BF6">
        <w:t>, 895–905.</w:t>
      </w:r>
    </w:p>
    <w:p w14:paraId="6D187A76" w14:textId="1231285D" w:rsidR="00071310" w:rsidRDefault="00071310" w:rsidP="001B538D">
      <w:pPr>
        <w:pStyle w:val="Reference"/>
        <w:spacing w:before="0" w:after="240" w:line="240" w:lineRule="auto"/>
      </w:pPr>
      <w:r w:rsidRPr="00EE1BF6">
        <w:t xml:space="preserve">Raikes, S. A., and R. E. White, 1984, Measurements of earth attenuation from downhole and surface seismic recordings: Geophysical Prospecting, </w:t>
      </w:r>
      <w:r w:rsidRPr="00EE1BF6">
        <w:rPr>
          <w:b/>
        </w:rPr>
        <w:t>32</w:t>
      </w:r>
      <w:r w:rsidRPr="00EE1BF6">
        <w:t>, 892–919.</w:t>
      </w:r>
    </w:p>
    <w:p w14:paraId="7047F6E1" w14:textId="3CBA5219" w:rsidR="00985CDC" w:rsidRPr="0057147F" w:rsidRDefault="00985CDC" w:rsidP="001B538D">
      <w:pPr>
        <w:pStyle w:val="Reference"/>
        <w:spacing w:before="0" w:after="240" w:line="240" w:lineRule="auto"/>
      </w:pPr>
      <w:r w:rsidRPr="0057147F">
        <w:t>Sayar </w:t>
      </w:r>
      <w:r w:rsidR="000C5FB1">
        <w:t xml:space="preserve">P. </w:t>
      </w:r>
      <w:r w:rsidRPr="0057147F">
        <w:t>and C</w:t>
      </w:r>
      <w:r w:rsidR="000C5FB1">
        <w:t xml:space="preserve">. </w:t>
      </w:r>
      <w:r w:rsidRPr="0057147F">
        <w:t>Torres-Verdín</w:t>
      </w:r>
      <w:r w:rsidR="000C5FB1">
        <w:t xml:space="preserve">, </w:t>
      </w:r>
      <w:r w:rsidRPr="0057147F">
        <w:t>2017</w:t>
      </w:r>
      <w:r w:rsidR="000C5FB1">
        <w:t xml:space="preserve">, </w:t>
      </w:r>
      <w:r w:rsidRPr="0057147F">
        <w:t xml:space="preserve">Effective medium modeling of velocity dispersion and </w:t>
      </w:r>
      <w:r w:rsidR="000C5FB1">
        <w:t xml:space="preserve">attenuation in isotropic rocks: </w:t>
      </w:r>
      <w:r w:rsidR="000C5FB1" w:rsidRPr="0057147F">
        <w:t>Geophysics</w:t>
      </w:r>
      <w:r w:rsidRPr="0057147F">
        <w:t>, </w:t>
      </w:r>
      <w:r w:rsidRPr="000C5FB1">
        <w:rPr>
          <w:b/>
        </w:rPr>
        <w:t>82</w:t>
      </w:r>
      <w:r w:rsidRPr="0057147F">
        <w:t>, D135-D156.</w:t>
      </w:r>
    </w:p>
    <w:p w14:paraId="2FD2B390" w14:textId="18D0B1CE" w:rsidR="00985CDC" w:rsidRPr="0057147F" w:rsidRDefault="000C5FB1" w:rsidP="001B538D">
      <w:pPr>
        <w:pStyle w:val="Reference"/>
        <w:spacing w:before="0" w:after="240" w:line="240" w:lineRule="auto"/>
      </w:pPr>
      <w:r>
        <w:t xml:space="preserve">Spencer J. </w:t>
      </w:r>
      <w:r w:rsidR="00186544" w:rsidRPr="0057147F">
        <w:t>and J</w:t>
      </w:r>
      <w:r>
        <w:t>.</w:t>
      </w:r>
      <w:r w:rsidR="00186544" w:rsidRPr="0057147F">
        <w:t xml:space="preserve"> Shine</w:t>
      </w:r>
      <w:r>
        <w:t xml:space="preserve">, </w:t>
      </w:r>
      <w:r w:rsidR="00186544" w:rsidRPr="0057147F">
        <w:t> 2016</w:t>
      </w:r>
      <w:r>
        <w:t xml:space="preserve">, </w:t>
      </w:r>
      <w:r w:rsidR="00186544" w:rsidRPr="0057147F">
        <w:t>Seismic wave attenuation and m</w:t>
      </w:r>
      <w:r>
        <w:t xml:space="preserve">odulus dispersion in sandstones: </w:t>
      </w:r>
      <w:r w:rsidRPr="0057147F">
        <w:t>Geophysics</w:t>
      </w:r>
      <w:r w:rsidR="00186544" w:rsidRPr="0057147F">
        <w:t>, </w:t>
      </w:r>
      <w:r w:rsidR="00186544" w:rsidRPr="000C5FB1">
        <w:rPr>
          <w:b/>
        </w:rPr>
        <w:t>81</w:t>
      </w:r>
      <w:r w:rsidR="00186544" w:rsidRPr="0057147F">
        <w:t>, D211-D231.</w:t>
      </w:r>
    </w:p>
    <w:p w14:paraId="02E622DF" w14:textId="33466D0F" w:rsidR="00A5733A" w:rsidRPr="00A5733A" w:rsidRDefault="00A5733A" w:rsidP="001B538D">
      <w:pPr>
        <w:pStyle w:val="Reference"/>
        <w:spacing w:before="0" w:after="240" w:line="240" w:lineRule="auto"/>
      </w:pPr>
      <w:r w:rsidRPr="00A5733A">
        <w:rPr>
          <w:rFonts w:eastAsia="SimSun"/>
        </w:rPr>
        <w:t xml:space="preserve">Suzuki, H., and J. Matsushima, 2013, Quantifying uncertainties in attenuation estimation at methane-hydrate-bearing zones using sonic waveform logs: Geophysics, </w:t>
      </w:r>
      <w:r w:rsidRPr="00A5733A">
        <w:rPr>
          <w:rFonts w:eastAsia="SimSun"/>
          <w:b/>
        </w:rPr>
        <w:t>78</w:t>
      </w:r>
      <w:r w:rsidRPr="00A5733A">
        <w:rPr>
          <w:rFonts w:eastAsia="SimSun"/>
        </w:rPr>
        <w:t>, D339–</w:t>
      </w:r>
      <w:r>
        <w:rPr>
          <w:rFonts w:eastAsia="SimSun"/>
        </w:rPr>
        <w:t>D353.</w:t>
      </w:r>
    </w:p>
    <w:p w14:paraId="5F1EFA8D" w14:textId="77777777" w:rsidR="00071310" w:rsidRPr="00835A1E" w:rsidRDefault="00071310" w:rsidP="001B538D">
      <w:pPr>
        <w:pStyle w:val="Reference"/>
        <w:spacing w:before="0" w:after="240" w:line="240" w:lineRule="auto"/>
      </w:pPr>
      <w:r w:rsidRPr="00EE1BF6">
        <w:t xml:space="preserve">Thompson, A., 2010, </w:t>
      </w:r>
      <w:hyperlink r:id="rId380" w:tgtFrame="_blank" w:history="1">
        <w:r w:rsidRPr="00835A1E">
          <w:t>Induced fracture detection in the Barnett Shale FT. Worth Basin, Texas</w:t>
        </w:r>
      </w:hyperlink>
      <w:r w:rsidRPr="00835A1E">
        <w:t>: M. S. thesis, University of Oklahoma.</w:t>
      </w:r>
    </w:p>
    <w:p w14:paraId="427ECC76" w14:textId="0FA44CD7" w:rsidR="00071310" w:rsidRDefault="00071310" w:rsidP="001B538D">
      <w:pPr>
        <w:pStyle w:val="Reference"/>
        <w:spacing w:before="0" w:after="240" w:line="240" w:lineRule="auto"/>
      </w:pPr>
      <w:r w:rsidRPr="00835A1E">
        <w:t>Verma, S., A. Roy, R. Perez, K. J. Marfurt, 2012, Mapping high frackability and high TOC zones in the Barnett Shale: Supervised Probabilistic Neural Network vs. unsupervised multi-attribute Kohonen SOM: SEG Annual Meeting, Las Vegas.</w:t>
      </w:r>
    </w:p>
    <w:p w14:paraId="2D24984B" w14:textId="2F50D0D5" w:rsidR="00E0454B" w:rsidRPr="00E0454B" w:rsidRDefault="00E0454B" w:rsidP="001B538D">
      <w:pPr>
        <w:pStyle w:val="Reference"/>
        <w:spacing w:before="0" w:after="240" w:line="240" w:lineRule="auto"/>
      </w:pPr>
      <w:r w:rsidRPr="00E0454B">
        <w:rPr>
          <w:rFonts w:eastAsia="SimSun"/>
        </w:rPr>
        <w:t xml:space="preserve">Virieux, J., and S. Operto, 2009, An overview of full-waveform inversion in exploration geophysics: Geophysics, </w:t>
      </w:r>
      <w:r w:rsidRPr="00E0454B">
        <w:rPr>
          <w:rFonts w:eastAsia="SimSun"/>
          <w:b/>
        </w:rPr>
        <w:t>74</w:t>
      </w:r>
      <w:r>
        <w:rPr>
          <w:rFonts w:eastAsia="SimSun"/>
        </w:rPr>
        <w:t xml:space="preserve">, </w:t>
      </w:r>
      <w:r w:rsidRPr="00E0454B">
        <w:rPr>
          <w:rFonts w:eastAsia="SimSun"/>
        </w:rPr>
        <w:t>WCC1–WCC26</w:t>
      </w:r>
    </w:p>
    <w:p w14:paraId="1576B186" w14:textId="7E711024" w:rsidR="00071310" w:rsidRDefault="00071310" w:rsidP="001B538D">
      <w:pPr>
        <w:pStyle w:val="Reference"/>
        <w:spacing w:before="0" w:after="240" w:line="240" w:lineRule="auto"/>
      </w:pPr>
      <w:r w:rsidRPr="00C85C40">
        <w:t xml:space="preserve">Wang, Y., 2015, Frequencies of the Ricker wavelet: Geophysics, </w:t>
      </w:r>
      <w:r w:rsidRPr="00C85C40">
        <w:rPr>
          <w:b/>
        </w:rPr>
        <w:t>80</w:t>
      </w:r>
      <w:r w:rsidRPr="00C85C40">
        <w:t>, A31-A37.</w:t>
      </w:r>
    </w:p>
    <w:p w14:paraId="528526AB" w14:textId="4168D898" w:rsidR="002A5932" w:rsidRDefault="002A5932" w:rsidP="001B538D">
      <w:pPr>
        <w:pStyle w:val="Reference"/>
        <w:spacing w:before="0" w:after="240" w:line="240" w:lineRule="auto"/>
      </w:pPr>
      <w:r w:rsidRPr="002A5932">
        <w:t xml:space="preserve">White, R. E., 1992, Accuracy of estimating Q from seismic data: Geophysics, </w:t>
      </w:r>
      <w:r w:rsidRPr="002A5932">
        <w:rPr>
          <w:b/>
        </w:rPr>
        <w:t>57</w:t>
      </w:r>
      <w:r w:rsidRPr="002A5932">
        <w:t>, 1508–</w:t>
      </w:r>
      <w:r>
        <w:t>1511.</w:t>
      </w:r>
    </w:p>
    <w:p w14:paraId="6E4A19BB" w14:textId="25A3D509" w:rsidR="00676072" w:rsidRDefault="006D7561" w:rsidP="001B538D">
      <w:pPr>
        <w:pStyle w:val="Reference"/>
        <w:spacing w:before="0" w:after="240" w:line="240" w:lineRule="auto"/>
      </w:pPr>
      <w:r w:rsidRPr="0057147F">
        <w:t>Yao </w:t>
      </w:r>
      <w:r w:rsidR="0057147F" w:rsidRPr="0057147F">
        <w:t>Q</w:t>
      </w:r>
      <w:r w:rsidR="0057147F">
        <w:t xml:space="preserve">. </w:t>
      </w:r>
      <w:r w:rsidRPr="0057147F">
        <w:t>and D</w:t>
      </w:r>
      <w:r w:rsidR="0057147F">
        <w:t>.</w:t>
      </w:r>
      <w:r w:rsidRPr="0057147F">
        <w:t>Han</w:t>
      </w:r>
      <w:r w:rsidR="0057147F">
        <w:t xml:space="preserve">, 2013, </w:t>
      </w:r>
      <w:r w:rsidRPr="0057147F">
        <w:t>Progresses on velocity dispersion and wave attenuation measurements at seismic frequency</w:t>
      </w:r>
      <w:r w:rsidR="0057147F">
        <w:t>:</w:t>
      </w:r>
      <w:r w:rsidRPr="0057147F">
        <w:t xml:space="preserve"> SEG Technical Program Expanded Abstracts 2013: pp. 2883-2888.</w:t>
      </w:r>
    </w:p>
    <w:p w14:paraId="7AB00524" w14:textId="3789B87D" w:rsidR="00676072" w:rsidRPr="00676072" w:rsidRDefault="00676072" w:rsidP="001B538D">
      <w:pPr>
        <w:pStyle w:val="Reference"/>
        <w:spacing w:before="0" w:after="240" w:line="240" w:lineRule="auto"/>
      </w:pPr>
      <w:r w:rsidRPr="00676072">
        <w:t>Young, R.A., A.B. Pankratov, and</w:t>
      </w:r>
      <w:r>
        <w:t xml:space="preserve"> J.F.</w:t>
      </w:r>
      <w:r w:rsidRPr="00676072">
        <w:t xml:space="preserve"> Greve, </w:t>
      </w:r>
      <w:r>
        <w:t>2004,</w:t>
      </w:r>
      <w:r w:rsidRPr="00676072">
        <w:t> Method of seismic signal processing</w:t>
      </w:r>
      <w:r>
        <w:t>:</w:t>
      </w:r>
      <w:r w:rsidRPr="00676072">
        <w:t xml:space="preserve"> U.S. Patent 6,681,185.</w:t>
      </w:r>
    </w:p>
    <w:p w14:paraId="3D22EBB3" w14:textId="178BD5BC" w:rsidR="00E65606" w:rsidRPr="00F06009" w:rsidRDefault="00071310" w:rsidP="001B538D">
      <w:pPr>
        <w:pStyle w:val="Reference"/>
        <w:spacing w:before="0" w:after="240" w:line="240" w:lineRule="auto"/>
      </w:pPr>
      <w:r w:rsidRPr="00835A1E">
        <w:t xml:space="preserve">Zhang, C. J., and T. J. Ulrych, 2002, Estimation of quality factors from CMP records: Geophysics, </w:t>
      </w:r>
      <w:r w:rsidRPr="00835A1E">
        <w:rPr>
          <w:b/>
        </w:rPr>
        <w:t>67</w:t>
      </w:r>
      <w:r w:rsidRPr="00835A1E">
        <w:t>, 1542–1547.</w:t>
      </w:r>
    </w:p>
    <w:p w14:paraId="043C28D0" w14:textId="77777777" w:rsidR="0083187B" w:rsidRPr="00F06009" w:rsidRDefault="0083187B" w:rsidP="00E65606">
      <w:pPr>
        <w:rPr>
          <w:i w:val="0"/>
        </w:rPr>
        <w:sectPr w:rsidR="0083187B" w:rsidRPr="00F06009" w:rsidSect="0083187B">
          <w:pgSz w:w="12240" w:h="15840"/>
          <w:pgMar w:top="1440" w:right="1440" w:bottom="1440" w:left="2304" w:header="720" w:footer="720" w:gutter="0"/>
          <w:cols w:space="720"/>
          <w:docGrid w:linePitch="360"/>
        </w:sectPr>
      </w:pPr>
    </w:p>
    <w:p w14:paraId="2F976F4B" w14:textId="41A07ECF" w:rsidR="009A490A" w:rsidRPr="00F06009" w:rsidRDefault="009A490A" w:rsidP="000A3E9A">
      <w:pPr>
        <w:pStyle w:val="Heading1"/>
        <w:rPr>
          <w:rStyle w:val="BookTitle"/>
          <w:b/>
          <w:smallCaps w:val="0"/>
          <w:spacing w:val="0"/>
        </w:rPr>
      </w:pPr>
      <w:bookmarkStart w:id="140" w:name="_Toc486539201"/>
      <w:r w:rsidRPr="00F06009">
        <w:lastRenderedPageBreak/>
        <w:t xml:space="preserve">CHAPTER </w:t>
      </w:r>
      <w:r w:rsidR="000A3E9A">
        <w:t>5</w:t>
      </w:r>
      <w:bookmarkEnd w:id="140"/>
    </w:p>
    <w:p w14:paraId="4927ACF3" w14:textId="6E6A916D" w:rsidR="006F7AEB" w:rsidRPr="00F06009" w:rsidRDefault="00B40EBD" w:rsidP="000A3E9A">
      <w:pPr>
        <w:pStyle w:val="Heading1"/>
      </w:pPr>
      <w:bookmarkStart w:id="141" w:name="_Toc486539202"/>
      <w:r>
        <w:t xml:space="preserve">Seismic </w:t>
      </w:r>
      <w:r w:rsidRPr="00B40EBD">
        <w:t>Sequence</w:t>
      </w:r>
      <w:r>
        <w:t xml:space="preserve"> stratigraphy enhancement using </w:t>
      </w:r>
      <w:r w:rsidRPr="00B40EBD">
        <w:t>Seismic Variational Mode Decomposition</w:t>
      </w:r>
      <w:r w:rsidR="006F7AEB" w:rsidRPr="00F06009">
        <w:rPr>
          <w:rStyle w:val="FootnoteReference"/>
        </w:rPr>
        <w:footnoteReference w:id="5"/>
      </w:r>
      <w:bookmarkEnd w:id="141"/>
    </w:p>
    <w:p w14:paraId="0986AB80" w14:textId="30D52050" w:rsidR="00B40EBD" w:rsidRDefault="00B40EBD" w:rsidP="000A3E9A">
      <w:pPr>
        <w:pStyle w:val="Heading2"/>
        <w:spacing w:before="480"/>
      </w:pPr>
      <w:bookmarkStart w:id="142" w:name="_Toc486539203"/>
      <w:r>
        <w:t>ABSTRACT</w:t>
      </w:r>
      <w:bookmarkEnd w:id="142"/>
    </w:p>
    <w:p w14:paraId="7B4576C0" w14:textId="33DC6E3B" w:rsidR="00B40EBD" w:rsidRPr="00B56214" w:rsidRDefault="00B40EBD" w:rsidP="00B56214">
      <w:pPr>
        <w:pStyle w:val="thesisbody"/>
      </w:pPr>
      <w:r w:rsidRPr="00B56214">
        <w:t xml:space="preserve">Subtle variations in otherwise similar seismic data can be highlighted in specific spectral components. </w:t>
      </w:r>
      <w:r w:rsidR="000A3E9A" w:rsidRPr="00B56214">
        <w:t>H</w:t>
      </w:r>
      <w:r w:rsidRPr="00B56214">
        <w:t>ighlight</w:t>
      </w:r>
      <w:r w:rsidR="000A3E9A" w:rsidRPr="00B56214">
        <w:t>ing</w:t>
      </w:r>
      <w:r w:rsidRPr="00B56214">
        <w:t xml:space="preserve"> repetitive sequence boundaries </w:t>
      </w:r>
      <w:r w:rsidR="000A3E9A" w:rsidRPr="00B56214">
        <w:t>can</w:t>
      </w:r>
      <w:r w:rsidRPr="00B56214">
        <w:t xml:space="preserve"> help define the depositional environment, which in turn provides an interpretation framework. Variational mode decomposition is a novel data-driven signal decomposition method that provides several useful features compared to commonly used time frequency analysis. Rather than using predefined spectral bands, the variational mode decomposition method adaptively decomposes a signal into an ensemble of band-limited intrinsic mode functions, each with its own center frequency. Because it is data adaptive, modes can vary rapidl</w:t>
      </w:r>
      <w:r w:rsidR="000A3E9A" w:rsidRPr="00B56214">
        <w:t>y between neighboring traces. I</w:t>
      </w:r>
      <w:r w:rsidRPr="00B56214">
        <w:t xml:space="preserve"> address this shortcoming of previous work by constructing a laterally consistent variational mode decomposition method that preserves lateral continuity, facilitating the extraction of subtle depositi</w:t>
      </w:r>
      <w:r w:rsidR="000A3E9A" w:rsidRPr="00B56214">
        <w:t>onal patterns. I</w:t>
      </w:r>
      <w:r w:rsidRPr="00B56214">
        <w:t xml:space="preserve"> validate the accuracy of our method using a synthetic depositional cycle example, and then apply it to identify seismic sequence stratigraphy boundaries for a survey acquired in the Dutch sector, North Sea.</w:t>
      </w:r>
    </w:p>
    <w:p w14:paraId="75CD899E" w14:textId="77777777" w:rsidR="00B40EBD" w:rsidRDefault="00B40EBD">
      <w:pPr>
        <w:keepLines w:val="0"/>
        <w:spacing w:after="200" w:line="276" w:lineRule="auto"/>
        <w:jc w:val="left"/>
        <w:rPr>
          <w:i w:val="0"/>
          <w:sz w:val="22"/>
          <w:szCs w:val="22"/>
        </w:rPr>
      </w:pPr>
      <w:r>
        <w:rPr>
          <w:sz w:val="22"/>
          <w:szCs w:val="22"/>
        </w:rPr>
        <w:br w:type="page"/>
      </w:r>
    </w:p>
    <w:p w14:paraId="46547B5C" w14:textId="0ECA7F6A" w:rsidR="00C05B60" w:rsidRPr="00F06009" w:rsidRDefault="006F7AEB" w:rsidP="006F7AEB">
      <w:pPr>
        <w:pStyle w:val="Heading2"/>
      </w:pPr>
      <w:bookmarkStart w:id="143" w:name="_Toc486539204"/>
      <w:r w:rsidRPr="00F06009">
        <w:lastRenderedPageBreak/>
        <w:t>INTRODUCTION</w:t>
      </w:r>
      <w:bookmarkEnd w:id="143"/>
    </w:p>
    <w:p w14:paraId="6A1CA1E2" w14:textId="77777777" w:rsidR="00B40EBD" w:rsidRDefault="00B40EBD" w:rsidP="00B40EBD">
      <w:pPr>
        <w:pStyle w:val="thesisbody"/>
      </w:pPr>
      <w:r>
        <w:rPr>
          <w:rFonts w:hint="eastAsia"/>
        </w:rPr>
        <w:t xml:space="preserve">Seismic stratigraphy </w:t>
      </w:r>
      <w:r>
        <w:t>often forms one of the key</w:t>
      </w:r>
      <w:r>
        <w:rPr>
          <w:rFonts w:hint="eastAsia"/>
        </w:rPr>
        <w:t xml:space="preserve"> </w:t>
      </w:r>
      <w:r>
        <w:t>components of seismic interpretation</w:t>
      </w:r>
      <w:r>
        <w:rPr>
          <w:rFonts w:hint="eastAsia"/>
        </w:rPr>
        <w:t>.</w:t>
      </w:r>
      <w:r w:rsidRPr="006F7AA4">
        <w:t xml:space="preserve"> </w:t>
      </w:r>
      <w:r>
        <w:t>S</w:t>
      </w:r>
      <w:r w:rsidRPr="006C0160">
        <w:t xml:space="preserve">eismic </w:t>
      </w:r>
      <w:r>
        <w:t>stratigraphy</w:t>
      </w:r>
      <w:r w:rsidRPr="006C0160">
        <w:t xml:space="preserve"> </w:t>
      </w:r>
      <w:r>
        <w:t xml:space="preserve">requires the analysis of reflection </w:t>
      </w:r>
      <w:r w:rsidRPr="006C0160">
        <w:t>amplitude, continuity, reflection configuration, and external</w:t>
      </w:r>
      <w:r>
        <w:t xml:space="preserve"> </w:t>
      </w:r>
      <w:r w:rsidRPr="006C0160">
        <w:t>form</w:t>
      </w:r>
      <w:r>
        <w:t xml:space="preserve"> (Mitchum et al., 1977; Cross and Lessenger, 1988)</w:t>
      </w:r>
      <w:r w:rsidRPr="006C0160">
        <w:t xml:space="preserve">. </w:t>
      </w:r>
      <w:r>
        <w:t xml:space="preserve">Seismic stratigraphy provides a means to identify </w:t>
      </w:r>
      <w:r w:rsidRPr="00043E82">
        <w:t>sequence</w:t>
      </w:r>
      <w:r w:rsidRPr="003B686C">
        <w:t xml:space="preserve"> </w:t>
      </w:r>
      <w:r>
        <w:t>stratigraphy and</w:t>
      </w:r>
      <w:r w:rsidRPr="00043E82">
        <w:t xml:space="preserve"> sedimentary cycle</w:t>
      </w:r>
      <w:r>
        <w:t>s</w:t>
      </w:r>
      <w:r w:rsidRPr="00043E82">
        <w:t xml:space="preserve">. </w:t>
      </w:r>
      <w:r>
        <w:t>Patterns in the seismic data, including onlaps, offlaps, downlaps, truncations and other features allow a skilled interpreter to define whether a given sequence corresponds to a transgressive, regressive, or other stage. Ligtenberg et al. (2006) used the Wheeler (or chronostratgraphic) transform based on the principal of superposition to define geologic events and lithologic units representing a relative geologic time scale. Such seismic stratigraphy and hence sequence stratigraphy information is buried in conventional seismic amplitude volumes (Hart, 2013), though sometimes the quality of seismic data itself limits the extraction of this information.</w:t>
      </w:r>
    </w:p>
    <w:p w14:paraId="51BC483B" w14:textId="61D711A2" w:rsidR="00F07F4B" w:rsidRDefault="00B40EBD" w:rsidP="00B40EBD">
      <w:pPr>
        <w:pStyle w:val="thesisbody"/>
      </w:pPr>
      <w:r>
        <w:t xml:space="preserve">In the presence of coherent and random noise, sequence boundaries may be buried and thus overlooked on amplitude volumes. Fortunately, this noise may exhibit spectral responses different than those of the underlying signal, suggesting that one may be able to separate the two. Zeng (2013) finds the expression of </w:t>
      </w:r>
      <w:r w:rsidRPr="006C0160">
        <w:t>sequence boundaries</w:t>
      </w:r>
      <w:r>
        <w:t xml:space="preserve"> to be </w:t>
      </w:r>
      <w:r w:rsidRPr="006C0160">
        <w:t xml:space="preserve">frequency dependent, </w:t>
      </w:r>
      <w:r>
        <w:t xml:space="preserve">where their seismic expression </w:t>
      </w:r>
      <w:r w:rsidRPr="006C0160">
        <w:t>appear</w:t>
      </w:r>
      <w:r>
        <w:t>s</w:t>
      </w:r>
      <w:r w:rsidRPr="006C0160">
        <w:t xml:space="preserve"> quite different if different frequency bands are used.</w:t>
      </w:r>
      <w:r>
        <w:t xml:space="preserve"> For this reason, spectral decomposition should be able to aid in distinguishing between</w:t>
      </w:r>
      <w:r>
        <w:rPr>
          <w:rFonts w:hint="eastAsia"/>
        </w:rPr>
        <w:t xml:space="preserve"> transgressive </w:t>
      </w:r>
      <w:r>
        <w:t>and</w:t>
      </w:r>
      <w:r>
        <w:rPr>
          <w:rFonts w:hint="eastAsia"/>
        </w:rPr>
        <w:t xml:space="preserve"> regressive facies </w:t>
      </w:r>
      <w:r>
        <w:t>in</w:t>
      </w:r>
      <w:r>
        <w:rPr>
          <w:rFonts w:hint="eastAsia"/>
        </w:rPr>
        <w:t xml:space="preserve"> seismic data</w:t>
      </w:r>
      <w:r>
        <w:t xml:space="preserve"> (Liu et al., 2015</w:t>
      </w:r>
      <w:r w:rsidRPr="00043E82">
        <w:t>)</w:t>
      </w:r>
      <w:r>
        <w:rPr>
          <w:rFonts w:hint="eastAsia"/>
        </w:rPr>
        <w:t>.</w:t>
      </w:r>
      <w:r w:rsidR="0012063C">
        <w:t xml:space="preserve"> And, I</w:t>
      </w:r>
      <w:r>
        <w:t xml:space="preserve"> wish to evaluate</w:t>
      </w:r>
      <w:r>
        <w:rPr>
          <w:rFonts w:hint="eastAsia"/>
        </w:rPr>
        <w:t xml:space="preserve"> data-driven signal decomposition </w:t>
      </w:r>
      <w:r>
        <w:t>as an alternative to commonly used spectral decomposition methods.</w:t>
      </w:r>
      <w:r w:rsidR="00F07F4B">
        <w:t xml:space="preserve"> </w:t>
      </w:r>
    </w:p>
    <w:p w14:paraId="7EA4BC75" w14:textId="3307EA82" w:rsidR="00B40EBD" w:rsidRPr="002B355A" w:rsidRDefault="00B40EBD" w:rsidP="00B40EBD">
      <w:pPr>
        <w:pStyle w:val="thesisbody"/>
      </w:pPr>
      <w:r>
        <w:lastRenderedPageBreak/>
        <w:t xml:space="preserve">The </w:t>
      </w:r>
      <w:r w:rsidRPr="002B355A">
        <w:t>Fourier transform</w:t>
      </w:r>
      <w:r>
        <w:t xml:space="preserve"> forms the basis of most</w:t>
      </w:r>
      <w:r w:rsidRPr="002B355A">
        <w:t xml:space="preserve"> spectral analysis tool</w:t>
      </w:r>
      <w:r>
        <w:t>s</w:t>
      </w:r>
      <w:r w:rsidRPr="002B355A">
        <w:t xml:space="preserve">, </w:t>
      </w:r>
      <w:r>
        <w:t>and provides</w:t>
      </w:r>
      <w:r w:rsidRPr="002B355A">
        <w:t xml:space="preserve"> stationary</w:t>
      </w:r>
      <w:r>
        <w:t xml:space="preserve"> (not time variant)</w:t>
      </w:r>
      <w:r w:rsidRPr="002B355A">
        <w:t xml:space="preserve"> frequency information. Han </w:t>
      </w:r>
      <w:r>
        <w:t>and</w:t>
      </w:r>
      <w:r w:rsidRPr="002B355A">
        <w:t xml:space="preserve"> van der Baan </w:t>
      </w:r>
      <w:r>
        <w:t>(</w:t>
      </w:r>
      <w:r w:rsidRPr="002B355A">
        <w:t>2013</w:t>
      </w:r>
      <w:r>
        <w:t>) report that since the</w:t>
      </w:r>
      <w:r w:rsidRPr="002B355A">
        <w:t xml:space="preserve"> seismic </w:t>
      </w:r>
      <w:r>
        <w:t>spectrum</w:t>
      </w:r>
      <w:r w:rsidRPr="002B355A">
        <w:t xml:space="preserve"> changes </w:t>
      </w:r>
      <w:r>
        <w:t>with time, that</w:t>
      </w:r>
      <w:r w:rsidRPr="002B355A">
        <w:t xml:space="preserve"> non-stationary </w:t>
      </w:r>
      <w:r>
        <w:t xml:space="preserve">data </w:t>
      </w:r>
      <w:r w:rsidRPr="002B355A">
        <w:t xml:space="preserve">analyzed </w:t>
      </w:r>
      <w:r>
        <w:t>using</w:t>
      </w:r>
      <w:r w:rsidRPr="002B355A">
        <w:t xml:space="preserve"> time frequency analysis (TFA) methods</w:t>
      </w:r>
      <w:r>
        <w:t xml:space="preserve"> can be beneficial</w:t>
      </w:r>
      <w:r w:rsidRPr="002B355A">
        <w:t xml:space="preserve">. </w:t>
      </w:r>
      <w:r>
        <w:t>The</w:t>
      </w:r>
      <w:r w:rsidRPr="002B355A">
        <w:t xml:space="preserve"> short-time Fourier transform </w:t>
      </w:r>
      <w:r>
        <w:t xml:space="preserve">(STFT) </w:t>
      </w:r>
      <w:r w:rsidRPr="002B355A">
        <w:t>(Partyka et al., 1999</w:t>
      </w:r>
      <w:r>
        <w:t>; Lu and Li, 2013)</w:t>
      </w:r>
      <w:r w:rsidRPr="002B355A">
        <w:t xml:space="preserve"> and </w:t>
      </w:r>
      <w:r>
        <w:t xml:space="preserve">the </w:t>
      </w:r>
      <w:r w:rsidRPr="002B355A">
        <w:t xml:space="preserve">continuous wavelet transform (CWT) </w:t>
      </w:r>
      <w:r>
        <w:t>(</w:t>
      </w:r>
      <w:r w:rsidRPr="002B355A">
        <w:t>Sinha et al., 2005)</w:t>
      </w:r>
      <w:r>
        <w:t xml:space="preserve"> </w:t>
      </w:r>
      <w:r w:rsidRPr="002B355A">
        <w:t xml:space="preserve">are </w:t>
      </w:r>
      <w:r>
        <w:t>two popular</w:t>
      </w:r>
      <w:r w:rsidRPr="002B355A">
        <w:t xml:space="preserve"> TFA tools</w:t>
      </w:r>
      <w:r>
        <w:t>.</w:t>
      </w:r>
      <w:r w:rsidRPr="002B355A">
        <w:t xml:space="preserve"> </w:t>
      </w:r>
      <w:r>
        <w:t>These linear analysis methods are constrained by the Heisenberg uncertainty principal that trades off increased temporal resolution with decreased spectral resolution, or increased spectral resolution with decreased temporal resolution</w:t>
      </w:r>
      <w:r w:rsidRPr="002B355A">
        <w:t xml:space="preserve"> (Tary et al. 2014). </w:t>
      </w:r>
      <w:r>
        <w:t>M</w:t>
      </w:r>
      <w:r w:rsidRPr="002B355A">
        <w:t xml:space="preserve">atching pursuit (MP) </w:t>
      </w:r>
      <w:r>
        <w:t xml:space="preserve">based TFA </w:t>
      </w:r>
      <w:r w:rsidRPr="002B355A">
        <w:t>approach</w:t>
      </w:r>
      <w:r>
        <w:t>es achieve t</w:t>
      </w:r>
      <w:r w:rsidRPr="002B355A">
        <w:t>he highest verti</w:t>
      </w:r>
      <w:r>
        <w:t>cal resolution</w:t>
      </w:r>
      <w:r w:rsidRPr="002B355A">
        <w:t xml:space="preserve">, whereby the waveforms </w:t>
      </w:r>
      <w:r>
        <w:t>that are drawn from</w:t>
      </w:r>
      <w:r w:rsidRPr="002B355A">
        <w:t xml:space="preserve"> a mother wavelet library are matched to a seismic trace in an iterative process </w:t>
      </w:r>
      <w:r>
        <w:t xml:space="preserve">favoring events with </w:t>
      </w:r>
      <w:r w:rsidRPr="002B355A">
        <w:t>the highest spectral energy (Wang, 2007</w:t>
      </w:r>
      <w:r>
        <w:rPr>
          <w:rFonts w:hint="eastAsia"/>
        </w:rPr>
        <w:t>; Wang et al., 2016</w:t>
      </w:r>
      <w:r w:rsidRPr="002B355A">
        <w:t xml:space="preserve">). </w:t>
      </w:r>
      <w:r>
        <w:t>T</w:t>
      </w:r>
      <w:r w:rsidRPr="002B355A">
        <w:t xml:space="preserve">he </w:t>
      </w:r>
      <w:r>
        <w:t>choice</w:t>
      </w:r>
      <w:r w:rsidRPr="002B355A">
        <w:t xml:space="preserve"> of wavelet library and fitting methods</w:t>
      </w:r>
      <w:r>
        <w:t xml:space="preserve"> is critical to </w:t>
      </w:r>
      <w:r w:rsidRPr="002B355A">
        <w:t>the performance of MP methods,</w:t>
      </w:r>
      <w:r>
        <w:t xml:space="preserve"> which sometimes </w:t>
      </w:r>
      <w:r w:rsidRPr="002B355A">
        <w:t>fail to match low</w:t>
      </w:r>
      <w:r>
        <w:t>er</w:t>
      </w:r>
      <w:r w:rsidRPr="002B355A">
        <w:t xml:space="preserve"> energ</w:t>
      </w:r>
      <w:r>
        <w:t>y events</w:t>
      </w:r>
      <w:r w:rsidRPr="002B355A">
        <w:t xml:space="preserve"> at the low/ high frequencies. </w:t>
      </w:r>
    </w:p>
    <w:p w14:paraId="10DED7DB" w14:textId="5B1737E6" w:rsidR="00B40EBD" w:rsidRDefault="00B40EBD" w:rsidP="00B40EBD">
      <w:pPr>
        <w:pStyle w:val="thesisbody"/>
      </w:pPr>
      <w:r w:rsidRPr="002B355A">
        <w:t xml:space="preserve">Huang et al. </w:t>
      </w:r>
      <w:r>
        <w:t>(</w:t>
      </w:r>
      <w:r w:rsidRPr="002B355A">
        <w:t>1998</w:t>
      </w:r>
      <w:r>
        <w:t>) proposed the popular</w:t>
      </w:r>
      <w:r w:rsidRPr="002B355A">
        <w:t xml:space="preserve"> data-driven </w:t>
      </w:r>
      <w:r>
        <w:t>e</w:t>
      </w:r>
      <w:r w:rsidRPr="002B355A">
        <w:t>mpirical mode decomposition (EMD</w:t>
      </w:r>
      <w:r>
        <w:t xml:space="preserve">) signal decomposition method to </w:t>
      </w:r>
      <w:r w:rsidRPr="002B355A">
        <w:t>analyze non-stationary signal</w:t>
      </w:r>
      <w:r>
        <w:rPr>
          <w:rFonts w:hint="eastAsia"/>
        </w:rPr>
        <w:t>s</w:t>
      </w:r>
      <w:r w:rsidRPr="002B355A">
        <w:t xml:space="preserve"> (K</w:t>
      </w:r>
      <w:r>
        <w:t>a</w:t>
      </w:r>
      <w:r w:rsidRPr="002B355A">
        <w:t>plan et al., 2009</w:t>
      </w:r>
      <w:r>
        <w:t xml:space="preserve">; </w:t>
      </w:r>
      <w:r w:rsidRPr="002B355A">
        <w:t xml:space="preserve">Han </w:t>
      </w:r>
      <w:r>
        <w:t xml:space="preserve">and van der Baan, </w:t>
      </w:r>
      <w:r w:rsidRPr="002B355A">
        <w:t>2013</w:t>
      </w:r>
      <w:r>
        <w:t>; Tary et al., 2014; Honorio et al., 2016</w:t>
      </w:r>
      <w:r w:rsidRPr="002B355A">
        <w:t xml:space="preserve">). </w:t>
      </w:r>
      <w:r>
        <w:t xml:space="preserve">Because </w:t>
      </w:r>
      <w:r w:rsidRPr="002B355A">
        <w:t>EMD</w:t>
      </w:r>
      <w:r w:rsidRPr="00742999">
        <w:t xml:space="preserve"> </w:t>
      </w:r>
      <w:r>
        <w:t xml:space="preserve">decomposes the data into non bandlimited </w:t>
      </w:r>
      <w:r w:rsidRPr="002B355A">
        <w:t>i</w:t>
      </w:r>
      <w:r>
        <w:t>ntrinsic</w:t>
      </w:r>
      <w:r w:rsidRPr="002B355A">
        <w:t xml:space="preserve"> mode function</w:t>
      </w:r>
      <w:r>
        <w:t>s</w:t>
      </w:r>
      <w:r w:rsidRPr="002B355A">
        <w:t xml:space="preserve"> (IMF)</w:t>
      </w:r>
      <w:r>
        <w:t>, it suffers from frequency mixture issues, making the meaning of the results more difficult to interpret</w:t>
      </w:r>
      <w:r w:rsidRPr="002B355A">
        <w:t xml:space="preserve">. </w:t>
      </w:r>
      <w:r>
        <w:t>To address</w:t>
      </w:r>
      <w:r w:rsidRPr="002B355A">
        <w:t xml:space="preserve"> this drawback, Dragomiretskiy and Zosso</w:t>
      </w:r>
      <w:r>
        <w:t xml:space="preserve"> (</w:t>
      </w:r>
      <w:r w:rsidRPr="002B355A">
        <w:t>2014)</w:t>
      </w:r>
      <w:r>
        <w:t xml:space="preserve"> developed the</w:t>
      </w:r>
      <w:r w:rsidRPr="002B355A">
        <w:t xml:space="preserve"> variational mode decomposition (VMD) </w:t>
      </w:r>
      <w:r>
        <w:t>to</w:t>
      </w:r>
      <w:r w:rsidRPr="002B355A">
        <w:t xml:space="preserve"> decompos</w:t>
      </w:r>
      <w:r>
        <w:t>e</w:t>
      </w:r>
      <w:r w:rsidRPr="002B355A">
        <w:t xml:space="preserve"> a </w:t>
      </w:r>
      <w:r>
        <w:t>non-stationary signal</w:t>
      </w:r>
      <w:r w:rsidRPr="002B355A">
        <w:t xml:space="preserve"> into an ensemble of band-limited IMFs.</w:t>
      </w:r>
      <w:r>
        <w:t xml:space="preserve"> Liu et al. (2016) compared VMD to the alternative of EMD based methods, and found that VMD can express the same seismic data with fewer </w:t>
      </w:r>
      <w:r>
        <w:lastRenderedPageBreak/>
        <w:t>intrinsic modes. The STFT, CWT, and MP spectral decompositions provide laterally consistent images for each spectral component. Unfortunately, since each trace is decomposed independently, the characteristics of the “first” or most important EMD or VMD component will vary laterally. While one can use these trace-by-trace algorithms to suppress noise components (Li et al., 2017), vertical slices through any given VMD or EMD component provides little interpretational value. It is</w:t>
      </w:r>
      <w:r w:rsidR="00192E6F">
        <w:t xml:space="preserve"> the lateral continuity that one</w:t>
      </w:r>
      <w:r>
        <w:t xml:space="preserve"> wish</w:t>
      </w:r>
      <w:r w:rsidR="00192E6F">
        <w:t>es</w:t>
      </w:r>
      <w:r>
        <w:t xml:space="preserve"> to improve. </w:t>
      </w:r>
    </w:p>
    <w:p w14:paraId="500BB011" w14:textId="1D20F57F" w:rsidR="00B40EBD" w:rsidRDefault="000A3E9A" w:rsidP="00B40EBD">
      <w:pPr>
        <w:pStyle w:val="thesisbody"/>
      </w:pPr>
      <w:r>
        <w:t xml:space="preserve">First, there is </w:t>
      </w:r>
      <w:r w:rsidR="00B40EBD">
        <w:t>a review of the basic theory of VMD</w:t>
      </w:r>
      <w:r w:rsidR="00B40EBD" w:rsidRPr="002B355A">
        <w:t xml:space="preserve">. </w:t>
      </w:r>
      <w:r>
        <w:t>I</w:t>
      </w:r>
      <w:r w:rsidR="00B40EBD" w:rsidRPr="002B355A">
        <w:t xml:space="preserve"> </w:t>
      </w:r>
      <w:r w:rsidR="00B40EBD">
        <w:rPr>
          <w:rFonts w:hint="eastAsia"/>
        </w:rPr>
        <w:t xml:space="preserve">then </w:t>
      </w:r>
      <w:r w:rsidR="00B40EBD">
        <w:t>describe</w:t>
      </w:r>
      <w:r w:rsidR="00B40EBD" w:rsidRPr="002B355A">
        <w:t xml:space="preserve"> a lateral</w:t>
      </w:r>
      <w:r w:rsidR="00B40EBD">
        <w:t>ly</w:t>
      </w:r>
      <w:r w:rsidR="00B40EBD" w:rsidRPr="002B355A">
        <w:t xml:space="preserve"> consisten</w:t>
      </w:r>
      <w:r w:rsidR="00B40EBD">
        <w:t>t</w:t>
      </w:r>
      <w:r w:rsidR="00B40EBD" w:rsidRPr="002B355A">
        <w:t xml:space="preserve"> VMD method</w:t>
      </w:r>
      <w:r w:rsidR="00B40EBD">
        <w:t xml:space="preserve"> designed to better delineate laterally continuous seismic stratigraphic patterns</w:t>
      </w:r>
      <w:r w:rsidR="00B40EBD" w:rsidRPr="002B355A">
        <w:t xml:space="preserve">. </w:t>
      </w:r>
      <w:r>
        <w:t>I</w:t>
      </w:r>
      <w:r w:rsidR="00B40EBD">
        <w:t xml:space="preserve"> use</w:t>
      </w:r>
      <w:r w:rsidR="00B40EBD">
        <w:rPr>
          <w:rFonts w:hint="eastAsia"/>
        </w:rPr>
        <w:t xml:space="preserve"> </w:t>
      </w:r>
      <w:r w:rsidR="00B40EBD">
        <w:t xml:space="preserve">a synthetic </w:t>
      </w:r>
      <w:r w:rsidR="00B40EBD" w:rsidRPr="002B355A">
        <w:t>sedimentary model</w:t>
      </w:r>
      <w:r w:rsidR="00B40EBD">
        <w:t xml:space="preserve"> to validate</w:t>
      </w:r>
      <w:r w:rsidR="00B40EBD" w:rsidRPr="002B355A">
        <w:t xml:space="preserve"> VMD’s capability in sedimentary pattern recognition. </w:t>
      </w:r>
      <w:r>
        <w:t>Finally, I</w:t>
      </w:r>
      <w:r w:rsidR="00B40EBD">
        <w:t xml:space="preserve"> apply VMD to a survey containing deltaic facies acquired in the Dutch sector, North Sea, and conclude with an evaluation of adaptive signal decomposition in analyzing its seismic sequence stratigraphy.</w:t>
      </w:r>
      <w:r w:rsidR="00B40EBD" w:rsidRPr="002B355A">
        <w:t xml:space="preserve"> </w:t>
      </w:r>
    </w:p>
    <w:p w14:paraId="1476C8D4" w14:textId="77777777" w:rsidR="003E200B" w:rsidRDefault="003E200B" w:rsidP="00B40EBD">
      <w:pPr>
        <w:pStyle w:val="thesisbody"/>
      </w:pPr>
    </w:p>
    <w:p w14:paraId="0A9998C8" w14:textId="3F08351B" w:rsidR="00701E75" w:rsidRDefault="00701E75" w:rsidP="00701E75">
      <w:pPr>
        <w:pStyle w:val="Heading2"/>
      </w:pPr>
      <w:bookmarkStart w:id="144" w:name="_Toc486539205"/>
      <w:r>
        <w:t>VARIATIONAL MODE DECOMPOSITION (VMD)</w:t>
      </w:r>
      <w:bookmarkEnd w:id="144"/>
    </w:p>
    <w:p w14:paraId="4186D9DE" w14:textId="77777777" w:rsidR="00701E75" w:rsidRPr="00533B45" w:rsidRDefault="00701E75" w:rsidP="00701E75">
      <w:pPr>
        <w:pStyle w:val="thesisbody"/>
      </w:pPr>
      <w:r w:rsidRPr="00441BDA">
        <w:t>Huang et al.</w:t>
      </w:r>
      <w:r>
        <w:t xml:space="preserve"> (</w:t>
      </w:r>
      <w:r w:rsidRPr="00441BDA">
        <w:t>1998)</w:t>
      </w:r>
      <w:r>
        <w:t xml:space="preserve"> proposed</w:t>
      </w:r>
      <w:r w:rsidRPr="00441BDA">
        <w:t xml:space="preserve"> EMD</w:t>
      </w:r>
      <w:r>
        <w:t xml:space="preserve"> to</w:t>
      </w:r>
      <w:r w:rsidRPr="00441BDA">
        <w:t xml:space="preserve"> decompose a data series into a finite set of IMFs</w:t>
      </w:r>
      <w:r>
        <w:t>.</w:t>
      </w:r>
      <w:r w:rsidRPr="00441BDA">
        <w:t xml:space="preserve"> </w:t>
      </w:r>
      <w:r>
        <w:t xml:space="preserve">In EMD, the IMF, which </w:t>
      </w:r>
      <w:r w:rsidRPr="00441BDA">
        <w:t>represent</w:t>
      </w:r>
      <w:r>
        <w:t>s</w:t>
      </w:r>
      <w:r w:rsidRPr="00441BDA">
        <w:t xml:space="preserve"> different oscillations embedded in the data</w:t>
      </w:r>
      <w:r>
        <w:t>, is calculated in the time domain</w:t>
      </w:r>
      <w:r w:rsidRPr="00441BDA">
        <w:t xml:space="preserve">. </w:t>
      </w:r>
      <w:r>
        <w:t>T</w:t>
      </w:r>
      <w:r w:rsidRPr="00533B45">
        <w:t xml:space="preserve">o be an IMF, a signal must satisfy two criteria: 1) the number of local maxima and the number of local minima differ by at most </w:t>
      </w:r>
      <w:r>
        <w:t>one,</w:t>
      </w:r>
      <w:r w:rsidRPr="00533B45">
        <w:t xml:space="preserve"> and 2) the mean of its upper and lower envelopes </w:t>
      </w:r>
      <w:r>
        <w:t xml:space="preserve">(a smooth curve outlining signal extremes) must </w:t>
      </w:r>
      <w:r w:rsidRPr="00533B45">
        <w:t xml:space="preserve">equal zero. EMD </w:t>
      </w:r>
      <w:r>
        <w:t>has the form</w:t>
      </w:r>
      <w:r w:rsidRPr="00533B45">
        <w:t>:</w:t>
      </w:r>
    </w:p>
    <w:p w14:paraId="6D60EFBD" w14:textId="606ED298" w:rsidR="00701E75" w:rsidRPr="004318EE" w:rsidRDefault="00701E75" w:rsidP="00701E75">
      <w:pPr>
        <w:pStyle w:val="thesisbody"/>
        <w:jc w:val="right"/>
      </w:pPr>
      <w:r w:rsidRPr="003C1EF5">
        <w:rPr>
          <w:position w:val="-28"/>
        </w:rPr>
        <w:object w:dxaOrig="2260" w:dyaOrig="680" w14:anchorId="68E07DE8">
          <v:shape id="_x0000_i1180" type="#_x0000_t75" style="width:120pt;height:36.75pt" o:ole="">
            <v:imagedata r:id="rId381" o:title=""/>
          </v:shape>
          <o:OLEObject Type="Embed" ProgID="Equation.DSMT4" ShapeID="_x0000_i1180" DrawAspect="Content" ObjectID="_1562164080" r:id="rId382"/>
        </w:object>
      </w:r>
      <w:r w:rsidRPr="00533B45">
        <w:rPr>
          <w:rFonts w:hint="eastAsia"/>
        </w:rPr>
        <w:t xml:space="preserve">,  </w:t>
      </w:r>
      <w:r>
        <w:rPr>
          <w:rFonts w:hint="eastAsia"/>
          <w:position w:val="-24"/>
        </w:rPr>
        <w:t xml:space="preserve">          </w:t>
      </w:r>
      <w:r>
        <w:rPr>
          <w:position w:val="-24"/>
        </w:rPr>
        <w:t xml:space="preserve">            </w:t>
      </w:r>
      <w:r>
        <w:rPr>
          <w:rFonts w:hint="eastAsia"/>
          <w:position w:val="-24"/>
        </w:rPr>
        <w:t xml:space="preserve">               </w:t>
      </w:r>
      <w:r w:rsidRPr="00533B45">
        <w:rPr>
          <w:rFonts w:hint="eastAsia"/>
        </w:rPr>
        <w:t>(</w:t>
      </w:r>
      <w:r w:rsidR="000A3E9A">
        <w:t>5</w:t>
      </w:r>
      <w:r>
        <w:t>.</w:t>
      </w:r>
      <w:r w:rsidRPr="00533B45">
        <w:rPr>
          <w:rFonts w:hint="eastAsia"/>
        </w:rPr>
        <w:t>1)</w:t>
      </w:r>
    </w:p>
    <w:p w14:paraId="3ADA1A8D" w14:textId="77777777" w:rsidR="00701E75" w:rsidRPr="004318EE" w:rsidRDefault="00701E75" w:rsidP="00701E75">
      <w:pPr>
        <w:pStyle w:val="thesisbody"/>
        <w:ind w:firstLine="0"/>
      </w:pPr>
      <w:r w:rsidRPr="004318EE">
        <w:rPr>
          <w:rFonts w:hint="eastAsia"/>
        </w:rPr>
        <w:lastRenderedPageBreak/>
        <w:t>where</w:t>
      </w:r>
      <w:r w:rsidRPr="004318EE">
        <w:rPr>
          <w:position w:val="-12"/>
        </w:rPr>
        <w:object w:dxaOrig="540" w:dyaOrig="340" w14:anchorId="074B191B">
          <v:shape id="_x0000_i1181" type="#_x0000_t75" style="width:27pt;height:16.5pt" o:ole="">
            <v:imagedata r:id="rId383" o:title=""/>
          </v:shape>
          <o:OLEObject Type="Embed" ProgID="Equation.DSMT4" ShapeID="_x0000_i1181" DrawAspect="Content" ObjectID="_1562164081" r:id="rId384"/>
        </w:object>
      </w:r>
      <w:r w:rsidRPr="004318EE">
        <w:rPr>
          <w:rFonts w:hint="eastAsia"/>
        </w:rPr>
        <w:t xml:space="preserve">is the </w:t>
      </w:r>
      <w:r w:rsidRPr="004318EE">
        <w:rPr>
          <w:rFonts w:hint="eastAsia"/>
          <w:i/>
        </w:rPr>
        <w:t>k</w:t>
      </w:r>
      <w:r w:rsidRPr="00E5678F">
        <w:rPr>
          <w:rFonts w:hint="eastAsia"/>
          <w:vertAlign w:val="superscript"/>
        </w:rPr>
        <w:t>th</w:t>
      </w:r>
      <w:r w:rsidRPr="004318EE">
        <w:rPr>
          <w:rFonts w:hint="eastAsia"/>
        </w:rPr>
        <w:t xml:space="preserve"> IMF of the signal, and</w:t>
      </w:r>
      <w:r w:rsidRPr="004318EE">
        <w:rPr>
          <w:position w:val="-10"/>
        </w:rPr>
        <w:object w:dxaOrig="260" w:dyaOrig="320" w14:anchorId="670EE2E5">
          <v:shape id="_x0000_i1182" type="#_x0000_t75" style="width:14.25pt;height:15.75pt" o:ole="">
            <v:imagedata r:id="rId385" o:title=""/>
          </v:shape>
          <o:OLEObject Type="Embed" ProgID="Equation.DSMT4" ShapeID="_x0000_i1182" DrawAspect="Content" ObjectID="_1562164082" r:id="rId386"/>
        </w:object>
      </w:r>
      <w:r w:rsidRPr="004318EE">
        <w:rPr>
          <w:rFonts w:hint="eastAsia"/>
        </w:rPr>
        <w:t xml:space="preserve">stands for the </w:t>
      </w:r>
      <w:r w:rsidRPr="004318EE">
        <w:t>residual</w:t>
      </w:r>
      <w:r w:rsidRPr="004318EE">
        <w:rPr>
          <w:rFonts w:hint="eastAsia"/>
        </w:rPr>
        <w:t xml:space="preserve"> trend. </w:t>
      </w:r>
      <w:r>
        <w:t>T</w:t>
      </w:r>
      <w:r w:rsidRPr="00441BDA">
        <w:t>he number</w:t>
      </w:r>
      <w:r>
        <w:t xml:space="preserve">, </w:t>
      </w:r>
      <w:r w:rsidRPr="00E5678F">
        <w:rPr>
          <w:i/>
        </w:rPr>
        <w:t>K</w:t>
      </w:r>
      <w:r>
        <w:t>,</w:t>
      </w:r>
      <w:r w:rsidRPr="00441BDA">
        <w:t xml:space="preserve"> of EMD outputs can</w:t>
      </w:r>
      <w:r>
        <w:t>not</w:t>
      </w:r>
      <w:r w:rsidRPr="00441BDA">
        <w:t xml:space="preserve"> be controlled</w:t>
      </w:r>
      <w:r>
        <w:t xml:space="preserve">. Liu et al. (2016) also finds that </w:t>
      </w:r>
      <w:r w:rsidRPr="00441BDA">
        <w:t xml:space="preserve">very small unexpected </w:t>
      </w:r>
      <w:r>
        <w:t xml:space="preserve">oscillatory </w:t>
      </w:r>
      <w:r w:rsidRPr="00441BDA">
        <w:t>interference</w:t>
      </w:r>
      <w:r>
        <w:t xml:space="preserve"> pattern</w:t>
      </w:r>
      <w:r w:rsidRPr="00441BDA">
        <w:t xml:space="preserve">s can change the </w:t>
      </w:r>
      <w:r>
        <w:t>number of final output modes</w:t>
      </w:r>
      <w:r w:rsidRPr="00441BDA">
        <w:t>.</w:t>
      </w:r>
    </w:p>
    <w:p w14:paraId="5C39547C" w14:textId="2C1414EB" w:rsidR="00701E75" w:rsidRDefault="00701E75" w:rsidP="00701E75">
      <w:pPr>
        <w:pStyle w:val="thesisbody"/>
      </w:pPr>
      <w:r>
        <w:t>In contrast to EMD</w:t>
      </w:r>
      <w:r>
        <w:rPr>
          <w:rFonts w:hint="eastAsia"/>
        </w:rPr>
        <w:t xml:space="preserve">, </w:t>
      </w:r>
      <w:r w:rsidRPr="002B355A">
        <w:t xml:space="preserve">VMD </w:t>
      </w:r>
      <w:r>
        <w:t>obtains</w:t>
      </w:r>
      <w:r w:rsidRPr="002B355A">
        <w:t xml:space="preserve"> </w:t>
      </w:r>
      <w:r>
        <w:t>IMFs</w:t>
      </w:r>
      <w:r w:rsidRPr="002B355A">
        <w:t xml:space="preserve"> that </w:t>
      </w:r>
      <w:r>
        <w:t>exhibit</w:t>
      </w:r>
      <w:r w:rsidRPr="002B355A">
        <w:t xml:space="preserve"> specific sparsity properties</w:t>
      </w:r>
      <w:r>
        <w:t xml:space="preserve"> in the frequency domain</w:t>
      </w:r>
      <w:r w:rsidRPr="002B355A">
        <w:t>.</w:t>
      </w:r>
      <w:r w:rsidRPr="00575ACD">
        <w:t xml:space="preserve"> </w:t>
      </w:r>
      <w:r>
        <w:t>In VMD, t</w:t>
      </w:r>
      <w:r w:rsidRPr="00441BDA">
        <w:t>he IMFs are</w:t>
      </w:r>
      <w:r>
        <w:t xml:space="preserve"> defined as</w:t>
      </w:r>
      <w:r w:rsidRPr="00441BDA">
        <w:t xml:space="preserve"> elementary amplitude/frequency modulated harmonics that can model the non</w:t>
      </w:r>
      <w:r w:rsidRPr="004318EE">
        <w:rPr>
          <w:rFonts w:hint="eastAsia"/>
        </w:rPr>
        <w:t>-</w:t>
      </w:r>
      <w:r w:rsidRPr="00441BDA">
        <w:t>stationarity and the nonlinearity of the data</w:t>
      </w:r>
      <w:r>
        <w:t xml:space="preserve"> (Ap</w:t>
      </w:r>
      <w:r w:rsidR="000A3E9A">
        <w:t>pendix 5</w:t>
      </w:r>
      <w:r>
        <w:t>.A).</w:t>
      </w:r>
      <w:r w:rsidRPr="00441BDA">
        <w:t xml:space="preserve"> </w:t>
      </w:r>
      <w:r>
        <w:t>The frequency spectrum of every IMF is shifted to the baseband by mixing with an exponential function tuned to the respective estimated center frequency. T</w:t>
      </w:r>
      <w:r w:rsidRPr="002B355A">
        <w:t>he sparsity</w:t>
      </w:r>
      <w:r>
        <w:t xml:space="preserve"> </w:t>
      </w:r>
      <w:r w:rsidRPr="002B355A">
        <w:t>of e</w:t>
      </w:r>
      <w:r>
        <w:t>very IMF</w:t>
      </w:r>
      <w:r w:rsidRPr="002B355A">
        <w:t xml:space="preserve"> is </w:t>
      </w:r>
      <w:r>
        <w:t>constrained</w:t>
      </w:r>
      <w:r w:rsidRPr="002B355A">
        <w:t xml:space="preserve"> b</w:t>
      </w:r>
      <w:r>
        <w:t>y</w:t>
      </w:r>
      <w:r w:rsidRPr="002B355A">
        <w:t xml:space="preserve"> its bandwidth in </w:t>
      </w:r>
      <w:r>
        <w:t>the frequency</w:t>
      </w:r>
      <w:r w:rsidRPr="002B355A">
        <w:t xml:space="preserve"> domain</w:t>
      </w:r>
      <w:r>
        <w:t xml:space="preserve"> with the IMF</w:t>
      </w:r>
      <w:r w:rsidRPr="002B355A">
        <w:t xml:space="preserve"> </w:t>
      </w:r>
      <w:r>
        <w:t>relatively</w:t>
      </w:r>
      <w:r w:rsidRPr="002B355A">
        <w:t xml:space="preserve"> compact </w:t>
      </w:r>
      <w:r>
        <w:t>about</w:t>
      </w:r>
      <w:r w:rsidRPr="002B355A">
        <w:t xml:space="preserve"> a</w:t>
      </w:r>
      <w:r>
        <w:t>n</w:t>
      </w:r>
      <w:r w:rsidRPr="002B355A">
        <w:t xml:space="preserve"> “oscillation”</w:t>
      </w:r>
      <w:r>
        <w:t xml:space="preserve"> </w:t>
      </w:r>
      <w:r w:rsidRPr="00E5678F">
        <w:rPr>
          <w:i/>
        </w:rPr>
        <w:t>ω</w:t>
      </w:r>
      <w:r w:rsidRPr="00E5678F">
        <w:rPr>
          <w:i/>
          <w:vertAlign w:val="subscript"/>
        </w:rPr>
        <w:t>k</w:t>
      </w:r>
      <w:r w:rsidRPr="002B355A">
        <w:t xml:space="preserve">, which </w:t>
      </w:r>
      <w:r>
        <w:t>needs</w:t>
      </w:r>
      <w:r w:rsidRPr="002B355A">
        <w:t xml:space="preserve"> to be determined </w:t>
      </w:r>
      <w:r>
        <w:t>as part of the</w:t>
      </w:r>
      <w:r w:rsidRPr="002B355A">
        <w:t xml:space="preserve"> decomposition.</w:t>
      </w:r>
      <w:r>
        <w:t xml:space="preserve"> </w:t>
      </w:r>
    </w:p>
    <w:p w14:paraId="1E6AFAE8" w14:textId="77777777" w:rsidR="00701E75" w:rsidRPr="002B355A" w:rsidRDefault="00701E75" w:rsidP="00701E75">
      <w:pPr>
        <w:pStyle w:val="thesisbody"/>
      </w:pPr>
      <w:r>
        <w:t>In VMD, t</w:t>
      </w:r>
      <w:r w:rsidRPr="002B355A">
        <w:t>he IMFs are extracted concurrently instead of recursively</w:t>
      </w:r>
      <w:r>
        <w:t>, which is</w:t>
      </w:r>
      <w:r w:rsidRPr="002B355A">
        <w:t xml:space="preserve"> achieved by solving the following optimization problem:</w:t>
      </w:r>
    </w:p>
    <w:p w14:paraId="0928524D" w14:textId="0F725A83" w:rsidR="00701E75" w:rsidRPr="002B355A" w:rsidRDefault="00701E75" w:rsidP="00701E75">
      <w:pPr>
        <w:pStyle w:val="thesisbody"/>
        <w:jc w:val="right"/>
        <w:rPr>
          <w:noProof/>
          <w:sz w:val="22"/>
          <w:lang w:val="en-GB"/>
        </w:rPr>
      </w:pPr>
      <w:r w:rsidRPr="002B355A">
        <w:rPr>
          <w:noProof/>
          <w:position w:val="-4"/>
          <w:sz w:val="22"/>
          <w:lang w:val="en-GB"/>
        </w:rPr>
        <w:object w:dxaOrig="180" w:dyaOrig="279" w14:anchorId="41234CF9">
          <v:shape id="_x0000_i1183" type="#_x0000_t75" style="width:8.25pt;height:14.25pt" o:ole="">
            <v:imagedata r:id="rId387" o:title=""/>
          </v:shape>
          <o:OLEObject Type="Embed" ProgID="Equation.DSMT4" ShapeID="_x0000_i1183" DrawAspect="Content" ObjectID="_1562164083" r:id="rId388"/>
        </w:object>
      </w:r>
      <w:r w:rsidR="00165EE5" w:rsidRPr="001354EE">
        <w:rPr>
          <w:position w:val="-66"/>
          <w:sz w:val="22"/>
        </w:rPr>
        <w:object w:dxaOrig="3980" w:dyaOrig="1420" w14:anchorId="024CC7E0">
          <v:shape id="_x0000_i1184" type="#_x0000_t75" style="width:210pt;height:75pt" o:ole="">
            <v:imagedata r:id="rId389" o:title=""/>
          </v:shape>
          <o:OLEObject Type="Embed" ProgID="Equation.DSMT4" ShapeID="_x0000_i1184" DrawAspect="Content" ObjectID="_1562164084" r:id="rId390"/>
        </w:object>
      </w:r>
      <w:r w:rsidRPr="002B355A">
        <w:rPr>
          <w:noProof/>
          <w:sz w:val="22"/>
          <w:lang w:val="en-GB"/>
        </w:rPr>
        <w:t xml:space="preserve">,      </w:t>
      </w:r>
      <w:r>
        <w:rPr>
          <w:noProof/>
          <w:sz w:val="22"/>
          <w:lang w:val="en-GB"/>
        </w:rPr>
        <w:t xml:space="preserve">     </w:t>
      </w:r>
      <w:r>
        <w:rPr>
          <w:rFonts w:hint="eastAsia"/>
          <w:noProof/>
          <w:sz w:val="22"/>
          <w:lang w:val="en-GB"/>
        </w:rPr>
        <w:t xml:space="preserve">  </w:t>
      </w:r>
      <w:r>
        <w:rPr>
          <w:noProof/>
          <w:sz w:val="22"/>
          <w:lang w:val="en-GB"/>
        </w:rPr>
        <w:t xml:space="preserve">        </w:t>
      </w:r>
      <w:r w:rsidRPr="002B355A">
        <w:rPr>
          <w:noProof/>
          <w:sz w:val="22"/>
          <w:lang w:val="en-GB"/>
        </w:rPr>
        <w:t xml:space="preserve">   </w:t>
      </w:r>
      <w:r w:rsidRPr="002B355A">
        <w:rPr>
          <w:sz w:val="22"/>
        </w:rPr>
        <w:t>(</w:t>
      </w:r>
      <w:r w:rsidR="000A3E9A">
        <w:rPr>
          <w:sz w:val="22"/>
        </w:rPr>
        <w:t>5</w:t>
      </w:r>
      <w:r>
        <w:rPr>
          <w:sz w:val="22"/>
        </w:rPr>
        <w:t>.</w:t>
      </w:r>
      <w:r>
        <w:rPr>
          <w:rFonts w:hint="eastAsia"/>
          <w:sz w:val="22"/>
        </w:rPr>
        <w:t>2</w:t>
      </w:r>
      <w:r w:rsidRPr="002B355A">
        <w:rPr>
          <w:sz w:val="22"/>
        </w:rPr>
        <w:t>)</w:t>
      </w:r>
    </w:p>
    <w:p w14:paraId="6AEA1A67" w14:textId="745ED772" w:rsidR="00701E75" w:rsidRPr="000A3E9A" w:rsidRDefault="00701E75" w:rsidP="000A3E9A">
      <w:pPr>
        <w:pStyle w:val="thesisbody"/>
        <w:ind w:firstLine="0"/>
      </w:pPr>
      <w:r w:rsidRPr="000A3E9A">
        <w:t>where</w:t>
      </w:r>
      <w:r w:rsidRPr="000A3E9A">
        <w:rPr>
          <w:position w:val="-8"/>
        </w:rPr>
        <w:object w:dxaOrig="260" w:dyaOrig="340" w14:anchorId="569C8090">
          <v:shape id="_x0000_i1185" type="#_x0000_t75" style="width:14.25pt;height:16.5pt" o:ole="">
            <v:imagedata r:id="rId391" o:title=""/>
          </v:shape>
          <o:OLEObject Type="Embed" ProgID="Equation.DSMT4" ShapeID="_x0000_i1185" DrawAspect="Content" ObjectID="_1562164085" r:id="rId392"/>
        </w:object>
      </w:r>
      <w:r w:rsidRPr="000A3E9A">
        <w:t>and</w:t>
      </w:r>
      <w:r w:rsidRPr="000A3E9A">
        <w:rPr>
          <w:position w:val="-8"/>
        </w:rPr>
        <w:object w:dxaOrig="300" w:dyaOrig="340" w14:anchorId="4CFD0A40">
          <v:shape id="_x0000_i1186" type="#_x0000_t75" style="width:15pt;height:16.5pt" o:ole="">
            <v:imagedata r:id="rId393" o:title=""/>
          </v:shape>
          <o:OLEObject Type="Embed" ProgID="Equation.DSMT4" ShapeID="_x0000_i1186" DrawAspect="Content" ObjectID="_1562164086" r:id="rId394"/>
        </w:object>
      </w:r>
      <w:r w:rsidRPr="000A3E9A">
        <w:t>are modes and their center frequencies, respectively.</w:t>
      </w:r>
      <w:r w:rsidRPr="000A3E9A">
        <w:rPr>
          <w:position w:val="-12"/>
        </w:rPr>
        <w:object w:dxaOrig="499" w:dyaOrig="380" w14:anchorId="227F2659">
          <v:shape id="_x0000_i1187" type="#_x0000_t75" style="width:24pt;height:18.75pt" o:ole="">
            <v:imagedata r:id="rId395" o:title=""/>
          </v:shape>
          <o:OLEObject Type="Embed" ProgID="Equation.DSMT4" ShapeID="_x0000_i1187" DrawAspect="Content" ObjectID="_1562164087" r:id="rId396"/>
        </w:object>
      </w:r>
      <w:r w:rsidRPr="000A3E9A">
        <w:t>is a Dirac impulse.</w:t>
      </w:r>
      <w:r w:rsidR="00165EE5" w:rsidRPr="000A3E9A">
        <w:rPr>
          <w:position w:val="-8"/>
        </w:rPr>
        <w:object w:dxaOrig="440" w:dyaOrig="380" w14:anchorId="02EEE9CB">
          <v:shape id="_x0000_i1188" type="#_x0000_t75" style="width:22.5pt;height:18.75pt" o:ole="">
            <v:imagedata r:id="rId397" o:title=""/>
          </v:shape>
          <o:OLEObject Type="Embed" ProgID="Equation.DSMT4" ShapeID="_x0000_i1188" DrawAspect="Content" ObjectID="_1562164088" r:id="rId398"/>
        </w:object>
      </w:r>
      <w:r w:rsidRPr="000A3E9A">
        <w:t>are the data to be decomposed. The term</w:t>
      </w:r>
      <w:r w:rsidRPr="000A3E9A">
        <w:rPr>
          <w:position w:val="-28"/>
        </w:rPr>
        <w:object w:dxaOrig="1780" w:dyaOrig="660" w14:anchorId="228BD2D6">
          <v:shape id="_x0000_i1189" type="#_x0000_t75" style="width:88.5pt;height:31.5pt" o:ole="">
            <v:imagedata r:id="rId399" o:title=""/>
          </v:shape>
          <o:OLEObject Type="Embed" ProgID="Equation.DSMT4" ShapeID="_x0000_i1189" DrawAspect="Content" ObjectID="_1562164089" r:id="rId400"/>
        </w:object>
      </w:r>
      <w:r w:rsidRPr="000A3E9A">
        <w:t xml:space="preserve">is the Hilbert transform of </w:t>
      </w:r>
      <w:r w:rsidRPr="000A3E9A">
        <w:rPr>
          <w:position w:val="-8"/>
        </w:rPr>
        <w:object w:dxaOrig="260" w:dyaOrig="340" w14:anchorId="69241729">
          <v:shape id="_x0000_i1190" type="#_x0000_t75" style="width:14.25pt;height:16.5pt" o:ole="">
            <v:imagedata r:id="rId391" o:title=""/>
          </v:shape>
          <o:OLEObject Type="Embed" ProgID="Equation.DSMT4" ShapeID="_x0000_i1190" DrawAspect="Content" ObjectID="_1562164090" r:id="rId401"/>
        </w:object>
      </w:r>
      <w:r w:rsidRPr="000A3E9A">
        <w:t xml:space="preserve">, which is defined in Appendix </w:t>
      </w:r>
      <w:r w:rsidR="000A3E9A" w:rsidRPr="000A3E9A">
        <w:t>5</w:t>
      </w:r>
      <w:r w:rsidR="00EE46F1" w:rsidRPr="000A3E9A">
        <w:t>.</w:t>
      </w:r>
      <w:r w:rsidRPr="000A3E9A">
        <w:t xml:space="preserve">B. The constraint condition requires that the summation over all modes should approximate the input data. </w:t>
      </w:r>
    </w:p>
    <w:p w14:paraId="4567A368" w14:textId="3BFCC39C" w:rsidR="00165EE5" w:rsidRDefault="00165EE5" w:rsidP="00165EE5">
      <w:pPr>
        <w:pStyle w:val="thesisbody"/>
      </w:pPr>
      <w:r>
        <w:lastRenderedPageBreak/>
        <w:t>To solve the optimizat</w:t>
      </w:r>
      <w:r w:rsidR="002E7C65">
        <w:t xml:space="preserve">ion problem in Equation </w:t>
      </w:r>
      <w:r w:rsidR="00C8069B">
        <w:t>5</w:t>
      </w:r>
      <w:r w:rsidR="002E7C65">
        <w:t>.2</w:t>
      </w:r>
      <w:r>
        <w:t xml:space="preserve">, </w:t>
      </w:r>
      <w:r w:rsidRPr="00076566">
        <w:t>the alternate direction method of</w:t>
      </w:r>
      <w:r>
        <w:t xml:space="preserve"> </w:t>
      </w:r>
      <w:r w:rsidRPr="00076566">
        <w:t>multipliers (ADMMs) (Hestenes, 1969)</w:t>
      </w:r>
      <w:r>
        <w:t xml:space="preserve"> is employed to estimate IMFs (modes) in the frequency domain as:</w:t>
      </w:r>
    </w:p>
    <w:p w14:paraId="33F4A0ED" w14:textId="61F05802" w:rsidR="00165EE5" w:rsidRPr="002B355A" w:rsidRDefault="00165EE5" w:rsidP="00165EE5">
      <w:pPr>
        <w:pStyle w:val="thesisbody"/>
        <w:jc w:val="right"/>
        <w:rPr>
          <w:noProof/>
          <w:lang w:val="en-GB"/>
        </w:rPr>
      </w:pPr>
      <w:r w:rsidRPr="002B355A">
        <w:rPr>
          <w:noProof/>
          <w:position w:val="-4"/>
          <w:lang w:val="en-GB"/>
        </w:rPr>
        <w:object w:dxaOrig="180" w:dyaOrig="279" w14:anchorId="4ECEDB88">
          <v:shape id="_x0000_i1191" type="#_x0000_t75" style="width:7.5pt;height:14.25pt" o:ole="">
            <v:imagedata r:id="rId387" o:title=""/>
          </v:shape>
          <o:OLEObject Type="Embed" ProgID="Equation.DSMT4" ShapeID="_x0000_i1191" DrawAspect="Content" ObjectID="_1562164091" r:id="rId402"/>
        </w:object>
      </w:r>
      <w:r w:rsidRPr="00076566">
        <w:rPr>
          <w:position w:val="-42"/>
        </w:rPr>
        <w:object w:dxaOrig="4620" w:dyaOrig="1180" w14:anchorId="70C8DF26">
          <v:shape id="_x0000_i1192" type="#_x0000_t75" style="width:230.25pt;height:57pt" o:ole="">
            <v:imagedata r:id="rId403" o:title=""/>
          </v:shape>
          <o:OLEObject Type="Embed" ProgID="Equation.DSMT4" ShapeID="_x0000_i1192" DrawAspect="Content" ObjectID="_1562164092" r:id="rId404"/>
        </w:object>
      </w:r>
      <w:r w:rsidRPr="002B355A">
        <w:rPr>
          <w:noProof/>
          <w:lang w:val="en-GB"/>
        </w:rPr>
        <w:t xml:space="preserve">,      </w:t>
      </w:r>
      <w:r>
        <w:rPr>
          <w:noProof/>
          <w:lang w:val="en-GB"/>
        </w:rPr>
        <w:t xml:space="preserve">       </w:t>
      </w:r>
      <w:r>
        <w:rPr>
          <w:rFonts w:hint="eastAsia"/>
          <w:noProof/>
          <w:lang w:val="en-GB"/>
        </w:rPr>
        <w:t xml:space="preserve">  </w:t>
      </w:r>
      <w:r>
        <w:rPr>
          <w:noProof/>
          <w:lang w:val="en-GB"/>
        </w:rPr>
        <w:t xml:space="preserve">       </w:t>
      </w:r>
      <w:r w:rsidRPr="002B355A">
        <w:rPr>
          <w:noProof/>
          <w:lang w:val="en-GB"/>
        </w:rPr>
        <w:t xml:space="preserve">   </w:t>
      </w:r>
      <w:r w:rsidRPr="002B355A">
        <w:t>(</w:t>
      </w:r>
      <w:r w:rsidR="00C8069B">
        <w:t>5</w:t>
      </w:r>
      <w:r>
        <w:t>.3</w:t>
      </w:r>
      <w:r w:rsidRPr="002B355A">
        <w:t>)</w:t>
      </w:r>
    </w:p>
    <w:p w14:paraId="518A5F16" w14:textId="25B6B6D3" w:rsidR="00165EE5" w:rsidRDefault="00165EE5" w:rsidP="00701E75">
      <w:pPr>
        <w:pStyle w:val="thesisbody"/>
        <w:ind w:firstLine="0"/>
        <w:rPr>
          <w:sz w:val="22"/>
        </w:rPr>
      </w:pPr>
      <w:r>
        <w:t>where,</w:t>
      </w:r>
      <w:r w:rsidRPr="000D17A2">
        <w:t xml:space="preserve"> </w:t>
      </w:r>
      <w:r w:rsidRPr="00B030B0">
        <w:rPr>
          <w:position w:val="-14"/>
        </w:rPr>
        <w:object w:dxaOrig="520" w:dyaOrig="380" w14:anchorId="6525A07A">
          <v:shape id="_x0000_i1193" type="#_x0000_t75" style="width:27pt;height:18.75pt" o:ole="">
            <v:imagedata r:id="rId405" o:title=""/>
          </v:shape>
          <o:OLEObject Type="Embed" ProgID="Equation.DSMT4" ShapeID="_x0000_i1193" DrawAspect="Content" ObjectID="_1562164093" r:id="rId406"/>
        </w:object>
      </w:r>
      <w:r>
        <w:t>,</w:t>
      </w:r>
      <w:r w:rsidRPr="00B030B0">
        <w:rPr>
          <w:position w:val="-14"/>
        </w:rPr>
        <w:object w:dxaOrig="620" w:dyaOrig="400" w14:anchorId="6F8A42E8">
          <v:shape id="_x0000_i1194" type="#_x0000_t75" style="width:30.75pt;height:18.75pt" o:ole="">
            <v:imagedata r:id="rId407" o:title=""/>
          </v:shape>
          <o:OLEObject Type="Embed" ProgID="Equation.DSMT4" ShapeID="_x0000_i1194" DrawAspect="Content" ObjectID="_1562164094" r:id="rId408"/>
        </w:object>
      </w:r>
      <w:r>
        <w:t xml:space="preserve"> and </w:t>
      </w:r>
      <w:r w:rsidRPr="00B030B0">
        <w:rPr>
          <w:position w:val="-14"/>
        </w:rPr>
        <w:object w:dxaOrig="560" w:dyaOrig="420" w14:anchorId="2635AF46">
          <v:shape id="_x0000_i1195" type="#_x0000_t75" style="width:29.25pt;height:22.5pt" o:ole="">
            <v:imagedata r:id="rId409" o:title=""/>
          </v:shape>
          <o:OLEObject Type="Embed" ProgID="Equation.DSMT4" ShapeID="_x0000_i1195" DrawAspect="Content" ObjectID="_1562164095" r:id="rId410"/>
        </w:object>
      </w:r>
      <w:r>
        <w:t xml:space="preserve">are the Fourier transform of </w:t>
      </w:r>
      <w:r w:rsidRPr="00B030B0">
        <w:rPr>
          <w:position w:val="-14"/>
        </w:rPr>
        <w:object w:dxaOrig="440" w:dyaOrig="380" w14:anchorId="7491E6F8">
          <v:shape id="_x0000_i1196" type="#_x0000_t75" style="width:22.5pt;height:18.75pt" o:ole="">
            <v:imagedata r:id="rId411" o:title=""/>
          </v:shape>
          <o:OLEObject Type="Embed" ProgID="Equation.DSMT4" ShapeID="_x0000_i1196" DrawAspect="Content" ObjectID="_1562164096" r:id="rId412"/>
        </w:object>
      </w:r>
      <w:r>
        <w:t>,</w:t>
      </w:r>
      <w:r w:rsidRPr="00B030B0">
        <w:rPr>
          <w:position w:val="-14"/>
        </w:rPr>
        <w:object w:dxaOrig="499" w:dyaOrig="380" w14:anchorId="1C56B06E">
          <v:shape id="_x0000_i1197" type="#_x0000_t75" style="width:24pt;height:18.75pt" o:ole="">
            <v:imagedata r:id="rId413" o:title=""/>
          </v:shape>
          <o:OLEObject Type="Embed" ProgID="Equation.DSMT4" ShapeID="_x0000_i1197" DrawAspect="Content" ObjectID="_1562164097" r:id="rId414"/>
        </w:object>
      </w:r>
      <w:r>
        <w:t xml:space="preserve"> and </w:t>
      </w:r>
      <w:r w:rsidRPr="00B030B0">
        <w:rPr>
          <w:position w:val="-14"/>
        </w:rPr>
        <w:object w:dxaOrig="480" w:dyaOrig="380" w14:anchorId="44BB3B03">
          <v:shape id="_x0000_i1198" type="#_x0000_t75" style="width:23.25pt;height:18.75pt" o:ole="">
            <v:imagedata r:id="rId415" o:title=""/>
          </v:shape>
          <o:OLEObject Type="Embed" ProgID="Equation.DSMT4" ShapeID="_x0000_i1198" DrawAspect="Content" ObjectID="_1562164098" r:id="rId416"/>
        </w:object>
      </w:r>
      <w:r>
        <w:t xml:space="preserve">, respectively, and </w:t>
      </w:r>
      <w:r w:rsidRPr="00076566">
        <w:rPr>
          <w:i/>
        </w:rPr>
        <w:t>n</w:t>
      </w:r>
      <w:r>
        <w:t xml:space="preserve"> denotes the iterations, </w:t>
      </w:r>
      <w:r w:rsidRPr="00076566">
        <w:rPr>
          <w:position w:val="-6"/>
        </w:rPr>
        <w:object w:dxaOrig="200" w:dyaOrig="260" w14:anchorId="5DD3ADC4">
          <v:shape id="_x0000_i1199" type="#_x0000_t75" style="width:9pt;height:14.25pt" o:ole="">
            <v:imagedata r:id="rId417" o:title=""/>
          </v:shape>
          <o:OLEObject Type="Embed" ProgID="Equation.DSMT4" ShapeID="_x0000_i1199" DrawAspect="Content" ObjectID="_1562164099" r:id="rId418"/>
        </w:object>
      </w:r>
      <w:r>
        <w:t xml:space="preserve"> denotes the </w:t>
      </w:r>
      <w:r w:rsidRPr="00076566">
        <w:t>Lagrangian multiplier</w:t>
      </w:r>
      <w:r>
        <w:t xml:space="preserve"> for </w:t>
      </w:r>
      <w:r w:rsidRPr="00076566">
        <w:t>render</w:t>
      </w:r>
      <w:r>
        <w:t xml:space="preserve">ing </w:t>
      </w:r>
      <w:r w:rsidRPr="00076566">
        <w:t>the</w:t>
      </w:r>
      <w:r>
        <w:t xml:space="preserve"> </w:t>
      </w:r>
      <w:r w:rsidRPr="00076566">
        <w:t>problem unconstrained</w:t>
      </w:r>
      <w:r>
        <w:t xml:space="preserve">, while </w:t>
      </w:r>
      <w:r w:rsidRPr="00165EE5">
        <w:rPr>
          <w:position w:val="-6"/>
        </w:rPr>
        <w:object w:dxaOrig="220" w:dyaOrig="220" w14:anchorId="1CBE2394">
          <v:shape id="_x0000_i1200" type="#_x0000_t75" style="width:11.25pt;height:10.5pt" o:ole="">
            <v:imagedata r:id="rId419" o:title=""/>
          </v:shape>
          <o:OLEObject Type="Embed" ProgID="Equation.DSMT4" ShapeID="_x0000_i1200" DrawAspect="Content" ObjectID="_1562164100" r:id="rId420"/>
        </w:object>
      </w:r>
      <w:r>
        <w:t>represents the balancing parameter of the data-fidelity constraint.</w:t>
      </w:r>
    </w:p>
    <w:p w14:paraId="3203D7BB" w14:textId="22F106E1" w:rsidR="00701E75" w:rsidRPr="002B355A" w:rsidRDefault="00701E75" w:rsidP="00701E75">
      <w:pPr>
        <w:pStyle w:val="thesisbody"/>
      </w:pPr>
      <w:r>
        <w:t>Traditionally</w:t>
      </w:r>
      <w:r>
        <w:rPr>
          <w:rFonts w:hint="eastAsia"/>
        </w:rPr>
        <w:t xml:space="preserve">, VMD </w:t>
      </w:r>
      <w:r w:rsidRPr="002B355A">
        <w:t>determine</w:t>
      </w:r>
      <w:r>
        <w:rPr>
          <w:rFonts w:hint="eastAsia"/>
        </w:rPr>
        <w:t>s the IMFs</w:t>
      </w:r>
      <w:r w:rsidRPr="002B355A">
        <w:t xml:space="preserve"> </w:t>
      </w:r>
      <w:r>
        <w:t xml:space="preserve">trace by trace, such that </w:t>
      </w:r>
      <w:r w:rsidRPr="002B355A">
        <w:t>lateral consistency</w:t>
      </w:r>
      <w:r>
        <w:rPr>
          <w:rFonts w:hint="eastAsia"/>
        </w:rPr>
        <w:t xml:space="preserve"> </w:t>
      </w:r>
      <w:r>
        <w:t>across the survey may not be preserved. Because s</w:t>
      </w:r>
      <w:r>
        <w:rPr>
          <w:rFonts w:hint="eastAsia"/>
        </w:rPr>
        <w:t>eismic</w:t>
      </w:r>
      <w:r>
        <w:t xml:space="preserve"> data represent the</w:t>
      </w:r>
      <w:r>
        <w:rPr>
          <w:rFonts w:hint="eastAsia"/>
        </w:rPr>
        <w:t xml:space="preserve"> </w:t>
      </w:r>
      <w:r>
        <w:t>depositional environment, preserving lateral continuity where it exists is critical. Honoro et al. (2016) apply the EMD based methods trace by trace, and observe gaps and “jumps” between neighboring traces. T</w:t>
      </w:r>
      <w:r>
        <w:rPr>
          <w:rFonts w:hint="eastAsia"/>
        </w:rPr>
        <w:t xml:space="preserve">o </w:t>
      </w:r>
      <w:r>
        <w:t>address</w:t>
      </w:r>
      <w:r w:rsidR="00C8069B">
        <w:rPr>
          <w:rFonts w:hint="eastAsia"/>
        </w:rPr>
        <w:t xml:space="preserve"> this problem, I</w:t>
      </w:r>
      <w:r>
        <w:rPr>
          <w:rFonts w:hint="eastAsia"/>
        </w:rPr>
        <w:t xml:space="preserve"> add </w:t>
      </w:r>
      <w:r>
        <w:t>lateral consistency</w:t>
      </w:r>
      <w:r>
        <w:rPr>
          <w:rFonts w:hint="eastAsia"/>
        </w:rPr>
        <w:t xml:space="preserve"> constraints in the optimization object function</w:t>
      </w:r>
      <w:r>
        <w:t xml:space="preserve">. </w:t>
      </w:r>
      <w:r w:rsidRPr="002B355A">
        <w:t>VMD is achieved by solving the following problem:</w:t>
      </w:r>
    </w:p>
    <w:p w14:paraId="5877F394" w14:textId="2CBCE78C" w:rsidR="00701E75" w:rsidRPr="002B355A" w:rsidRDefault="00701E75" w:rsidP="00701E75">
      <w:pPr>
        <w:pStyle w:val="thesisbody"/>
        <w:jc w:val="right"/>
        <w:rPr>
          <w:noProof/>
          <w:lang w:val="en-GB"/>
        </w:rPr>
      </w:pPr>
      <w:r w:rsidRPr="002B355A">
        <w:rPr>
          <w:noProof/>
          <w:position w:val="-4"/>
          <w:lang w:val="en-GB"/>
        </w:rPr>
        <w:object w:dxaOrig="180" w:dyaOrig="279" w14:anchorId="28997250">
          <v:shape id="_x0000_i1201" type="#_x0000_t75" style="width:9pt;height:14.25pt" o:ole="">
            <v:imagedata r:id="rId387" o:title=""/>
          </v:shape>
          <o:OLEObject Type="Embed" ProgID="Equation.DSMT4" ShapeID="_x0000_i1201" DrawAspect="Content" ObjectID="_1562164101" r:id="rId421"/>
        </w:object>
      </w:r>
      <w:r w:rsidRPr="00D2097D">
        <w:rPr>
          <w:snapToGrid w:val="0"/>
          <w:color w:val="000000"/>
          <w:w w:val="0"/>
          <w:sz w:val="0"/>
          <w:szCs w:val="0"/>
          <w:u w:color="000000"/>
          <w:bdr w:val="none" w:sz="0" w:space="0" w:color="000000"/>
          <w:shd w:val="clear" w:color="000000" w:fill="000000"/>
          <w:lang w:val="x-none" w:eastAsia="x-none" w:bidi="x-none"/>
        </w:rPr>
        <w:t xml:space="preserve"> </w:t>
      </w:r>
      <w:r w:rsidR="00CC3327" w:rsidRPr="00E5678F">
        <w:rPr>
          <w:position w:val="-58"/>
        </w:rPr>
        <w:object w:dxaOrig="4500" w:dyaOrig="1280" w14:anchorId="21C3288D">
          <v:shape id="_x0000_i1202" type="#_x0000_t75" style="width:245.25pt;height:69.75pt" o:ole="">
            <v:imagedata r:id="rId422" o:title=""/>
          </v:shape>
          <o:OLEObject Type="Embed" ProgID="Equation.DSMT4" ShapeID="_x0000_i1202" DrawAspect="Content" ObjectID="_1562164102" r:id="rId423"/>
        </w:object>
      </w:r>
      <w:r>
        <w:rPr>
          <w:rFonts w:ascii="SimSun" w:eastAsia="SimSun" w:hAnsi="SimSun" w:cs="SimSun" w:hint="eastAsia"/>
          <w:position w:val="-20"/>
        </w:rPr>
        <w:t>，</w:t>
      </w:r>
      <w:r w:rsidRPr="002B355A">
        <w:rPr>
          <w:noProof/>
          <w:lang w:val="en-GB"/>
        </w:rPr>
        <w:t xml:space="preserve">      </w:t>
      </w:r>
      <w:r>
        <w:rPr>
          <w:noProof/>
          <w:lang w:val="en-GB"/>
        </w:rPr>
        <w:t xml:space="preserve">    </w:t>
      </w:r>
      <w:r w:rsidRPr="002B355A">
        <w:rPr>
          <w:noProof/>
          <w:lang w:val="en-GB"/>
        </w:rPr>
        <w:t xml:space="preserve">   </w:t>
      </w:r>
      <w:r w:rsidRPr="002B355A">
        <w:t>(</w:t>
      </w:r>
      <w:r w:rsidR="00C8069B">
        <w:t>5</w:t>
      </w:r>
      <w:r>
        <w:t>.</w:t>
      </w:r>
      <w:r w:rsidR="00CC3327">
        <w:t>4</w:t>
      </w:r>
      <w:r w:rsidRPr="002B355A">
        <w:t>)</w:t>
      </w:r>
    </w:p>
    <w:p w14:paraId="0CC85C05" w14:textId="274EC1F1" w:rsidR="00701E75" w:rsidRPr="002B355A" w:rsidRDefault="00701E75" w:rsidP="00701E75">
      <w:pPr>
        <w:pStyle w:val="thesisbody"/>
        <w:ind w:firstLine="0"/>
      </w:pPr>
      <w:r>
        <w:t>w</w:t>
      </w:r>
      <w:r w:rsidRPr="002B355A">
        <w:t>here</w:t>
      </w:r>
      <w:r w:rsidRPr="006C0160">
        <w:rPr>
          <w:position w:val="-6"/>
        </w:rPr>
        <w:object w:dxaOrig="240" w:dyaOrig="260" w14:anchorId="56F7799F">
          <v:shape id="_x0000_i1203" type="#_x0000_t75" style="width:11.25pt;height:14.25pt" o:ole="">
            <v:imagedata r:id="rId424" o:title=""/>
          </v:shape>
          <o:OLEObject Type="Embed" ProgID="Equation.DSMT4" ShapeID="_x0000_i1203" DrawAspect="Content" ObjectID="_1562164103" r:id="rId425"/>
        </w:object>
      </w:r>
      <w:r>
        <w:t xml:space="preserve">is the gradient operator, and where </w:t>
      </w:r>
      <w:r w:rsidRPr="006C0160">
        <w:rPr>
          <w:position w:val="-14"/>
        </w:rPr>
        <w:object w:dxaOrig="580" w:dyaOrig="400" w14:anchorId="6F019EC7">
          <v:shape id="_x0000_i1204" type="#_x0000_t75" style="width:29.25pt;height:18.75pt" o:ole="">
            <v:imagedata r:id="rId426" o:title=""/>
          </v:shape>
          <o:OLEObject Type="Embed" ProgID="Equation.DSMT4" ShapeID="_x0000_i1204" DrawAspect="Content" ObjectID="_1562164104" r:id="rId427"/>
        </w:object>
      </w:r>
      <w:r>
        <w:t xml:space="preserve">are the 2D modes and their analytic formats </w:t>
      </w:r>
      <w:r w:rsidRPr="006C0160">
        <w:rPr>
          <w:position w:val="-14"/>
        </w:rPr>
        <w:object w:dxaOrig="720" w:dyaOrig="400" w14:anchorId="2C352637">
          <v:shape id="_x0000_i1205" type="#_x0000_t75" style="width:36.75pt;height:18.75pt" o:ole="">
            <v:imagedata r:id="rId428" o:title=""/>
          </v:shape>
          <o:OLEObject Type="Embed" ProgID="Equation.DSMT4" ShapeID="_x0000_i1205" DrawAspect="Content" ObjectID="_1562164105" r:id="rId429"/>
        </w:object>
      </w:r>
      <w:r w:rsidR="00192E6F">
        <w:t xml:space="preserve">described by Equation </w:t>
      </w:r>
      <w:r w:rsidR="00C8069B">
        <w:t>5</w:t>
      </w:r>
      <w:r w:rsidR="00192E6F">
        <w:t>.B-3</w:t>
      </w:r>
      <w:r>
        <w:t xml:space="preserve">. </w:t>
      </w:r>
      <w:r w:rsidRPr="006C0160">
        <w:rPr>
          <w:position w:val="-12"/>
        </w:rPr>
        <w:object w:dxaOrig="320" w:dyaOrig="380" w14:anchorId="0E07D171">
          <v:shape id="_x0000_i1206" type="#_x0000_t75" style="width:15.75pt;height:18.75pt" o:ole="">
            <v:imagedata r:id="rId430" o:title=""/>
          </v:shape>
          <o:OLEObject Type="Embed" ProgID="Equation.DSMT4" ShapeID="_x0000_i1206" DrawAspect="Content" ObjectID="_1562164106" r:id="rId431"/>
        </w:object>
      </w:r>
      <w:r w:rsidRPr="002B355A">
        <w:t xml:space="preserve">are </w:t>
      </w:r>
      <w:r>
        <w:t>the</w:t>
      </w:r>
      <w:r w:rsidRPr="002B355A">
        <w:t xml:space="preserve"> center frequenc</w:t>
      </w:r>
      <w:r>
        <w:t>y vectors</w:t>
      </w:r>
      <w:r w:rsidRPr="002B355A">
        <w:t>.</w:t>
      </w:r>
      <w:r w:rsidR="00CC3327" w:rsidRPr="00484CD9">
        <w:rPr>
          <w:position w:val="-14"/>
        </w:rPr>
        <w:object w:dxaOrig="460" w:dyaOrig="380" w14:anchorId="5CFA9E23">
          <v:shape id="_x0000_i1207" type="#_x0000_t75" style="width:22.5pt;height:18.75pt" o:ole="">
            <v:imagedata r:id="rId432" o:title=""/>
          </v:shape>
          <o:OLEObject Type="Embed" ProgID="Equation.DSMT4" ShapeID="_x0000_i1207" DrawAspect="Content" ObjectID="_1562164107" r:id="rId433"/>
        </w:object>
      </w:r>
      <w:r>
        <w:t xml:space="preserve">is the signal to be decomposed, and in the seismic application, it is the vertical seismic section. </w:t>
      </w:r>
      <w:r w:rsidRPr="006C0160">
        <w:rPr>
          <w:position w:val="-12"/>
        </w:rPr>
        <w:object w:dxaOrig="260" w:dyaOrig="340" w14:anchorId="15918680">
          <v:shape id="_x0000_i1208" type="#_x0000_t75" style="width:14.25pt;height:16.5pt" o:ole="">
            <v:imagedata r:id="rId434" o:title=""/>
          </v:shape>
          <o:OLEObject Type="Embed" ProgID="Equation.DSMT4" ShapeID="_x0000_i1208" DrawAspect="Content" ObjectID="_1562164108" r:id="rId435"/>
        </w:object>
      </w:r>
      <w:r>
        <w:t xml:space="preserve">is the 2D Wiener prediction filter based on </w:t>
      </w:r>
      <w:r w:rsidRPr="006C0160">
        <w:rPr>
          <w:position w:val="-14"/>
        </w:rPr>
        <w:object w:dxaOrig="720" w:dyaOrig="400" w14:anchorId="0AE1918E">
          <v:shape id="_x0000_i1209" type="#_x0000_t75" style="width:36.75pt;height:18.75pt" o:ole="">
            <v:imagedata r:id="rId436" o:title=""/>
          </v:shape>
          <o:OLEObject Type="Embed" ProgID="Equation.DSMT4" ShapeID="_x0000_i1209" DrawAspect="Content" ObjectID="_1562164109" r:id="rId437"/>
        </w:object>
      </w:r>
      <w:r>
        <w:t xml:space="preserve">. (Besides the constraint in </w:t>
      </w:r>
      <w:r w:rsidR="00192E6F">
        <w:lastRenderedPageBreak/>
        <w:t xml:space="preserve">Equation </w:t>
      </w:r>
      <w:r w:rsidR="00C8069B">
        <w:t>5</w:t>
      </w:r>
      <w:r>
        <w:t>.3</w:t>
      </w:r>
      <w:r w:rsidR="00192E6F">
        <w:t>, for the 3D application, I</w:t>
      </w:r>
      <w:r>
        <w:t xml:space="preserve"> adopt the mode center frequencies from the neighboring lines as the initial value of the current line, which strengthens the continuity between different lines.)</w:t>
      </w:r>
    </w:p>
    <w:p w14:paraId="7D7EEAD4" w14:textId="7C7CF9A1" w:rsidR="00701E75" w:rsidRDefault="00701E75" w:rsidP="00701E75">
      <w:pPr>
        <w:pStyle w:val="thesisbody"/>
      </w:pPr>
      <w:r w:rsidRPr="002B355A">
        <w:t xml:space="preserve">Figure </w:t>
      </w:r>
      <w:r w:rsidR="00C8069B">
        <w:t>5</w:t>
      </w:r>
      <w:r>
        <w:t>.</w:t>
      </w:r>
      <w:r>
        <w:rPr>
          <w:lang w:eastAsia="zh-CN"/>
        </w:rPr>
        <w:t>1</w:t>
      </w:r>
      <w:r w:rsidRPr="002B355A">
        <w:t xml:space="preserve"> displays </w:t>
      </w:r>
      <w:r>
        <w:t xml:space="preserve">a </w:t>
      </w:r>
      <w:r w:rsidRPr="002B355A">
        <w:t>vertical seismic section with IMF</w:t>
      </w:r>
      <w:r>
        <w:t>-1, IMF-2 and IMF-3</w:t>
      </w:r>
      <w:r w:rsidRPr="002B355A">
        <w:t xml:space="preserve"> </w:t>
      </w:r>
      <w:r>
        <w:t xml:space="preserve">computed using the </w:t>
      </w:r>
      <w:r w:rsidRPr="002B355A">
        <w:t>traditional</w:t>
      </w:r>
      <w:r>
        <w:t xml:space="preserve"> trace-by-trace </w:t>
      </w:r>
      <w:r w:rsidRPr="002B355A">
        <w:t xml:space="preserve">VMD method. </w:t>
      </w:r>
      <w:r>
        <w:rPr>
          <w:lang w:eastAsia="zh-CN"/>
        </w:rPr>
        <w:t>Note that</w:t>
      </w:r>
      <w:r w:rsidRPr="002B355A">
        <w:t xml:space="preserve"> the lateral consistency</w:t>
      </w:r>
      <w:r>
        <w:t xml:space="preserve"> is lost</w:t>
      </w:r>
      <w:r w:rsidRPr="002B355A">
        <w:t xml:space="preserve">. Even a small oscillation </w:t>
      </w:r>
      <w:r>
        <w:t>can</w:t>
      </w:r>
      <w:r w:rsidRPr="002B355A">
        <w:t xml:space="preserve"> totally change the decomposition results</w:t>
      </w:r>
      <w:r>
        <w:t>. Such instabilities are a common d</w:t>
      </w:r>
      <w:r w:rsidRPr="002B355A">
        <w:t>rawback of high resolution decomposition methods</w:t>
      </w:r>
      <w:r>
        <w:t>, where it is difficult to suppress noise and structural artifacts can appear.</w:t>
      </w:r>
      <w:r w:rsidRPr="002B355A">
        <w:t xml:space="preserve"> IMF</w:t>
      </w:r>
      <w:r>
        <w:t>-</w:t>
      </w:r>
      <w:r w:rsidRPr="002B355A">
        <w:t>2 and IMF</w:t>
      </w:r>
      <w:r>
        <w:t>-</w:t>
      </w:r>
      <w:r w:rsidRPr="002B355A">
        <w:t xml:space="preserve">3 in Figure </w:t>
      </w:r>
      <w:r w:rsidR="00C8069B">
        <w:t>5</w:t>
      </w:r>
      <w:r>
        <w:t>.</w:t>
      </w:r>
      <w:r>
        <w:rPr>
          <w:lang w:eastAsia="zh-CN"/>
        </w:rPr>
        <w:t>1</w:t>
      </w:r>
      <w:r w:rsidRPr="002B355A">
        <w:t xml:space="preserve"> </w:t>
      </w:r>
      <w:r>
        <w:t>have almost no interpretational value because of these artificial discontinuities between neighboring traces</w:t>
      </w:r>
      <w:r w:rsidRPr="002B355A">
        <w:t xml:space="preserve">. Figure </w:t>
      </w:r>
      <w:r w:rsidR="00C8069B">
        <w:t>5</w:t>
      </w:r>
      <w:r>
        <w:t>.</w:t>
      </w:r>
      <w:r>
        <w:rPr>
          <w:lang w:eastAsia="zh-CN"/>
        </w:rPr>
        <w:t>2</w:t>
      </w:r>
      <w:r w:rsidRPr="002B355A">
        <w:t xml:space="preserve"> shows the IMFs from </w:t>
      </w:r>
      <w:r>
        <w:t xml:space="preserve">the </w:t>
      </w:r>
      <w:r w:rsidRPr="002B355A">
        <w:t>lateral</w:t>
      </w:r>
      <w:r>
        <w:t>ly</w:t>
      </w:r>
      <w:r w:rsidRPr="002B355A">
        <w:t xml:space="preserve"> consisten</w:t>
      </w:r>
      <w:r>
        <w:t>t</w:t>
      </w:r>
      <w:r w:rsidRPr="002B355A">
        <w:t xml:space="preserve"> </w:t>
      </w:r>
      <w:r>
        <w:t xml:space="preserve">VMD. The events in Figures </w:t>
      </w:r>
      <w:r w:rsidR="00C8069B">
        <w:t>5</w:t>
      </w:r>
      <w:r>
        <w:t>.</w:t>
      </w:r>
      <w:r>
        <w:rPr>
          <w:lang w:eastAsia="zh-CN"/>
        </w:rPr>
        <w:t>2</w:t>
      </w:r>
      <w:r w:rsidRPr="002B355A">
        <w:t>c and</w:t>
      </w:r>
      <w:r w:rsidR="00C8069B">
        <w:t xml:space="preserve"> 5</w:t>
      </w:r>
      <w:r>
        <w:t>.</w:t>
      </w:r>
      <w:r>
        <w:rPr>
          <w:lang w:eastAsia="zh-CN"/>
        </w:rPr>
        <w:t>2</w:t>
      </w:r>
      <w:r w:rsidRPr="002B355A">
        <w:t>d are continuous and reasonab</w:t>
      </w:r>
      <w:r w:rsidR="00C8069B">
        <w:t>le. Note, the events in Figure 5</w:t>
      </w:r>
      <w:r>
        <w:t>.</w:t>
      </w:r>
      <w:r>
        <w:rPr>
          <w:lang w:eastAsia="zh-CN"/>
        </w:rPr>
        <w:t>2</w:t>
      </w:r>
      <w:r w:rsidRPr="002B355A">
        <w:t>b-</w:t>
      </w:r>
      <w:r w:rsidR="00C8069B">
        <w:t>5</w:t>
      </w:r>
      <w:r>
        <w:t>.</w:t>
      </w:r>
      <w:r>
        <w:rPr>
          <w:lang w:eastAsia="zh-CN"/>
        </w:rPr>
        <w:t>2</w:t>
      </w:r>
      <w:r w:rsidRPr="002B355A">
        <w:t>d can be combined to explain the reflect</w:t>
      </w:r>
      <w:r>
        <w:t>ion</w:t>
      </w:r>
      <w:r w:rsidRPr="002B355A">
        <w:t xml:space="preserve"> changes in Figure </w:t>
      </w:r>
      <w:r w:rsidR="00C8069B">
        <w:t>5</w:t>
      </w:r>
      <w:r>
        <w:t>.2</w:t>
      </w:r>
      <w:r w:rsidRPr="002B355A">
        <w:t>a, which can be helpful for seismic interpretation.</w:t>
      </w:r>
      <w:r w:rsidRPr="00A05046">
        <w:t xml:space="preserve"> </w:t>
      </w:r>
      <w:r>
        <w:t>Thus,</w:t>
      </w:r>
      <w:r w:rsidRPr="002B355A">
        <w:t xml:space="preserve"> the lateral consistency reinforcement is necessary and effective.</w:t>
      </w:r>
      <w:r w:rsidR="00C8069B">
        <w:t xml:space="preserve"> In addition, Appendix 5</w:t>
      </w:r>
      <w:r>
        <w:t>.C explains why it is valid to decompose seismic data into IMFs.</w:t>
      </w:r>
    </w:p>
    <w:p w14:paraId="61819A56" w14:textId="77777777" w:rsidR="003E200B" w:rsidRDefault="003E200B" w:rsidP="00701E75">
      <w:pPr>
        <w:pStyle w:val="thesisbody"/>
      </w:pPr>
    </w:p>
    <w:p w14:paraId="0903BE01" w14:textId="63B0742C" w:rsidR="00701E75" w:rsidRPr="004318EE" w:rsidRDefault="00701E75" w:rsidP="00701E75">
      <w:pPr>
        <w:pStyle w:val="Heading2"/>
        <w:rPr>
          <w:lang w:eastAsia="zh-CN"/>
        </w:rPr>
      </w:pPr>
      <w:bookmarkStart w:id="145" w:name="_Toc486539206"/>
      <w:r w:rsidRPr="004318EE">
        <w:rPr>
          <w:lang w:eastAsia="zh-CN"/>
        </w:rPr>
        <w:t>SYNTHETIC DEPOSITIONAL SEQUENCE CHARACTERIZATION</w:t>
      </w:r>
      <w:bookmarkEnd w:id="145"/>
    </w:p>
    <w:p w14:paraId="6F9CF0EC" w14:textId="58A01F6A" w:rsidR="00701E75" w:rsidRDefault="00701E75" w:rsidP="00701E75">
      <w:pPr>
        <w:pStyle w:val="thesisbody"/>
      </w:pPr>
      <w:r>
        <w:t>Besides seismic reflection analysis, sequence stratigraphy interpretation</w:t>
      </w:r>
      <w:r w:rsidRPr="006C0160">
        <w:t xml:space="preserve"> can be made based on </w:t>
      </w:r>
      <w:r>
        <w:t>rock</w:t>
      </w:r>
      <w:r w:rsidRPr="006C0160">
        <w:t xml:space="preserve"> composition, grain size characteristics, spontaneous potential, and </w:t>
      </w:r>
      <w:r>
        <w:t>G</w:t>
      </w:r>
      <w:r w:rsidRPr="006C0160">
        <w:t xml:space="preserve">amma </w:t>
      </w:r>
      <w:r>
        <w:t>R</w:t>
      </w:r>
      <w:r w:rsidRPr="006C0160">
        <w:t>ay log shapes</w:t>
      </w:r>
      <w:r>
        <w:t xml:space="preserve"> (Rider, 1999).</w:t>
      </w:r>
      <w:r w:rsidRPr="006C0160">
        <w:t xml:space="preserve"> </w:t>
      </w:r>
      <w:r>
        <w:t xml:space="preserve">The </w:t>
      </w:r>
      <w:r>
        <w:rPr>
          <w:rFonts w:hint="eastAsia"/>
        </w:rPr>
        <w:t>transgressive/regressive facies</w:t>
      </w:r>
      <w:r>
        <w:t xml:space="preserve"> recognition is</w:t>
      </w:r>
      <w:r w:rsidRPr="002B355A">
        <w:t xml:space="preserve"> </w:t>
      </w:r>
      <w:r>
        <w:t>t</w:t>
      </w:r>
      <w:r w:rsidRPr="002B355A">
        <w:t>he key for the stratigraphic sequence</w:t>
      </w:r>
      <w:r>
        <w:t xml:space="preserve"> </w:t>
      </w:r>
      <w:r w:rsidRPr="002B355A">
        <w:t>division</w:t>
      </w:r>
      <w:r>
        <w:t>. W</w:t>
      </w:r>
      <w:r w:rsidRPr="002B355A">
        <w:t>ell log</w:t>
      </w:r>
      <w:r>
        <w:t>ging, which is usually the source of the geology information,</w:t>
      </w:r>
      <w:r w:rsidRPr="002B355A">
        <w:t xml:space="preserve"> </w:t>
      </w:r>
      <w:r>
        <w:t xml:space="preserve">is limited to discrete and widely spaced sampling points </w:t>
      </w:r>
      <w:r>
        <w:lastRenderedPageBreak/>
        <w:t xml:space="preserve">within a survey area. </w:t>
      </w:r>
      <w:r w:rsidRPr="002B355A">
        <w:t xml:space="preserve"> </w:t>
      </w:r>
      <w:r w:rsidR="00192E6F">
        <w:t>For this reason, one</w:t>
      </w:r>
      <w:r>
        <w:t xml:space="preserve"> wish</w:t>
      </w:r>
      <w:r w:rsidR="00192E6F">
        <w:t>es</w:t>
      </w:r>
      <w:r>
        <w:t xml:space="preserve"> to determine the sedimentary and depositional environment for most areas of interest from the seismic data. </w:t>
      </w:r>
    </w:p>
    <w:p w14:paraId="72D36F4A" w14:textId="101916A1" w:rsidR="00701E75" w:rsidRDefault="00701E75" w:rsidP="00701E75">
      <w:pPr>
        <w:pStyle w:val="thesisbody"/>
      </w:pPr>
      <w:r>
        <w:t xml:space="preserve">Following Rider (1999) and </w:t>
      </w:r>
      <w:r w:rsidRPr="00FE1982">
        <w:t>Martins-Neto and Catuneanu (2009)</w:t>
      </w:r>
      <w:r>
        <w:t>,</w:t>
      </w:r>
      <w:r w:rsidR="00192E6F">
        <w:t xml:space="preserve"> I</w:t>
      </w:r>
      <w:r w:rsidRPr="000F3F5B">
        <w:t xml:space="preserve"> buil</w:t>
      </w:r>
      <w:r>
        <w:t xml:space="preserve">d a single </w:t>
      </w:r>
      <w:r w:rsidRPr="000F3F5B">
        <w:t xml:space="preserve">cycle </w:t>
      </w:r>
      <w:r>
        <w:t>of a delta progradational model.</w:t>
      </w:r>
      <w:r w:rsidRPr="000F3F5B">
        <w:t xml:space="preserve"> </w:t>
      </w:r>
      <w:r>
        <w:t>T</w:t>
      </w:r>
      <w:r w:rsidRPr="000F3F5B">
        <w:t xml:space="preserve">he </w:t>
      </w:r>
      <w:r>
        <w:t>percentage</w:t>
      </w:r>
      <w:r w:rsidRPr="000F3F5B">
        <w:t xml:space="preserve"> of sandstone </w:t>
      </w:r>
      <w:r>
        <w:t>in</w:t>
      </w:r>
      <w:r w:rsidRPr="000F3F5B">
        <w:t xml:space="preserve">creases </w:t>
      </w:r>
      <w:r>
        <w:t>upward</w:t>
      </w:r>
      <w:r w:rsidRPr="000F3F5B">
        <w:t>, grain</w:t>
      </w:r>
      <w:r>
        <w:rPr>
          <w:rFonts w:hint="eastAsia"/>
        </w:rPr>
        <w:t xml:space="preserve"> </w:t>
      </w:r>
      <w:r w:rsidRPr="000F3F5B">
        <w:t>size chang</w:t>
      </w:r>
      <w:r>
        <w:t>es</w:t>
      </w:r>
      <w:r w:rsidRPr="000F3F5B">
        <w:t xml:space="preserve"> from </w:t>
      </w:r>
      <w:r>
        <w:t xml:space="preserve">fine to </w:t>
      </w:r>
      <w:r w:rsidRPr="000F3F5B">
        <w:t>coarse</w:t>
      </w:r>
      <w:r>
        <w:t>, with the sandstone interbedded with similar thick shale layers</w:t>
      </w:r>
      <w:r w:rsidRPr="000F3F5B">
        <w:t xml:space="preserve">. </w:t>
      </w:r>
      <w:r>
        <w:rPr>
          <w:rFonts w:hint="eastAsia"/>
        </w:rPr>
        <w:t xml:space="preserve">Figure </w:t>
      </w:r>
      <w:r w:rsidR="00C8069B">
        <w:t>5</w:t>
      </w:r>
      <w:r w:rsidR="00165EE5">
        <w:t>.3</w:t>
      </w:r>
      <w:r>
        <w:t xml:space="preserve"> shows t</w:t>
      </w:r>
      <w:r>
        <w:rPr>
          <w:rFonts w:hint="eastAsia"/>
        </w:rPr>
        <w:t xml:space="preserve">he </w:t>
      </w:r>
      <w:r>
        <w:t xml:space="preserve">Gamma Ray log decreases upward, annotated by the depositional settings. </w:t>
      </w:r>
      <w:r w:rsidRPr="00820142">
        <w:t xml:space="preserve"> </w:t>
      </w:r>
      <w:r>
        <w:t xml:space="preserve">Figure </w:t>
      </w:r>
      <w:r w:rsidR="00C8069B">
        <w:t>5</w:t>
      </w:r>
      <w:r w:rsidR="00165EE5">
        <w:t>.</w:t>
      </w:r>
      <w:r>
        <w:t>4 shows t</w:t>
      </w:r>
      <w:r w:rsidRPr="002B355A">
        <w:t xml:space="preserve">he </w:t>
      </w:r>
      <w:r>
        <w:t>synthetic reflectivity series and</w:t>
      </w:r>
      <w:r w:rsidRPr="002B355A">
        <w:t xml:space="preserve"> </w:t>
      </w:r>
      <w:r>
        <w:t xml:space="preserve">corresponding 60ms long </w:t>
      </w:r>
      <w:r w:rsidRPr="002B355A">
        <w:t>seismic</w:t>
      </w:r>
      <w:r>
        <w:t xml:space="preserve"> amplitude response.</w:t>
      </w:r>
      <w:r w:rsidRPr="00820142">
        <w:t xml:space="preserve"> </w:t>
      </w:r>
      <w:r>
        <w:t xml:space="preserve">The reflectivity series follow the same pattern as the Gamma Ray in Figure </w:t>
      </w:r>
      <w:r w:rsidR="00C8069B">
        <w:t>5</w:t>
      </w:r>
      <w:r w:rsidR="00165EE5">
        <w:t>.</w:t>
      </w:r>
      <w:r>
        <w:t>3. Because the grain size changes, the seismic reflectivity between shale and sandstone also changes with depth.</w:t>
      </w:r>
      <w:r w:rsidR="00165EE5">
        <w:t xml:space="preserve"> I</w:t>
      </w:r>
      <w:r>
        <w:t xml:space="preserve"> apply VMD to the synthetic seismic data, and obtain IMF-1, IMF-2, and IMF-3, </w:t>
      </w:r>
      <w:r w:rsidRPr="002B355A">
        <w:t xml:space="preserve">shown in Figure </w:t>
      </w:r>
      <w:r w:rsidR="00C8069B">
        <w:t>5</w:t>
      </w:r>
      <w:r w:rsidR="00165EE5">
        <w:t>.</w:t>
      </w:r>
      <w:r>
        <w:t>4</w:t>
      </w:r>
      <w:r w:rsidRPr="002B355A">
        <w:t>.</w:t>
      </w:r>
      <w:r>
        <w:t xml:space="preserve"> </w:t>
      </w:r>
      <w:r w:rsidRPr="002B355A">
        <w:t>Note th</w:t>
      </w:r>
      <w:r>
        <w:t xml:space="preserve">e </w:t>
      </w:r>
      <w:r w:rsidRPr="002B355A">
        <w:t>IMF</w:t>
      </w:r>
      <w:r>
        <w:t>-1</w:t>
      </w:r>
      <w:r w:rsidRPr="002B355A">
        <w:t xml:space="preserve"> </w:t>
      </w:r>
      <w:r>
        <w:t>exhibits the same trend as the Gamma Ray log</w:t>
      </w:r>
      <w:r>
        <w:rPr>
          <w:rFonts w:hint="eastAsia"/>
        </w:rPr>
        <w:t xml:space="preserve"> </w:t>
      </w:r>
      <w:r>
        <w:t xml:space="preserve">in Figure </w:t>
      </w:r>
      <w:r w:rsidR="00C8069B">
        <w:t>5</w:t>
      </w:r>
      <w:r w:rsidR="00165EE5">
        <w:t>.</w:t>
      </w:r>
      <w:r>
        <w:t>3. IMF-2 and IMF-3 display other high frequency information.</w:t>
      </w:r>
    </w:p>
    <w:p w14:paraId="2D85E9F1" w14:textId="77777777" w:rsidR="003E200B" w:rsidRDefault="003E200B" w:rsidP="00701E75">
      <w:pPr>
        <w:pStyle w:val="thesisbody"/>
      </w:pPr>
    </w:p>
    <w:p w14:paraId="346156E8" w14:textId="6C4C3579" w:rsidR="00701E75" w:rsidRDefault="00165EE5" w:rsidP="00165EE5">
      <w:pPr>
        <w:pStyle w:val="Heading2"/>
      </w:pPr>
      <w:bookmarkStart w:id="146" w:name="_Toc486539207"/>
      <w:r w:rsidRPr="002B355A">
        <w:t>FIELD APPLICATION</w:t>
      </w:r>
      <w:r>
        <w:t>S</w:t>
      </w:r>
      <w:bookmarkEnd w:id="146"/>
    </w:p>
    <w:p w14:paraId="2E3E2BA2" w14:textId="77777777" w:rsidR="00165EE5" w:rsidRDefault="00701E75" w:rsidP="00165EE5">
      <w:pPr>
        <w:pStyle w:val="thesisbody"/>
        <w:rPr>
          <w:lang w:val="en-GB"/>
        </w:rPr>
      </w:pPr>
      <w:r w:rsidRPr="00E5678F">
        <w:rPr>
          <w:lang w:val="en-GB"/>
        </w:rPr>
        <w:t xml:space="preserve">The field data set used in the examples is from the Southern North Sea Basin. After complex multiple stages of orogeny, rift and subsidence that occurred </w:t>
      </w:r>
      <w:r>
        <w:rPr>
          <w:lang w:val="en-GB"/>
        </w:rPr>
        <w:t>during</w:t>
      </w:r>
      <w:r w:rsidRPr="00E5678F">
        <w:rPr>
          <w:lang w:val="en-GB"/>
        </w:rPr>
        <w:t xml:space="preserve"> Paleozoic and Mesozoic</w:t>
      </w:r>
      <w:r>
        <w:rPr>
          <w:lang w:val="en-GB"/>
        </w:rPr>
        <w:t xml:space="preserve"> time</w:t>
      </w:r>
      <w:r w:rsidRPr="00E5678F">
        <w:rPr>
          <w:lang w:val="en-GB"/>
        </w:rPr>
        <w:t>, the Southern North Sea Basin experienced an inversion during the Tertiary</w:t>
      </w:r>
      <w:r>
        <w:rPr>
          <w:lang w:val="en-GB"/>
        </w:rPr>
        <w:t>.</w:t>
      </w:r>
      <w:r w:rsidRPr="00E5678F">
        <w:rPr>
          <w:lang w:val="en-GB"/>
        </w:rPr>
        <w:t xml:space="preserve"> </w:t>
      </w:r>
      <w:r>
        <w:rPr>
          <w:lang w:val="en-GB"/>
        </w:rPr>
        <w:t>H</w:t>
      </w:r>
      <w:r w:rsidRPr="00E5678F">
        <w:rPr>
          <w:lang w:val="en-GB"/>
        </w:rPr>
        <w:t>igh sediment influx from</w:t>
      </w:r>
      <w:r>
        <w:rPr>
          <w:lang w:val="en-GB"/>
        </w:rPr>
        <w:t xml:space="preserve"> neighbouring </w:t>
      </w:r>
      <w:r w:rsidRPr="00E5678F">
        <w:rPr>
          <w:lang w:val="en-GB"/>
        </w:rPr>
        <w:t>highland</w:t>
      </w:r>
      <w:r>
        <w:rPr>
          <w:lang w:val="en-GB"/>
        </w:rPr>
        <w:t>s</w:t>
      </w:r>
      <w:r w:rsidRPr="00E5678F">
        <w:rPr>
          <w:lang w:val="en-GB"/>
        </w:rPr>
        <w:t xml:space="preserve"> that uplifted in late Miocene filled </w:t>
      </w:r>
      <w:r>
        <w:rPr>
          <w:lang w:val="en-GB"/>
        </w:rPr>
        <w:t>the</w:t>
      </w:r>
      <w:r w:rsidRPr="00E5678F">
        <w:rPr>
          <w:lang w:val="en-GB"/>
        </w:rPr>
        <w:t xml:space="preserve"> basin, </w:t>
      </w:r>
      <w:r>
        <w:rPr>
          <w:lang w:val="en-GB"/>
        </w:rPr>
        <w:t>resulting in a</w:t>
      </w:r>
      <w:r w:rsidRPr="00E5678F">
        <w:rPr>
          <w:lang w:val="en-GB"/>
        </w:rPr>
        <w:t xml:space="preserve"> prograding fluvio-deltaic system</w:t>
      </w:r>
      <w:r>
        <w:rPr>
          <w:lang w:val="en-GB"/>
        </w:rPr>
        <w:t>. This system</w:t>
      </w:r>
      <w:r w:rsidRPr="00E5678F">
        <w:rPr>
          <w:lang w:val="en-GB"/>
        </w:rPr>
        <w:t xml:space="preserve"> (part of the giant Eridanos delta) constitute</w:t>
      </w:r>
      <w:r>
        <w:rPr>
          <w:lang w:val="en-GB"/>
        </w:rPr>
        <w:t>s</w:t>
      </w:r>
      <w:r w:rsidRPr="00E5678F">
        <w:rPr>
          <w:lang w:val="en-GB"/>
        </w:rPr>
        <w:t xml:space="preserve"> the siliciclastic shelf deposits within the Pliocene interval</w:t>
      </w:r>
      <w:r>
        <w:rPr>
          <w:lang w:val="en-GB"/>
        </w:rPr>
        <w:t xml:space="preserve">, </w:t>
      </w:r>
      <w:r w:rsidRPr="00703BBA">
        <w:rPr>
          <w:lang w:val="en-GB"/>
        </w:rPr>
        <w:t xml:space="preserve">the thickness is from 350 m to 430m in study area (Overeem et al., </w:t>
      </w:r>
      <w:r w:rsidRPr="00703BBA">
        <w:rPr>
          <w:lang w:val="en-GB"/>
        </w:rPr>
        <w:lastRenderedPageBreak/>
        <w:t>2001)</w:t>
      </w:r>
      <w:r>
        <w:rPr>
          <w:lang w:val="en-GB"/>
        </w:rPr>
        <w:t>. S</w:t>
      </w:r>
      <w:r w:rsidRPr="00E5678F">
        <w:rPr>
          <w:lang w:val="en-GB"/>
        </w:rPr>
        <w:t xml:space="preserve">everal localized unconformities were formed during </w:t>
      </w:r>
      <w:r>
        <w:rPr>
          <w:lang w:val="en-GB"/>
        </w:rPr>
        <w:t xml:space="preserve">the </w:t>
      </w:r>
      <w:r w:rsidRPr="00E5678F">
        <w:rPr>
          <w:lang w:val="en-GB"/>
        </w:rPr>
        <w:t>deposition process (Sales, 1992; Ghazi, 1992; Gautier,</w:t>
      </w:r>
      <w:r>
        <w:rPr>
          <w:lang w:val="en-GB"/>
        </w:rPr>
        <w:t xml:space="preserve"> </w:t>
      </w:r>
      <w:r w:rsidRPr="00E5678F">
        <w:rPr>
          <w:lang w:val="en-GB"/>
        </w:rPr>
        <w:t>2003)</w:t>
      </w:r>
      <w:r>
        <w:rPr>
          <w:lang w:val="en-GB"/>
        </w:rPr>
        <w:t xml:space="preserve">. </w:t>
      </w:r>
    </w:p>
    <w:p w14:paraId="2FA61202" w14:textId="3F099A98" w:rsidR="00701E75" w:rsidRDefault="00701E75" w:rsidP="00C8069B">
      <w:pPr>
        <w:pStyle w:val="thesisbody"/>
      </w:pPr>
      <w:r w:rsidRPr="00C8069B">
        <w:t xml:space="preserve">The 3D prestack time migration seismic data clearly image the large scale sigmoidal stratal configuration. The dominant frequency is approximate 45Hz, effective bandwidth is from 10Hz to 60 Hz in the study time window. Four wells are used in seismic-to-well calibration (Figure </w:t>
      </w:r>
      <w:r w:rsidR="00C8069B">
        <w:t>5</w:t>
      </w:r>
      <w:r w:rsidR="00165EE5" w:rsidRPr="00C8069B">
        <w:t>.</w:t>
      </w:r>
      <w:r w:rsidRPr="00C8069B">
        <w:t xml:space="preserve">5a). The deltaic cycles in the Dutch sector range from a river-dominated to wave-tide dominated stages. These cycles exhibit classic clinoform geometries prograding towards the basin (Petruno et al., 2015). Figure </w:t>
      </w:r>
      <w:r w:rsidR="00C8069B">
        <w:t>5</w:t>
      </w:r>
      <w:r w:rsidR="00165EE5" w:rsidRPr="00C8069B">
        <w:t>.</w:t>
      </w:r>
      <w:r w:rsidRPr="00C8069B">
        <w:t xml:space="preserve">5b shows our sequence stratigraphy interpretation. Based on the recognition of seismic reflection termination patterns (toplap, onlap, downlap and truncation, shown in Figure </w:t>
      </w:r>
      <w:r w:rsidR="00C8069B">
        <w:t>5</w:t>
      </w:r>
      <w:r w:rsidR="00165EE5" w:rsidRPr="00C8069B">
        <w:t>.</w:t>
      </w:r>
      <w:r w:rsidRPr="00C8069B">
        <w:t>5b), five regional and local subaerial unconformities, two maximum regressive surface, two maximum flooding surface and three basal surface of forced regression are defined using a seismic sequence stratigraphic interpretation workflow (Vail et al.,</w:t>
      </w:r>
      <w:r w:rsidR="003C22DC">
        <w:t xml:space="preserve"> </w:t>
      </w:r>
      <w:r w:rsidRPr="00C8069B">
        <w:t>1977,</w:t>
      </w:r>
      <w:r w:rsidR="003C22DC">
        <w:t xml:space="preserve"> </w:t>
      </w:r>
      <w:r w:rsidRPr="00C8069B">
        <w:t>1987; Mitchum et al.</w:t>
      </w:r>
      <w:r w:rsidR="003C22DC">
        <w:t xml:space="preserve">, 1977; </w:t>
      </w:r>
      <w:r w:rsidRPr="00C8069B">
        <w:t>Posamentier et al.,</w:t>
      </w:r>
      <w:r w:rsidR="003C22DC">
        <w:t xml:space="preserve"> </w:t>
      </w:r>
      <w:r w:rsidRPr="00C8069B">
        <w:t xml:space="preserve">1999). According to sequence boundaries, position and parasequence stacking pattern, the Pliocene strata of study area can be divided into four third- order sequences. Furthermore, a complete depositional sequence is divided into four system tracks: Lowstand Systems Tracts (LST), Transgressive Systems Tracts (TST), Highstand Systems Tract (HST) and Falling Stage Systems Tract (FSST), on the basis of the principles of quadripartite division for sea level cycle (Hunt and Tucker,1992, 1995; Plint and Nummedal, 2000), such as SQ-1 and SQ-2 in Figure </w:t>
      </w:r>
      <w:r w:rsidR="00C8069B">
        <w:t>5</w:t>
      </w:r>
      <w:r w:rsidR="00165EE5" w:rsidRPr="00C8069B">
        <w:t>.</w:t>
      </w:r>
      <w:r w:rsidRPr="00C8069B">
        <w:t xml:space="preserve">5b. Because of the erosion when relative sea level dropped, SQ-3 and SQ-4 form incomplete depositional records. The delta system that prograded across the continental </w:t>
      </w:r>
      <w:r w:rsidRPr="00C8069B">
        <w:lastRenderedPageBreak/>
        <w:t>shelf during the FSST stage deposited thick sandstone. In the base level rising stage (TST and HST), nonuniform thickness mudstone draped over the delta sandstone.</w:t>
      </w:r>
    </w:p>
    <w:p w14:paraId="6E7C80C6" w14:textId="77777777" w:rsidR="003E200B" w:rsidRPr="00C8069B" w:rsidRDefault="003E200B" w:rsidP="00C8069B">
      <w:pPr>
        <w:pStyle w:val="thesisbody"/>
      </w:pPr>
    </w:p>
    <w:p w14:paraId="110DB404" w14:textId="31C5DBBA" w:rsidR="00701E75" w:rsidRDefault="00165EE5" w:rsidP="00165EE5">
      <w:pPr>
        <w:pStyle w:val="Heading2"/>
      </w:pPr>
      <w:bookmarkStart w:id="147" w:name="_Toc486539208"/>
      <w:r>
        <w:t>THE DRAWBACK OF FILTER BANK</w:t>
      </w:r>
      <w:bookmarkEnd w:id="147"/>
    </w:p>
    <w:p w14:paraId="4DFFF0B0" w14:textId="7FEF79E1" w:rsidR="00046CF6" w:rsidRDefault="00701E75" w:rsidP="00FD29A1">
      <w:pPr>
        <w:pStyle w:val="thesisbody"/>
      </w:pPr>
      <w:r>
        <w:t xml:space="preserve">The most common spectral component extraction method is to bandpass filter the seismic data. The vertical seismic section in Figure </w:t>
      </w:r>
      <w:r w:rsidR="00C8069B">
        <w:t>5</w:t>
      </w:r>
      <w:r w:rsidR="00FD29A1">
        <w:t>.</w:t>
      </w:r>
      <w:r>
        <w:t>5a shows deltaic facies</w:t>
      </w:r>
      <w:r w:rsidR="00FD29A1">
        <w:t>. I</w:t>
      </w:r>
      <w:r>
        <w:t xml:space="preserve"> extract a trace (denoted by a red triangle on Figure </w:t>
      </w:r>
      <w:r w:rsidR="00C8069B">
        <w:t>5</w:t>
      </w:r>
      <w:r w:rsidR="00FD29A1">
        <w:t>.</w:t>
      </w:r>
      <w:r>
        <w:t xml:space="preserve">5a) and display its spectrum in Figure </w:t>
      </w:r>
      <w:r w:rsidR="00C8069B">
        <w:t>5</w:t>
      </w:r>
      <w:r w:rsidR="00FD29A1">
        <w:t>.</w:t>
      </w:r>
      <w:r>
        <w:t>6, and note that the main energy of the spect</w:t>
      </w:r>
      <w:r w:rsidR="00192E6F">
        <w:t>rum falls between 3 and 80Hz. I</w:t>
      </w:r>
      <w:r>
        <w:t xml:space="preserve"> design a suite of bandpass filters (0-27Hz, 28-55Hz, and 56-83Hz) to separate the spectral components. Figure </w:t>
      </w:r>
      <w:r w:rsidR="00C8069B">
        <w:t>5.</w:t>
      </w:r>
      <w:r>
        <w:t xml:space="preserve">7a demonstrates the bandpass filter design. Figure </w:t>
      </w:r>
      <w:r w:rsidR="00C8069B">
        <w:t>5</w:t>
      </w:r>
      <w:r w:rsidR="00046CF6">
        <w:t>.</w:t>
      </w:r>
      <w:r>
        <w:t xml:space="preserve">7b displays the filtered spectra of the different spectral bands (SB), which have been normalized on every SB. Figure </w:t>
      </w:r>
      <w:r w:rsidR="00C8069B">
        <w:t>5</w:t>
      </w:r>
      <w:r w:rsidR="00046CF6">
        <w:t>.</w:t>
      </w:r>
      <w:r>
        <w:t xml:space="preserve">8 shows the bandpass filtered data. Similar expressions can be found on different SBs. As expected, the thicknesses of the seismic events change from large to small with the frequency increasing. Figure </w:t>
      </w:r>
      <w:r w:rsidR="00C8069B">
        <w:t>5</w:t>
      </w:r>
      <w:r w:rsidR="00046CF6">
        <w:t>.</w:t>
      </w:r>
      <w:r>
        <w:t>8a displays the low frequency component, which is relatively continuous. However, there are</w:t>
      </w:r>
      <w:r w:rsidRPr="00854E20">
        <w:t xml:space="preserve"> </w:t>
      </w:r>
      <w:r>
        <w:t xml:space="preserve">discontinuous artifacts between neighboring traces on Figures </w:t>
      </w:r>
      <w:r w:rsidR="00C8069B">
        <w:t>5</w:t>
      </w:r>
      <w:r w:rsidR="00046CF6">
        <w:t>.</w:t>
      </w:r>
      <w:r>
        <w:t xml:space="preserve">8b and </w:t>
      </w:r>
      <w:r w:rsidR="00C8069B">
        <w:t>5</w:t>
      </w:r>
      <w:r w:rsidR="00046CF6">
        <w:t>.</w:t>
      </w:r>
      <w:r>
        <w:t xml:space="preserve">8c, which should be brought from the bandpass spectral decomposition. The filter bank breaks the seismic spectrum based on the predefined frequency ranges instead of the intrinsic modes of the data, resulting in discontinuities of waveforms.  </w:t>
      </w:r>
    </w:p>
    <w:p w14:paraId="2123B1BD" w14:textId="77777777" w:rsidR="003E200B" w:rsidRDefault="003E200B" w:rsidP="00FD29A1">
      <w:pPr>
        <w:pStyle w:val="thesisbody"/>
      </w:pPr>
    </w:p>
    <w:p w14:paraId="36C542B1" w14:textId="0F41B8B4" w:rsidR="00701E75" w:rsidRDefault="00046CF6" w:rsidP="00046CF6">
      <w:pPr>
        <w:pStyle w:val="Heading2"/>
      </w:pPr>
      <w:bookmarkStart w:id="148" w:name="_Toc486539209"/>
      <w:r>
        <w:t>THE VALUE OF ADAPTIVE MODE DECOMPOSITION</w:t>
      </w:r>
      <w:bookmarkEnd w:id="148"/>
    </w:p>
    <w:p w14:paraId="489C5FC2" w14:textId="4D0F4BB5" w:rsidR="00701E75" w:rsidRDefault="00701E75" w:rsidP="00046CF6">
      <w:pPr>
        <w:pStyle w:val="thesisbody"/>
        <w:rPr>
          <w:lang w:eastAsia="zh-CN"/>
        </w:rPr>
      </w:pPr>
      <w:r>
        <w:t>To obtain the sequence stratigraphy interpretation in Figure 5</w:t>
      </w:r>
      <w:r w:rsidR="00F87FC5">
        <w:t>.5b, I</w:t>
      </w:r>
      <w:r>
        <w:t xml:space="preserve"> sp</w:t>
      </w:r>
      <w:r w:rsidRPr="00373FE5">
        <w:t>e</w:t>
      </w:r>
      <w:r>
        <w:t xml:space="preserve">nd efforts on sequence boundary identification, especially when the seismic reflections are not clear. </w:t>
      </w:r>
      <w:r>
        <w:lastRenderedPageBreak/>
        <w:t>As discussed above, signal decomposition methods can highlight specific components commonly buried in the seismic data. Since the filter bank method failed in assisting seismic</w:t>
      </w:r>
      <w:r w:rsidR="00F87FC5">
        <w:t xml:space="preserve"> stratigraphy interpretation, I</w:t>
      </w:r>
      <w:r w:rsidRPr="00373FE5">
        <w:t xml:space="preserve"> apply</w:t>
      </w:r>
      <w:r>
        <w:rPr>
          <w:lang w:val="en-GB"/>
        </w:rPr>
        <w:t xml:space="preserve"> VMD, a data-driven mode decomposition method, on the seismic data. </w:t>
      </w:r>
      <w:r>
        <w:t xml:space="preserve">Figure </w:t>
      </w:r>
      <w:r w:rsidR="00F87FC5">
        <w:t>5</w:t>
      </w:r>
      <w:r w:rsidR="00046CF6">
        <w:t>.</w:t>
      </w:r>
      <w:r>
        <w:t xml:space="preserve">9 shows the spectra of IMFs of the trace denoted by a red triangle on Figure </w:t>
      </w:r>
      <w:r w:rsidR="00F87FC5">
        <w:t>5</w:t>
      </w:r>
      <w:r w:rsidR="00046CF6">
        <w:t>.</w:t>
      </w:r>
      <w:r>
        <w:t xml:space="preserve">5a. Unlike the spectra in Figure </w:t>
      </w:r>
      <w:r w:rsidR="00F87FC5">
        <w:t>5</w:t>
      </w:r>
      <w:r w:rsidR="00046CF6">
        <w:t>.</w:t>
      </w:r>
      <w:r>
        <w:t xml:space="preserve">7b, every IMF is an </w:t>
      </w:r>
      <w:r w:rsidRPr="00531A45">
        <w:t>ensemble</w:t>
      </w:r>
      <w:r>
        <w:t xml:space="preserve"> spectral component, which is not strictly limited to a certain band. </w:t>
      </w:r>
      <w:r>
        <w:rPr>
          <w:lang w:val="en-GB"/>
        </w:rPr>
        <w:t xml:space="preserve">Figures </w:t>
      </w:r>
      <w:r w:rsidR="00F87FC5">
        <w:rPr>
          <w:lang w:val="en-GB"/>
        </w:rPr>
        <w:t>5</w:t>
      </w:r>
      <w:r w:rsidR="00046CF6">
        <w:rPr>
          <w:lang w:val="en-GB"/>
        </w:rPr>
        <w:t>.</w:t>
      </w:r>
      <w:r>
        <w:rPr>
          <w:lang w:val="en-GB"/>
        </w:rPr>
        <w:t>10</w:t>
      </w:r>
      <w:r w:rsidR="00F87FC5">
        <w:rPr>
          <w:lang w:val="en-GB"/>
        </w:rPr>
        <w:t>a - 5</w:t>
      </w:r>
      <w:r w:rsidR="00046CF6">
        <w:rPr>
          <w:lang w:val="en-GB"/>
        </w:rPr>
        <w:t>.</w:t>
      </w:r>
      <w:r>
        <w:rPr>
          <w:lang w:val="en-GB"/>
        </w:rPr>
        <w:t xml:space="preserve">10c display the vertical sections of IMF-1, IMF-2, and IMF-3, respectively. </w:t>
      </w:r>
      <w:r>
        <w:t xml:space="preserve">The IMF-1 in Figure </w:t>
      </w:r>
      <w:r w:rsidR="00F87FC5">
        <w:t>5</w:t>
      </w:r>
      <w:r w:rsidR="00046CF6">
        <w:t>.</w:t>
      </w:r>
      <w:r>
        <w:t xml:space="preserve">10a shows the low frequency background. Compared to Figure </w:t>
      </w:r>
      <w:r w:rsidR="00F87FC5">
        <w:t>5</w:t>
      </w:r>
      <w:r w:rsidR="00046CF6">
        <w:t>.</w:t>
      </w:r>
      <w:r>
        <w:t xml:space="preserve">8a, IMF-1 has a lower dominant frequency, but it also shows some details brought from the high frequencies. The IMFs from VMD are more continuous, as there are no artificial discontinuities between neighboring traces. Compared with the results in Figure </w:t>
      </w:r>
      <w:r w:rsidR="00F87FC5">
        <w:t>5</w:t>
      </w:r>
      <w:r w:rsidR="00046CF6">
        <w:t>.</w:t>
      </w:r>
      <w:r>
        <w:t xml:space="preserve">8 and those in Figure </w:t>
      </w:r>
      <w:r w:rsidR="00F87FC5">
        <w:t>5</w:t>
      </w:r>
      <w:r w:rsidR="00046CF6">
        <w:t>.</w:t>
      </w:r>
      <w:r>
        <w:t xml:space="preserve">10, the conflicts between human defined methods and data-driven approaches are obvious. The parameter pre-defined decomposition arbitrarily divides seismic data into spectral bands, and could result in </w:t>
      </w:r>
      <w:r>
        <w:rPr>
          <w:rFonts w:hint="eastAsia"/>
        </w:rPr>
        <w:t>the deformation of a geological structure in waveform</w:t>
      </w:r>
      <w:r>
        <w:t>. Nonetheles</w:t>
      </w:r>
      <w:r w:rsidR="00192E6F">
        <w:t>s, the adaptive decomposition I</w:t>
      </w:r>
      <w:r>
        <w:t xml:space="preserve"> adopted can keep the relative completeness of intrinsic modes buried in the seismic signal, which reveals hidden geology information.</w:t>
      </w:r>
    </w:p>
    <w:p w14:paraId="2228DFE2" w14:textId="38ECC17A" w:rsidR="00046CF6" w:rsidRDefault="00701E75" w:rsidP="00046CF6">
      <w:pPr>
        <w:pStyle w:val="thesisbody"/>
      </w:pPr>
      <w:r>
        <w:rPr>
          <w:lang w:val="en-GB"/>
        </w:rPr>
        <w:t xml:space="preserve">On Figure </w:t>
      </w:r>
      <w:r w:rsidR="00F87FC5">
        <w:rPr>
          <w:lang w:val="en-GB"/>
        </w:rPr>
        <w:t>5</w:t>
      </w:r>
      <w:r w:rsidR="00046CF6">
        <w:rPr>
          <w:lang w:val="en-GB"/>
        </w:rPr>
        <w:t>.</w:t>
      </w:r>
      <w:r>
        <w:rPr>
          <w:lang w:val="en-GB"/>
        </w:rPr>
        <w:t xml:space="preserve">10, stratigraphic terminations, such as onlap, toplap, downlap, and truncation, are labelled, like Figure </w:t>
      </w:r>
      <w:r w:rsidR="00F87FC5">
        <w:rPr>
          <w:lang w:val="en-GB"/>
        </w:rPr>
        <w:t>5</w:t>
      </w:r>
      <w:r w:rsidR="00046CF6">
        <w:rPr>
          <w:lang w:val="en-GB"/>
        </w:rPr>
        <w:t>.</w:t>
      </w:r>
      <w:r>
        <w:rPr>
          <w:lang w:val="en-GB"/>
        </w:rPr>
        <w:t xml:space="preserve">5b. In Figure </w:t>
      </w:r>
      <w:r w:rsidR="00F87FC5">
        <w:rPr>
          <w:lang w:val="en-GB"/>
        </w:rPr>
        <w:t>5</w:t>
      </w:r>
      <w:r w:rsidR="00046CF6">
        <w:rPr>
          <w:lang w:val="en-GB"/>
        </w:rPr>
        <w:t>.</w:t>
      </w:r>
      <w:r>
        <w:rPr>
          <w:lang w:val="en-GB"/>
        </w:rPr>
        <w:t>10a, the subaerial unconformities (SUs), maximum flooding surfaces (MFSs) and basal surface of forced regression</w:t>
      </w:r>
      <w:r w:rsidR="0012063C">
        <w:rPr>
          <w:lang w:val="en-GB"/>
        </w:rPr>
        <w:t xml:space="preserve"> (BSFR) show strong energies. One</w:t>
      </w:r>
      <w:r>
        <w:rPr>
          <w:lang w:val="en-GB"/>
        </w:rPr>
        <w:t xml:space="preserve"> can also observe the onlap, toplap, downlap, and truncation features. In Figure </w:t>
      </w:r>
      <w:r w:rsidR="00F87FC5">
        <w:rPr>
          <w:lang w:val="en-GB"/>
        </w:rPr>
        <w:t>5</w:t>
      </w:r>
      <w:r w:rsidR="00046CF6">
        <w:rPr>
          <w:lang w:val="en-GB"/>
        </w:rPr>
        <w:t>.</w:t>
      </w:r>
      <w:r>
        <w:rPr>
          <w:lang w:val="en-GB"/>
        </w:rPr>
        <w:t>10b</w:t>
      </w:r>
      <w:r>
        <w:t xml:space="preserve">, the onlaps, toplaps and downlaps are very clear, as well as the stratal clinoforms, which is low amplitude and hard to observe on Figure </w:t>
      </w:r>
      <w:r w:rsidR="00F87FC5">
        <w:t>5</w:t>
      </w:r>
      <w:r w:rsidR="00046CF6">
        <w:t>.</w:t>
      </w:r>
      <w:r>
        <w:t xml:space="preserve">5a. </w:t>
      </w:r>
      <w:r>
        <w:lastRenderedPageBreak/>
        <w:t>The SUs and MFSs show high amplitudes on IMF-3. Though</w:t>
      </w:r>
      <w:r w:rsidRPr="006152CE">
        <w:t xml:space="preserve"> </w:t>
      </w:r>
      <w:r>
        <w:t xml:space="preserve">the stratigraphy details are not clear on Figure </w:t>
      </w:r>
      <w:r w:rsidR="00F87FC5">
        <w:t>5</w:t>
      </w:r>
      <w:r w:rsidR="00046CF6">
        <w:t>.</w:t>
      </w:r>
      <w:r w:rsidR="0012063C">
        <w:t>10c, one</w:t>
      </w:r>
      <w:r>
        <w:t xml:space="preserve"> can have a rough conception where is the clinoform. In Figure </w:t>
      </w:r>
      <w:r w:rsidR="00F87FC5">
        <w:t>5</w:t>
      </w:r>
      <w:r w:rsidR="00046CF6">
        <w:t>.</w:t>
      </w:r>
      <w:r>
        <w:t>10d, IMF-1 and IMF-2 are color blended together. Two depositional sequences, SQ-1 and SQ-2, show up more clearly, compared to the original seismic section. Thanks to the new details, the VMD does assist the stratigraphy interpretation.</w:t>
      </w:r>
      <w:r w:rsidR="007223C4">
        <w:t xml:space="preserve">  </w:t>
      </w:r>
    </w:p>
    <w:p w14:paraId="0AA0ECF1" w14:textId="475FA8FC" w:rsidR="00701E75" w:rsidRPr="002B355A" w:rsidRDefault="00046CF6" w:rsidP="00046CF6">
      <w:pPr>
        <w:pStyle w:val="Heading2"/>
      </w:pPr>
      <w:bookmarkStart w:id="149" w:name="_Toc486539210"/>
      <w:r>
        <w:t>DISCUSSIONS</w:t>
      </w:r>
      <w:bookmarkEnd w:id="149"/>
    </w:p>
    <w:p w14:paraId="4CB1DCF3" w14:textId="625941FB" w:rsidR="00046CF6" w:rsidRPr="00D147CE" w:rsidRDefault="00701E75" w:rsidP="00046CF6">
      <w:pPr>
        <w:pStyle w:val="thesisbody"/>
        <w:rPr>
          <w:b/>
          <w:lang w:val="en-GB"/>
        </w:rPr>
      </w:pPr>
      <w:r>
        <w:t xml:space="preserve"> M</w:t>
      </w:r>
      <w:r w:rsidRPr="002B355A">
        <w:t xml:space="preserve">achine learning facies analysis tools usually project </w:t>
      </w:r>
      <w:r w:rsidRPr="00FE1982">
        <w:rPr>
          <w:i/>
        </w:rPr>
        <w:t>n</w:t>
      </w:r>
      <w:r>
        <w:t xml:space="preserve"> </w:t>
      </w:r>
      <w:r w:rsidRPr="002B355A">
        <w:t xml:space="preserve">attributes </w:t>
      </w:r>
      <w:r>
        <w:t xml:space="preserve">residing in an </w:t>
      </w:r>
      <w:r w:rsidRPr="00FE1982">
        <w:rPr>
          <w:i/>
        </w:rPr>
        <w:t>n</w:t>
      </w:r>
      <w:r>
        <w:t>-dimens</w:t>
      </w:r>
      <w:r w:rsidR="00046CF6">
        <w:t>ional space onto a lower (in my</w:t>
      </w:r>
      <w:r>
        <w:t xml:space="preserve"> case, 2D) dimensional deformed manifold. In general, there is little large scale spatial information provided to the classification. Since the IMFs provided by VMD provide such large scale (specifically, sedimentary layering) patterns. </w:t>
      </w:r>
      <w:r w:rsidRPr="00D147CE">
        <w:t xml:space="preserve">Because of the improved lateral consistency, VMD IMF components form an excellent candidate as input to machine learning based seismic facies classification (Zhao et al., 2017). </w:t>
      </w:r>
      <w:r w:rsidR="00F87FC5">
        <w:t xml:space="preserve"> I</w:t>
      </w:r>
      <w:r>
        <w:t xml:space="preserve"> also hypothesize that by their addition, one can incorporate the seismic stratigraphy patterns effectively used by skilled interpreters into the classification result. such patterns into the result</w:t>
      </w:r>
      <w:r w:rsidRPr="002B355A">
        <w:t xml:space="preserve"> (Li et al., 2016</w:t>
      </w:r>
      <w:r>
        <w:rPr>
          <w:rFonts w:hint="eastAsia"/>
        </w:rPr>
        <w:t>b</w:t>
      </w:r>
      <w:r w:rsidRPr="002B355A">
        <w:t xml:space="preserve">). </w:t>
      </w:r>
      <w:r>
        <w:t xml:space="preserve">The choice of which IMF or collection of IMFs to use requires calibration with geologic control. Ideally, well logs provide the necessary ground truth. </w:t>
      </w:r>
    </w:p>
    <w:p w14:paraId="06BB7252" w14:textId="7C552C49" w:rsidR="00701E75" w:rsidRPr="002B355A" w:rsidRDefault="00046CF6" w:rsidP="00046CF6">
      <w:pPr>
        <w:pStyle w:val="Heading2"/>
      </w:pPr>
      <w:bookmarkStart w:id="150" w:name="_Toc486539211"/>
      <w:r>
        <w:t>CONCLUSIONS</w:t>
      </w:r>
      <w:bookmarkEnd w:id="150"/>
    </w:p>
    <w:p w14:paraId="54747513" w14:textId="0AD2A162" w:rsidR="00165EE5" w:rsidRDefault="00701E75" w:rsidP="00192E6F">
      <w:pPr>
        <w:pStyle w:val="thesisbody"/>
        <w:rPr>
          <w:i/>
          <w:lang w:val="en-GB"/>
        </w:rPr>
      </w:pPr>
      <w:r>
        <w:t>Using</w:t>
      </w:r>
      <w:r w:rsidRPr="002B355A">
        <w:t xml:space="preserve"> the seismic data </w:t>
      </w:r>
      <w:r>
        <w:t>and a limited number of</w:t>
      </w:r>
      <w:r w:rsidR="007A1655">
        <w:t xml:space="preserve"> well logs, I </w:t>
      </w:r>
      <w:r>
        <w:t>evaluate the use of</w:t>
      </w:r>
      <w:r w:rsidRPr="002B355A">
        <w:t xml:space="preserve"> VMD </w:t>
      </w:r>
      <w:r>
        <w:t xml:space="preserve">in the identification of </w:t>
      </w:r>
      <w:r w:rsidRPr="002B355A">
        <w:t>the</w:t>
      </w:r>
      <w:r>
        <w:t xml:space="preserve"> depositional sequences. </w:t>
      </w:r>
      <w:r w:rsidR="00F87FC5">
        <w:rPr>
          <w:szCs w:val="22"/>
        </w:rPr>
        <w:t>I</w:t>
      </w:r>
      <w:r w:rsidRPr="002B355A">
        <w:rPr>
          <w:szCs w:val="22"/>
        </w:rPr>
        <w:t xml:space="preserve"> find </w:t>
      </w:r>
      <w:r>
        <w:rPr>
          <w:szCs w:val="22"/>
        </w:rPr>
        <w:t>laterally consistent VMD provides images amenable to detailed sequence stratigraphic interpretation, providing components that are easier to interpret than either the broad band input data, or more commonly used band-pass filtered (spectral voices) versions of the data.</w:t>
      </w:r>
      <w:r w:rsidRPr="002B355A">
        <w:rPr>
          <w:szCs w:val="22"/>
        </w:rPr>
        <w:t xml:space="preserve"> </w:t>
      </w:r>
      <w:r w:rsidR="00165EE5">
        <w:rPr>
          <w:lang w:val="en-GB"/>
        </w:rPr>
        <w:br w:type="page"/>
      </w:r>
    </w:p>
    <w:p w14:paraId="52DAFAF4" w14:textId="624F49E3" w:rsidR="00165EE5" w:rsidRPr="002B355A" w:rsidRDefault="00CC3327" w:rsidP="00046CF6">
      <w:pPr>
        <w:pStyle w:val="Heading2"/>
      </w:pPr>
      <w:bookmarkStart w:id="151" w:name="_Toc486539212"/>
      <w:r>
        <w:rPr>
          <w:lang w:val="en-GB" w:eastAsia="zh-CN"/>
        </w:rPr>
        <w:lastRenderedPageBreak/>
        <w:t>APPENDIX</w:t>
      </w:r>
      <w:bookmarkEnd w:id="151"/>
    </w:p>
    <w:p w14:paraId="35DA3E47" w14:textId="6F9375F6" w:rsidR="00165EE5" w:rsidRPr="00CC3327" w:rsidRDefault="00F87FC5" w:rsidP="00CC3327">
      <w:pPr>
        <w:pStyle w:val="Heading3"/>
        <w:jc w:val="center"/>
        <w:rPr>
          <w:i w:val="0"/>
        </w:rPr>
      </w:pPr>
      <w:bookmarkStart w:id="152" w:name="_Toc486539213"/>
      <w:r>
        <w:rPr>
          <w:i w:val="0"/>
        </w:rPr>
        <w:t>5</w:t>
      </w:r>
      <w:r w:rsidR="00CC3327" w:rsidRPr="00CC3327">
        <w:rPr>
          <w:i w:val="0"/>
        </w:rPr>
        <w:t>.A INTRINSIC MODE FUNCTION (IMF)</w:t>
      </w:r>
      <w:bookmarkEnd w:id="152"/>
    </w:p>
    <w:p w14:paraId="10940941" w14:textId="77777777" w:rsidR="00165EE5" w:rsidRDefault="00165EE5" w:rsidP="00CC3327">
      <w:pPr>
        <w:pStyle w:val="thesisbody"/>
      </w:pPr>
      <w:r>
        <w:t>Intrinsic Mode Functions (IMFs) are amplitude-modulated-frequency-modulated (AM-FM) signals, written as:</w:t>
      </w:r>
    </w:p>
    <w:p w14:paraId="1A33C5D4" w14:textId="0B264B3E" w:rsidR="00165EE5" w:rsidRDefault="00165EE5" w:rsidP="00CC3327">
      <w:pPr>
        <w:pStyle w:val="thesisbody"/>
        <w:jc w:val="right"/>
      </w:pPr>
      <w:r w:rsidRPr="00373FE5">
        <w:rPr>
          <w:position w:val="-14"/>
        </w:rPr>
        <w:object w:dxaOrig="2220" w:dyaOrig="420" w14:anchorId="623A6755">
          <v:shape id="_x0000_i1210" type="#_x0000_t75" style="width:111.75pt;height:21.75pt" o:ole="">
            <v:imagedata r:id="rId438" o:title=""/>
          </v:shape>
          <o:OLEObject Type="Embed" ProgID="Equation.DSMT4" ShapeID="_x0000_i1210" DrawAspect="Content" ObjectID="_1562164110" r:id="rId439"/>
        </w:object>
      </w:r>
      <w:r w:rsidRPr="00CC3327">
        <w:t>,</w:t>
      </w:r>
      <w:r>
        <w:rPr>
          <w:position w:val="-14"/>
        </w:rPr>
        <w:t xml:space="preserve">          </w:t>
      </w:r>
      <w:r w:rsidR="00CC3327">
        <w:rPr>
          <w:position w:val="-14"/>
        </w:rPr>
        <w:t xml:space="preserve">                 </w:t>
      </w:r>
      <w:r>
        <w:rPr>
          <w:position w:val="-14"/>
        </w:rPr>
        <w:t xml:space="preserve">             </w:t>
      </w:r>
      <w:r>
        <w:t>(</w:t>
      </w:r>
      <w:r w:rsidR="00F87FC5">
        <w:t>5</w:t>
      </w:r>
      <w:r w:rsidR="00CC3327">
        <w:t>.</w:t>
      </w:r>
      <w:r>
        <w:t>A-1)</w:t>
      </w:r>
    </w:p>
    <w:p w14:paraId="4F3906DE" w14:textId="0D4B4CDA" w:rsidR="00165EE5" w:rsidRDefault="00165EE5" w:rsidP="00F87FC5">
      <w:pPr>
        <w:pStyle w:val="thesisbody"/>
        <w:ind w:firstLine="0"/>
      </w:pPr>
      <w:r>
        <w:t>where the phase</w:t>
      </w:r>
      <w:r w:rsidRPr="00373FE5">
        <w:rPr>
          <w:position w:val="-14"/>
        </w:rPr>
        <w:object w:dxaOrig="540" w:dyaOrig="380" w14:anchorId="759B0DB4">
          <v:shape id="_x0000_i1211" type="#_x0000_t75" style="width:27pt;height:18.75pt" o:ole="">
            <v:imagedata r:id="rId440" o:title=""/>
          </v:shape>
          <o:OLEObject Type="Embed" ProgID="Equation.DSMT4" ShapeID="_x0000_i1211" DrawAspect="Content" ObjectID="_1562164111" r:id="rId441"/>
        </w:object>
      </w:r>
      <w:r>
        <w:t xml:space="preserve">is a non-decreasing function, </w:t>
      </w:r>
      <w:r w:rsidRPr="00217A2C">
        <w:rPr>
          <w:position w:val="-14"/>
        </w:rPr>
        <w:object w:dxaOrig="900" w:dyaOrig="440" w14:anchorId="5869ACD3">
          <v:shape id="_x0000_i1212" type="#_x0000_t75" style="width:45pt;height:22.5pt" o:ole="">
            <v:imagedata r:id="rId442" o:title=""/>
          </v:shape>
          <o:OLEObject Type="Embed" ProgID="Equation.DSMT4" ShapeID="_x0000_i1212" DrawAspect="Content" ObjectID="_1562164112" r:id="rId443"/>
        </w:object>
      </w:r>
      <w:r>
        <w:t>, the envelope is non-negative</w:t>
      </w:r>
      <w:r w:rsidRPr="00484CD9">
        <w:rPr>
          <w:position w:val="-14"/>
        </w:rPr>
        <w:object w:dxaOrig="880" w:dyaOrig="380" w14:anchorId="6917ECFF">
          <v:shape id="_x0000_i1213" type="#_x0000_t75" style="width:44.25pt;height:18.75pt" o:ole="">
            <v:imagedata r:id="rId444" o:title=""/>
          </v:shape>
          <o:OLEObject Type="Embed" ProgID="Equation.DSMT4" ShapeID="_x0000_i1213" DrawAspect="Content" ObjectID="_1562164113" r:id="rId445"/>
        </w:object>
      </w:r>
      <w:r>
        <w:t xml:space="preserve">. Both the envelope </w:t>
      </w:r>
      <w:r w:rsidRPr="00373FE5">
        <w:rPr>
          <w:position w:val="-14"/>
        </w:rPr>
        <w:object w:dxaOrig="580" w:dyaOrig="380" w14:anchorId="55EBE460">
          <v:shape id="_x0000_i1214" type="#_x0000_t75" style="width:29.25pt;height:18.75pt" o:ole="">
            <v:imagedata r:id="rId446" o:title=""/>
          </v:shape>
          <o:OLEObject Type="Embed" ProgID="Equation.DSMT4" ShapeID="_x0000_i1214" DrawAspect="Content" ObjectID="_1562164114" r:id="rId447"/>
        </w:object>
      </w:r>
      <w:r>
        <w:t>and the instantaneous frequency</w:t>
      </w:r>
      <w:r w:rsidRPr="00217A2C">
        <w:rPr>
          <w:position w:val="-14"/>
        </w:rPr>
        <w:object w:dxaOrig="1300" w:dyaOrig="440" w14:anchorId="55A52CBC">
          <v:shape id="_x0000_i1215" type="#_x0000_t75" style="width:64.5pt;height:22.5pt" o:ole="">
            <v:imagedata r:id="rId448" o:title=""/>
          </v:shape>
          <o:OLEObject Type="Embed" ProgID="Equation.DSMT4" ShapeID="_x0000_i1215" DrawAspect="Content" ObjectID="_1562164115" r:id="rId449"/>
        </w:object>
      </w:r>
      <w:r>
        <w:t>vary slower than the phase</w:t>
      </w:r>
      <w:r w:rsidRPr="00217A2C">
        <w:rPr>
          <w:position w:val="-14"/>
        </w:rPr>
        <w:object w:dxaOrig="540" w:dyaOrig="380" w14:anchorId="3CB21DC9">
          <v:shape id="_x0000_i1216" type="#_x0000_t75" style="width:27pt;height:18.75pt" o:ole="">
            <v:imagedata r:id="rId440" o:title=""/>
          </v:shape>
          <o:OLEObject Type="Embed" ProgID="Equation.DSMT4" ShapeID="_x0000_i1216" DrawAspect="Content" ObjectID="_1562164116" r:id="rId450"/>
        </w:object>
      </w:r>
      <w:r>
        <w:t>(Gilles, 2013). In other words, on a sufficiently long interval, the mode</w:t>
      </w:r>
      <w:r w:rsidRPr="00373FE5">
        <w:rPr>
          <w:position w:val="-14"/>
        </w:rPr>
        <w:object w:dxaOrig="540" w:dyaOrig="380" w14:anchorId="182D7AAB">
          <v:shape id="_x0000_i1217" type="#_x0000_t75" style="width:27pt;height:18.75pt" o:ole="">
            <v:imagedata r:id="rId451" o:title=""/>
          </v:shape>
          <o:OLEObject Type="Embed" ProgID="Equation.DSMT4" ShapeID="_x0000_i1217" DrawAspect="Content" ObjectID="_1562164117" r:id="rId452"/>
        </w:object>
      </w:r>
      <w:r>
        <w:t>can be considered as a pure harmonic signal.</w:t>
      </w:r>
    </w:p>
    <w:p w14:paraId="1CD00DA1" w14:textId="77777777" w:rsidR="00CC3327" w:rsidRDefault="00CC3327" w:rsidP="00CC3327">
      <w:pPr>
        <w:pStyle w:val="thesisbody"/>
      </w:pPr>
    </w:p>
    <w:p w14:paraId="1D008CA2" w14:textId="6D369EA2" w:rsidR="00165EE5" w:rsidRPr="00CC3327" w:rsidRDefault="00F87FC5" w:rsidP="00CC3327">
      <w:pPr>
        <w:pStyle w:val="Heading3"/>
        <w:jc w:val="center"/>
        <w:rPr>
          <w:i w:val="0"/>
        </w:rPr>
      </w:pPr>
      <w:bookmarkStart w:id="153" w:name="_Toc486539214"/>
      <w:r>
        <w:rPr>
          <w:i w:val="0"/>
        </w:rPr>
        <w:t>5</w:t>
      </w:r>
      <w:r w:rsidR="00CC3327" w:rsidRPr="00CC3327">
        <w:rPr>
          <w:i w:val="0"/>
        </w:rPr>
        <w:t>.B ANALYTIC SIGNAL</w:t>
      </w:r>
      <w:bookmarkEnd w:id="153"/>
    </w:p>
    <w:p w14:paraId="391FE3F7" w14:textId="77777777" w:rsidR="00165EE5" w:rsidRDefault="00165EE5" w:rsidP="00CC3327">
      <w:pPr>
        <w:pStyle w:val="thesisbody"/>
        <w:rPr>
          <w:szCs w:val="22"/>
        </w:rPr>
      </w:pPr>
      <w:r>
        <w:rPr>
          <w:szCs w:val="22"/>
        </w:rPr>
        <w:t>Let</w:t>
      </w:r>
      <w:r w:rsidRPr="00217A2C">
        <w:rPr>
          <w:position w:val="-14"/>
        </w:rPr>
        <w:object w:dxaOrig="440" w:dyaOrig="380" w14:anchorId="23C7B303">
          <v:shape id="_x0000_i1218" type="#_x0000_t75" style="width:22.5pt;height:18.75pt" o:ole="">
            <v:imagedata r:id="rId453" o:title=""/>
          </v:shape>
          <o:OLEObject Type="Embed" ProgID="Equation.DSMT4" ShapeID="_x0000_i1218" DrawAspect="Content" ObjectID="_1562164118" r:id="rId454"/>
        </w:object>
      </w:r>
      <w:r>
        <w:t>be a real signal, then the complex analytic signal is defined as</w:t>
      </w:r>
    </w:p>
    <w:p w14:paraId="17794EA7" w14:textId="4DB26AD3" w:rsidR="00165EE5" w:rsidRDefault="00165EE5" w:rsidP="00CC3327">
      <w:pPr>
        <w:pStyle w:val="thesisbody"/>
        <w:jc w:val="right"/>
      </w:pPr>
      <w:r w:rsidRPr="00373FE5">
        <w:rPr>
          <w:position w:val="-28"/>
        </w:rPr>
        <w:object w:dxaOrig="3960" w:dyaOrig="660" w14:anchorId="3F2B391B">
          <v:shape id="_x0000_i1219" type="#_x0000_t75" style="width:199.5pt;height:31.5pt" o:ole="">
            <v:imagedata r:id="rId455" o:title=""/>
          </v:shape>
          <o:OLEObject Type="Embed" ProgID="Equation.DSMT4" ShapeID="_x0000_i1219" DrawAspect="Content" ObjectID="_1562164119" r:id="rId456"/>
        </w:object>
      </w:r>
      <w:r>
        <w:t xml:space="preserve">,             </w:t>
      </w:r>
      <w:r w:rsidR="00CC3327">
        <w:t xml:space="preserve">     </w:t>
      </w:r>
      <w:r>
        <w:t xml:space="preserve">     (</w:t>
      </w:r>
      <w:r w:rsidR="00F87FC5">
        <w:t>5</w:t>
      </w:r>
      <w:r w:rsidR="00CC3327">
        <w:t>.</w:t>
      </w:r>
      <w:r>
        <w:t>B-1)</w:t>
      </w:r>
    </w:p>
    <w:p w14:paraId="23CB20EE" w14:textId="77777777" w:rsidR="00165EE5" w:rsidRDefault="00165EE5" w:rsidP="00CC3327">
      <w:pPr>
        <w:pStyle w:val="thesisbody"/>
        <w:ind w:firstLine="0"/>
      </w:pPr>
      <w:r>
        <w:t>where</w:t>
      </w:r>
      <w:r w:rsidRPr="00373FE5">
        <w:rPr>
          <w:position w:val="-14"/>
        </w:rPr>
        <w:object w:dxaOrig="580" w:dyaOrig="380" w14:anchorId="783A916E">
          <v:shape id="_x0000_i1220" type="#_x0000_t75" style="width:29.25pt;height:18.75pt" o:ole="">
            <v:imagedata r:id="rId457" o:title=""/>
          </v:shape>
          <o:OLEObject Type="Embed" ProgID="Equation.DSMT4" ShapeID="_x0000_i1220" DrawAspect="Content" ObjectID="_1562164120" r:id="rId458"/>
        </w:object>
      </w:r>
      <w:r>
        <w:t>is the Hilbert transform, and</w:t>
      </w:r>
      <w:r w:rsidRPr="00373FE5">
        <w:rPr>
          <w:position w:val="-4"/>
        </w:rPr>
        <w:object w:dxaOrig="160" w:dyaOrig="200" w14:anchorId="79EA13E1">
          <v:shape id="_x0000_i1221" type="#_x0000_t75" style="width:7.5pt;height:9pt" o:ole="">
            <v:imagedata r:id="rId459" o:title=""/>
          </v:shape>
          <o:OLEObject Type="Embed" ProgID="Equation.DSMT4" ShapeID="_x0000_i1221" DrawAspect="Content" ObjectID="_1562164121" r:id="rId460"/>
        </w:object>
      </w:r>
      <w:r>
        <w:t>denotes the convolution operation .</w:t>
      </w:r>
    </w:p>
    <w:p w14:paraId="42BB1025" w14:textId="1474B416" w:rsidR="00165EE5" w:rsidRDefault="00165EE5" w:rsidP="00CC3327">
      <w:pPr>
        <w:pStyle w:val="thesisbody"/>
      </w:pPr>
      <w:r>
        <w:t>The anal</w:t>
      </w:r>
      <w:r w:rsidR="002E7C65">
        <w:t>ytic signal of IMF in Equation 5.A-1</w:t>
      </w:r>
      <w:r>
        <w:t xml:space="preserve"> can be expressed as</w:t>
      </w:r>
    </w:p>
    <w:p w14:paraId="1D673270" w14:textId="4929DFE5" w:rsidR="00165EE5" w:rsidRDefault="00165EE5" w:rsidP="00CC3327">
      <w:pPr>
        <w:pStyle w:val="thesisbody"/>
        <w:jc w:val="right"/>
      </w:pPr>
      <w:r w:rsidRPr="00373FE5">
        <w:rPr>
          <w:position w:val="-28"/>
        </w:rPr>
        <w:object w:dxaOrig="2600" w:dyaOrig="660" w14:anchorId="2409A6BC">
          <v:shape id="_x0000_i1222" type="#_x0000_t75" style="width:129.75pt;height:31.5pt" o:ole="">
            <v:imagedata r:id="rId461" o:title=""/>
          </v:shape>
          <o:OLEObject Type="Embed" ProgID="Equation.DSMT4" ShapeID="_x0000_i1222" DrawAspect="Content" ObjectID="_1562164122" r:id="rId462"/>
        </w:object>
      </w:r>
      <w:r>
        <w:t xml:space="preserve">.             </w:t>
      </w:r>
      <w:r w:rsidR="00CC3327">
        <w:t xml:space="preserve">           </w:t>
      </w:r>
      <w:r>
        <w:t xml:space="preserve">           (</w:t>
      </w:r>
      <w:r w:rsidR="00F87FC5">
        <w:t>5</w:t>
      </w:r>
      <w:r w:rsidR="00CC3327">
        <w:t>.</w:t>
      </w:r>
      <w:r>
        <w:t>B-2)</w:t>
      </w:r>
    </w:p>
    <w:p w14:paraId="1B06A1BF" w14:textId="77777777" w:rsidR="00165EE5" w:rsidRDefault="00165EE5" w:rsidP="00CC3327">
      <w:pPr>
        <w:pStyle w:val="thesisbody"/>
      </w:pPr>
      <w:r>
        <w:t xml:space="preserve">Following a definition in </w:t>
      </w:r>
      <w:r w:rsidRPr="00373FE5">
        <w:t>Bülow</w:t>
      </w:r>
      <w:r w:rsidRPr="00484CD9">
        <w:t xml:space="preserve"> </w:t>
      </w:r>
      <w:r w:rsidRPr="00373FE5">
        <w:t>and Sommer (1999)</w:t>
      </w:r>
      <w:r>
        <w:t>, we can define the 2D analytic signal of IMF as:</w:t>
      </w:r>
    </w:p>
    <w:p w14:paraId="6877D28F" w14:textId="59ED368A" w:rsidR="00165EE5" w:rsidRDefault="00165EE5" w:rsidP="00CC3327">
      <w:pPr>
        <w:pStyle w:val="thesisbody"/>
        <w:jc w:val="right"/>
      </w:pPr>
      <w:r w:rsidRPr="00373FE5">
        <w:rPr>
          <w:position w:val="-42"/>
        </w:rPr>
        <w:object w:dxaOrig="4940" w:dyaOrig="940" w14:anchorId="214E47DA">
          <v:shape id="_x0000_i1223" type="#_x0000_t75" style="width:247.5pt;height:46.5pt" o:ole="">
            <v:imagedata r:id="rId463" o:title=""/>
          </v:shape>
          <o:OLEObject Type="Embed" ProgID="Equation.DSMT4" ShapeID="_x0000_i1223" DrawAspect="Content" ObjectID="_1562164123" r:id="rId464"/>
        </w:object>
      </w:r>
      <w:r>
        <w:t xml:space="preserve">,       </w:t>
      </w:r>
      <w:r w:rsidR="00CC3327">
        <w:t xml:space="preserve">     </w:t>
      </w:r>
      <w:r>
        <w:t xml:space="preserve">     (</w:t>
      </w:r>
      <w:r w:rsidR="00F87FC5">
        <w:t>5</w:t>
      </w:r>
      <w:r w:rsidR="00CC3327">
        <w:t>.</w:t>
      </w:r>
      <w:r>
        <w:t>B-3)</w:t>
      </w:r>
    </w:p>
    <w:p w14:paraId="57D59E4D" w14:textId="2D849E4C" w:rsidR="00165EE5" w:rsidRDefault="00165EE5" w:rsidP="00CC3327">
      <w:pPr>
        <w:pStyle w:val="thesisbody"/>
        <w:ind w:firstLine="0"/>
      </w:pPr>
      <w:r>
        <w:lastRenderedPageBreak/>
        <w:t>where</w:t>
      </w:r>
      <w:r w:rsidRPr="00373FE5">
        <w:rPr>
          <w:position w:val="-12"/>
        </w:rPr>
        <w:object w:dxaOrig="320" w:dyaOrig="380" w14:anchorId="53272998">
          <v:shape id="_x0000_i1224" type="#_x0000_t75" style="width:15.75pt;height:18.75pt" o:ole="">
            <v:imagedata r:id="rId465" o:title=""/>
          </v:shape>
          <o:OLEObject Type="Embed" ProgID="Equation.DSMT4" ShapeID="_x0000_i1224" DrawAspect="Content" ObjectID="_1562164124" r:id="rId466"/>
        </w:object>
      </w:r>
      <w:r>
        <w:t xml:space="preserve">is the frequency vector in 2D plane. </w:t>
      </w:r>
      <w:r>
        <w:rPr>
          <w:lang w:eastAsia="zh-CN"/>
        </w:rPr>
        <w:t xml:space="preserve">Here, the transform is separable: the analytic signal is calculated line-wise along the direction of </w:t>
      </w:r>
      <w:r w:rsidRPr="00217A2C">
        <w:rPr>
          <w:position w:val="-12"/>
        </w:rPr>
        <w:object w:dxaOrig="320" w:dyaOrig="380" w14:anchorId="20739D4A">
          <v:shape id="_x0000_i1225" type="#_x0000_t75" style="width:15.75pt;height:18.75pt" o:ole="">
            <v:imagedata r:id="rId465" o:title=""/>
          </v:shape>
          <o:OLEObject Type="Embed" ProgID="Equation.DSMT4" ShapeID="_x0000_i1225" DrawAspect="Content" ObjectID="_1562164125" r:id="rId467"/>
        </w:object>
      </w:r>
      <w:r>
        <w:t>. The two dimensions are processed independently, and show the properties as 2D Fourier transform.</w:t>
      </w:r>
    </w:p>
    <w:p w14:paraId="53B9A180" w14:textId="77777777" w:rsidR="00CC3327" w:rsidRDefault="00CC3327" w:rsidP="00CC3327">
      <w:pPr>
        <w:pStyle w:val="thesisbody"/>
        <w:ind w:firstLine="0"/>
      </w:pPr>
    </w:p>
    <w:p w14:paraId="20CB3A38" w14:textId="73B640E7" w:rsidR="00165EE5" w:rsidRPr="00CC3327" w:rsidRDefault="00F87FC5" w:rsidP="00CC3327">
      <w:pPr>
        <w:pStyle w:val="Heading3"/>
        <w:jc w:val="center"/>
        <w:rPr>
          <w:i w:val="0"/>
        </w:rPr>
      </w:pPr>
      <w:bookmarkStart w:id="154" w:name="_Toc486539215"/>
      <w:r>
        <w:rPr>
          <w:i w:val="0"/>
        </w:rPr>
        <w:t>5</w:t>
      </w:r>
      <w:r w:rsidR="00CC3327" w:rsidRPr="00CC3327">
        <w:rPr>
          <w:i w:val="0"/>
        </w:rPr>
        <w:t>.C SEISMIC SPECTRUM WITH LINEAR EVENTS</w:t>
      </w:r>
      <w:bookmarkEnd w:id="154"/>
    </w:p>
    <w:p w14:paraId="2F853669" w14:textId="3AA4E193" w:rsidR="00165EE5" w:rsidRDefault="00192E6F" w:rsidP="00CC3327">
      <w:pPr>
        <w:pStyle w:val="thesisbody"/>
      </w:pPr>
      <w:r>
        <w:t>I</w:t>
      </w:r>
      <w:r w:rsidR="00165EE5">
        <w:t xml:space="preserve"> adopt plane wave assumption to characterize seismic propagation. If there is a linear event, the seismic signal can be expressed as a plane wave:</w:t>
      </w:r>
    </w:p>
    <w:p w14:paraId="2485193C" w14:textId="25079711" w:rsidR="00165EE5" w:rsidRDefault="00165EE5" w:rsidP="00CC3327">
      <w:pPr>
        <w:pStyle w:val="thesisbody"/>
        <w:jc w:val="right"/>
      </w:pPr>
      <w:r w:rsidRPr="00AB5537">
        <w:rPr>
          <w:position w:val="-28"/>
        </w:rPr>
        <w:object w:dxaOrig="1680" w:dyaOrig="660" w14:anchorId="0E65D709">
          <v:shape id="_x0000_i1226" type="#_x0000_t75" style="width:83.25pt;height:31.5pt" o:ole="">
            <v:imagedata r:id="rId468" o:title=""/>
          </v:shape>
          <o:OLEObject Type="Embed" ProgID="Equation.DSMT4" ShapeID="_x0000_i1226" DrawAspect="Content" ObjectID="_1562164126" r:id="rId469"/>
        </w:object>
      </w:r>
      <w:r>
        <w:t xml:space="preserve">,         </w:t>
      </w:r>
      <w:r w:rsidR="00CC3327">
        <w:t xml:space="preserve">                 </w:t>
      </w:r>
      <w:r>
        <w:t xml:space="preserve">                 (</w:t>
      </w:r>
      <w:r w:rsidR="00F87FC5">
        <w:t>5</w:t>
      </w:r>
      <w:r w:rsidR="00CC3327">
        <w:t>.</w:t>
      </w:r>
      <w:r>
        <w:t>C-1)</w:t>
      </w:r>
    </w:p>
    <w:p w14:paraId="2125EA64" w14:textId="77777777" w:rsidR="00165EE5" w:rsidRDefault="00165EE5" w:rsidP="00CC3327">
      <w:pPr>
        <w:pStyle w:val="thesisbody"/>
        <w:ind w:firstLine="0"/>
        <w:rPr>
          <w:szCs w:val="22"/>
        </w:rPr>
      </w:pPr>
      <w:r>
        <w:rPr>
          <w:szCs w:val="22"/>
        </w:rPr>
        <w:t xml:space="preserve">where </w:t>
      </w:r>
      <w:r w:rsidRPr="00373FE5">
        <w:rPr>
          <w:position w:val="-6"/>
          <w:szCs w:val="22"/>
        </w:rPr>
        <w:object w:dxaOrig="180" w:dyaOrig="200" w14:anchorId="73F71BC1">
          <v:shape id="_x0000_i1227" type="#_x0000_t75" style="width:9pt;height:9pt" o:ole="">
            <v:imagedata r:id="rId470" o:title=""/>
          </v:shape>
          <o:OLEObject Type="Embed" ProgID="Equation.DSMT4" ShapeID="_x0000_i1227" DrawAspect="Content" ObjectID="_1562164127" r:id="rId471"/>
        </w:object>
      </w:r>
      <w:r>
        <w:rPr>
          <w:szCs w:val="22"/>
        </w:rPr>
        <w:t>,</w:t>
      </w:r>
      <w:r w:rsidRPr="00373FE5">
        <w:rPr>
          <w:position w:val="-6"/>
          <w:szCs w:val="22"/>
        </w:rPr>
        <w:object w:dxaOrig="139" w:dyaOrig="240" w14:anchorId="69F0B0C0">
          <v:shape id="_x0000_i1228" type="#_x0000_t75" style="width:7.5pt;height:11.25pt" o:ole="">
            <v:imagedata r:id="rId472" o:title=""/>
          </v:shape>
          <o:OLEObject Type="Embed" ProgID="Equation.DSMT4" ShapeID="_x0000_i1228" DrawAspect="Content" ObjectID="_1562164128" r:id="rId473"/>
        </w:object>
      </w:r>
      <w:r>
        <w:rPr>
          <w:szCs w:val="22"/>
        </w:rPr>
        <w:t xml:space="preserve"> stand for the coordinates of offset axis and time axis. The</w:t>
      </w:r>
      <w:r w:rsidRPr="00373FE5">
        <w:rPr>
          <w:position w:val="-6"/>
          <w:szCs w:val="22"/>
        </w:rPr>
        <w:object w:dxaOrig="220" w:dyaOrig="200" w14:anchorId="51B9967B">
          <v:shape id="_x0000_i1229" type="#_x0000_t75" style="width:10.5pt;height:9pt" o:ole="">
            <v:imagedata r:id="rId474" o:title=""/>
          </v:shape>
          <o:OLEObject Type="Embed" ProgID="Equation.DSMT4" ShapeID="_x0000_i1229" DrawAspect="Content" ObjectID="_1562164129" r:id="rId475"/>
        </w:object>
      </w:r>
      <w:r>
        <w:rPr>
          <w:szCs w:val="22"/>
        </w:rPr>
        <w:t xml:space="preserve">is the waveform, such as Ricker wavelet. </w:t>
      </w:r>
      <w:r w:rsidRPr="00373FE5">
        <w:rPr>
          <w:position w:val="-6"/>
          <w:szCs w:val="22"/>
        </w:rPr>
        <w:object w:dxaOrig="180" w:dyaOrig="200" w14:anchorId="57CED9A1">
          <v:shape id="_x0000_i1230" type="#_x0000_t75" style="width:9pt;height:9pt" o:ole="">
            <v:imagedata r:id="rId476" o:title=""/>
          </v:shape>
          <o:OLEObject Type="Embed" ProgID="Equation.DSMT4" ShapeID="_x0000_i1230" DrawAspect="Content" ObjectID="_1562164130" r:id="rId477"/>
        </w:object>
      </w:r>
      <w:r>
        <w:rPr>
          <w:szCs w:val="22"/>
        </w:rPr>
        <w:t>is the wave propagation velocity.</w:t>
      </w:r>
    </w:p>
    <w:p w14:paraId="2CAC4723" w14:textId="798DC1ED" w:rsidR="00165EE5" w:rsidRDefault="00165EE5" w:rsidP="00CC3327">
      <w:pPr>
        <w:pStyle w:val="thesisbody"/>
        <w:rPr>
          <w:szCs w:val="22"/>
        </w:rPr>
      </w:pPr>
      <w:r>
        <w:t>Applying Fourier transform along</w:t>
      </w:r>
      <w:r w:rsidRPr="00AB5537">
        <w:rPr>
          <w:position w:val="-6"/>
          <w:szCs w:val="22"/>
        </w:rPr>
        <w:object w:dxaOrig="139" w:dyaOrig="240" w14:anchorId="357FD360">
          <v:shape id="_x0000_i1231" type="#_x0000_t75" style="width:7.5pt;height:11.25pt" o:ole="">
            <v:imagedata r:id="rId472" o:title=""/>
          </v:shape>
          <o:OLEObject Type="Embed" ProgID="Equation.DSMT4" ShapeID="_x0000_i1231" DrawAspect="Content" ObjectID="_1562164131" r:id="rId478"/>
        </w:object>
      </w:r>
      <w:r>
        <w:rPr>
          <w:szCs w:val="22"/>
        </w:rPr>
        <w:t xml:space="preserve">axis of Equation </w:t>
      </w:r>
      <w:r w:rsidR="00F87FC5">
        <w:rPr>
          <w:szCs w:val="22"/>
        </w:rPr>
        <w:t>5</w:t>
      </w:r>
      <w:r w:rsidR="00CC3327">
        <w:rPr>
          <w:szCs w:val="22"/>
        </w:rPr>
        <w:t>.</w:t>
      </w:r>
      <w:r>
        <w:rPr>
          <w:szCs w:val="22"/>
        </w:rPr>
        <w:t>C-1, the f-x spectrum can be obtained:</w:t>
      </w:r>
    </w:p>
    <w:p w14:paraId="6831CCB3" w14:textId="18026E1E" w:rsidR="00165EE5" w:rsidRDefault="00165EE5" w:rsidP="00CC3327">
      <w:pPr>
        <w:pStyle w:val="thesisbody"/>
        <w:jc w:val="right"/>
      </w:pPr>
      <w:r w:rsidRPr="00373FE5">
        <w:rPr>
          <w:position w:val="-14"/>
        </w:rPr>
        <w:object w:dxaOrig="2040" w:dyaOrig="560" w14:anchorId="03DCD435">
          <v:shape id="_x0000_i1232" type="#_x0000_t75" style="width:102pt;height:29.25pt" o:ole="">
            <v:imagedata r:id="rId479" o:title=""/>
          </v:shape>
          <o:OLEObject Type="Embed" ProgID="Equation.DSMT4" ShapeID="_x0000_i1232" DrawAspect="Content" ObjectID="_1562164132" r:id="rId480"/>
        </w:object>
      </w:r>
      <w:r>
        <w:t xml:space="preserve">,             </w:t>
      </w:r>
      <w:r w:rsidR="00CC3327">
        <w:t xml:space="preserve">    </w:t>
      </w:r>
      <w:r>
        <w:t xml:space="preserve">     </w:t>
      </w:r>
      <w:r w:rsidR="00CC3327">
        <w:t xml:space="preserve">         </w:t>
      </w:r>
      <w:r>
        <w:t xml:space="preserve">        (</w:t>
      </w:r>
      <w:r w:rsidR="00F87FC5">
        <w:t>5</w:t>
      </w:r>
      <w:r w:rsidR="00CC3327">
        <w:t>.</w:t>
      </w:r>
      <w:r>
        <w:t>C-2)</w:t>
      </w:r>
    </w:p>
    <w:p w14:paraId="5986D7B3" w14:textId="77777777" w:rsidR="00165EE5" w:rsidRDefault="00165EE5" w:rsidP="00CC3327">
      <w:pPr>
        <w:pStyle w:val="thesisbody"/>
        <w:ind w:firstLine="0"/>
        <w:rPr>
          <w:szCs w:val="22"/>
        </w:rPr>
      </w:pPr>
      <w:r>
        <w:t>where</w:t>
      </w:r>
      <w:r w:rsidRPr="00373FE5">
        <w:rPr>
          <w:position w:val="-10"/>
        </w:rPr>
        <w:object w:dxaOrig="240" w:dyaOrig="300" w14:anchorId="49C5AFEC">
          <v:shape id="_x0000_i1233" type="#_x0000_t75" style="width:11.25pt;height:15pt" o:ole="">
            <v:imagedata r:id="rId481" o:title=""/>
          </v:shape>
          <o:OLEObject Type="Embed" ProgID="Equation.DSMT4" ShapeID="_x0000_i1233" DrawAspect="Content" ObjectID="_1562164133" r:id="rId482"/>
        </w:object>
      </w:r>
      <w:r>
        <w:t xml:space="preserve">is the frequency, </w:t>
      </w:r>
      <w:r w:rsidRPr="00373FE5">
        <w:rPr>
          <w:position w:val="-6"/>
        </w:rPr>
        <w:object w:dxaOrig="279" w:dyaOrig="260" w14:anchorId="3FFAD331">
          <v:shape id="_x0000_i1234" type="#_x0000_t75" style="width:14.25pt;height:14.25pt" o:ole="">
            <v:imagedata r:id="rId483" o:title=""/>
          </v:shape>
          <o:OLEObject Type="Embed" ProgID="Equation.DSMT4" ShapeID="_x0000_i1234" DrawAspect="Content" ObjectID="_1562164134" r:id="rId484"/>
        </w:object>
      </w:r>
      <w:r>
        <w:t>is the Fourier transform of</w:t>
      </w:r>
      <w:r w:rsidRPr="00AB5537">
        <w:rPr>
          <w:position w:val="-6"/>
          <w:szCs w:val="22"/>
        </w:rPr>
        <w:object w:dxaOrig="220" w:dyaOrig="200" w14:anchorId="1484CC34">
          <v:shape id="_x0000_i1235" type="#_x0000_t75" style="width:10.5pt;height:9pt" o:ole="">
            <v:imagedata r:id="rId474" o:title=""/>
          </v:shape>
          <o:OLEObject Type="Embed" ProgID="Equation.DSMT4" ShapeID="_x0000_i1235" DrawAspect="Content" ObjectID="_1562164135" r:id="rId485"/>
        </w:object>
      </w:r>
      <w:r>
        <w:rPr>
          <w:szCs w:val="22"/>
        </w:rPr>
        <w:t>.</w:t>
      </w:r>
    </w:p>
    <w:p w14:paraId="210C0F88" w14:textId="75B46A6C" w:rsidR="00165EE5" w:rsidRDefault="00CC3327" w:rsidP="00CC3327">
      <w:pPr>
        <w:pStyle w:val="thesisbody"/>
        <w:rPr>
          <w:szCs w:val="22"/>
        </w:rPr>
      </w:pPr>
      <w:r>
        <w:rPr>
          <w:szCs w:val="22"/>
        </w:rPr>
        <w:t>For the discrete situation, I</w:t>
      </w:r>
      <w:r w:rsidR="00165EE5">
        <w:rPr>
          <w:szCs w:val="22"/>
        </w:rPr>
        <w:t xml:space="preserve"> assume the sampling interval in</w:t>
      </w:r>
      <w:r w:rsidR="00165EE5" w:rsidRPr="00AB5537">
        <w:rPr>
          <w:position w:val="-6"/>
          <w:szCs w:val="22"/>
        </w:rPr>
        <w:object w:dxaOrig="180" w:dyaOrig="200" w14:anchorId="459AB2B8">
          <v:shape id="_x0000_i1236" type="#_x0000_t75" style="width:9pt;height:9pt" o:ole="">
            <v:imagedata r:id="rId470" o:title=""/>
          </v:shape>
          <o:OLEObject Type="Embed" ProgID="Equation.DSMT4" ShapeID="_x0000_i1236" DrawAspect="Content" ObjectID="_1562164136" r:id="rId486"/>
        </w:object>
      </w:r>
      <w:r w:rsidR="00165EE5">
        <w:rPr>
          <w:szCs w:val="22"/>
        </w:rPr>
        <w:t xml:space="preserve">axis is </w:t>
      </w:r>
      <w:r w:rsidR="00165EE5" w:rsidRPr="00AB5537">
        <w:rPr>
          <w:position w:val="-6"/>
          <w:szCs w:val="22"/>
        </w:rPr>
        <w:object w:dxaOrig="320" w:dyaOrig="260" w14:anchorId="5AC70FCA">
          <v:shape id="_x0000_i1237" type="#_x0000_t75" style="width:15.75pt;height:14.25pt" o:ole="">
            <v:imagedata r:id="rId487" o:title=""/>
          </v:shape>
          <o:OLEObject Type="Embed" ProgID="Equation.DSMT4" ShapeID="_x0000_i1237" DrawAspect="Content" ObjectID="_1562164137" r:id="rId488"/>
        </w:object>
      </w:r>
      <w:r w:rsidR="00165EE5">
        <w:rPr>
          <w:szCs w:val="22"/>
        </w:rPr>
        <w:t>, then</w:t>
      </w:r>
    </w:p>
    <w:p w14:paraId="66BCA015" w14:textId="2209E1F4" w:rsidR="00165EE5" w:rsidRDefault="00165EE5" w:rsidP="00CC3327">
      <w:pPr>
        <w:pStyle w:val="thesisbody"/>
        <w:jc w:val="right"/>
      </w:pPr>
      <w:r w:rsidRPr="00AB5537">
        <w:rPr>
          <w:position w:val="-14"/>
        </w:rPr>
        <w:object w:dxaOrig="3860" w:dyaOrig="380" w14:anchorId="21B59525">
          <v:shape id="_x0000_i1238" type="#_x0000_t75" style="width:193.5pt;height:18.75pt" o:ole="">
            <v:imagedata r:id="rId489" o:title=""/>
          </v:shape>
          <o:OLEObject Type="Embed" ProgID="Equation.DSMT4" ShapeID="_x0000_i1238" DrawAspect="Content" ObjectID="_1562164138" r:id="rId490"/>
        </w:object>
      </w:r>
      <w:r>
        <w:t xml:space="preserve">,             </w:t>
      </w:r>
      <w:r w:rsidR="00CC3327">
        <w:t xml:space="preserve">     </w:t>
      </w:r>
      <w:r>
        <w:t xml:space="preserve">    (</w:t>
      </w:r>
      <w:r w:rsidR="00F87FC5">
        <w:t>5</w:t>
      </w:r>
      <w:r w:rsidR="00CC3327">
        <w:t>.</w:t>
      </w:r>
      <w:r>
        <w:t>C-3)</w:t>
      </w:r>
    </w:p>
    <w:p w14:paraId="6D563100" w14:textId="77777777" w:rsidR="00165EE5" w:rsidRDefault="00165EE5" w:rsidP="00CC3327">
      <w:pPr>
        <w:pStyle w:val="thesisbody"/>
        <w:ind w:firstLine="0"/>
        <w:rPr>
          <w:lang w:eastAsia="zh-CN"/>
        </w:rPr>
      </w:pPr>
      <w:r>
        <w:t xml:space="preserve">where </w:t>
      </w:r>
      <w:r w:rsidRPr="00373FE5">
        <w:rPr>
          <w:position w:val="-6"/>
        </w:rPr>
        <w:object w:dxaOrig="240" w:dyaOrig="200" w14:anchorId="4E278156">
          <v:shape id="_x0000_i1239" type="#_x0000_t75" style="width:11.25pt;height:9pt" o:ole="">
            <v:imagedata r:id="rId491" o:title=""/>
          </v:shape>
          <o:OLEObject Type="Embed" ProgID="Equation.DSMT4" ShapeID="_x0000_i1239" DrawAspect="Content" ObjectID="_1562164139" r:id="rId492"/>
        </w:object>
      </w:r>
      <w:r>
        <w:t xml:space="preserve">is the trace number, </w:t>
      </w:r>
      <w:r w:rsidRPr="00373FE5">
        <w:rPr>
          <w:position w:val="-4"/>
        </w:rPr>
        <w:object w:dxaOrig="300" w:dyaOrig="240" w14:anchorId="5C99925D">
          <v:shape id="_x0000_i1240" type="#_x0000_t75" style="width:15pt;height:11.25pt" o:ole="">
            <v:imagedata r:id="rId493" o:title=""/>
          </v:shape>
          <o:OLEObject Type="Embed" ProgID="Equation.DSMT4" ShapeID="_x0000_i1240" DrawAspect="Content" ObjectID="_1562164140" r:id="rId494"/>
        </w:object>
      </w:r>
      <w:r>
        <w:rPr>
          <w:rFonts w:hint="eastAsia"/>
          <w:lang w:eastAsia="zh-CN"/>
        </w:rPr>
        <w:t>is the total number of the traces.</w:t>
      </w:r>
    </w:p>
    <w:p w14:paraId="6293A482" w14:textId="77777777" w:rsidR="00165EE5" w:rsidRDefault="00165EE5" w:rsidP="00CC3327">
      <w:pPr>
        <w:pStyle w:val="thesisbody"/>
        <w:rPr>
          <w:lang w:eastAsia="zh-CN"/>
        </w:rPr>
      </w:pPr>
      <w:r>
        <w:rPr>
          <w:lang w:eastAsia="zh-CN"/>
        </w:rPr>
        <w:t>In addition, there is a constant exponential relationship between two adjacent traces:</w:t>
      </w:r>
    </w:p>
    <w:p w14:paraId="551AE864" w14:textId="230F0F06" w:rsidR="00165EE5" w:rsidRDefault="00165EE5" w:rsidP="00CC3327">
      <w:pPr>
        <w:pStyle w:val="thesisbody"/>
        <w:jc w:val="right"/>
      </w:pPr>
      <w:r>
        <w:rPr>
          <w:lang w:eastAsia="zh-CN"/>
        </w:rPr>
        <w:t xml:space="preserve"> </w:t>
      </w:r>
      <w:r w:rsidRPr="00AB5537">
        <w:rPr>
          <w:position w:val="-14"/>
        </w:rPr>
        <w:object w:dxaOrig="2439" w:dyaOrig="560" w14:anchorId="0A90D6A0">
          <v:shape id="_x0000_i1241" type="#_x0000_t75" style="width:121.5pt;height:29.25pt" o:ole="">
            <v:imagedata r:id="rId495" o:title=""/>
          </v:shape>
          <o:OLEObject Type="Embed" ProgID="Equation.DSMT4" ShapeID="_x0000_i1241" DrawAspect="Content" ObjectID="_1562164141" r:id="rId496"/>
        </w:object>
      </w:r>
      <w:r>
        <w:t xml:space="preserve">.                 </w:t>
      </w:r>
      <w:r w:rsidR="00CC3327">
        <w:t xml:space="preserve">             </w:t>
      </w:r>
      <w:r>
        <w:t xml:space="preserve">      (</w:t>
      </w:r>
      <w:r w:rsidR="00F87FC5">
        <w:t>5</w:t>
      </w:r>
      <w:r w:rsidR="00CC3327">
        <w:t>.</w:t>
      </w:r>
      <w:r>
        <w:t>C-4)</w:t>
      </w:r>
    </w:p>
    <w:p w14:paraId="04522404" w14:textId="3872C6AA" w:rsidR="00165EE5" w:rsidRDefault="00192E6F" w:rsidP="00CC3327">
      <w:pPr>
        <w:pStyle w:val="thesisbody"/>
      </w:pPr>
      <w:r>
        <w:lastRenderedPageBreak/>
        <w:t xml:space="preserve">From Equation </w:t>
      </w:r>
      <w:r w:rsidR="00F87FC5">
        <w:t>5</w:t>
      </w:r>
      <w:r w:rsidR="00CC3327">
        <w:t>.</w:t>
      </w:r>
      <w:r>
        <w:t>C-4, I</w:t>
      </w:r>
      <w:r w:rsidR="00165EE5">
        <w:t xml:space="preserve"> know the frequency slice </w:t>
      </w:r>
      <w:r w:rsidR="00165EE5" w:rsidRPr="00373FE5">
        <w:rPr>
          <w:position w:val="-14"/>
        </w:rPr>
        <w:object w:dxaOrig="340" w:dyaOrig="360" w14:anchorId="71866D9F">
          <v:shape id="_x0000_i1242" type="#_x0000_t75" style="width:16.5pt;height:18pt" o:ole="">
            <v:imagedata r:id="rId497" o:title=""/>
          </v:shape>
          <o:OLEObject Type="Embed" ProgID="Equation.DSMT4" ShapeID="_x0000_i1242" DrawAspect="Content" ObjectID="_1562164142" r:id="rId498"/>
        </w:object>
      </w:r>
      <w:r w:rsidR="00165EE5">
        <w:t xml:space="preserve">includes one complex harmonic in f-x domain. Bekara and van der Baan (2009) conclude that the superposition of </w:t>
      </w:r>
      <w:r w:rsidR="00165EE5" w:rsidRPr="00373FE5">
        <w:rPr>
          <w:position w:val="-10"/>
        </w:rPr>
        <w:object w:dxaOrig="220" w:dyaOrig="240" w14:anchorId="4D286120">
          <v:shape id="_x0000_i1243" type="#_x0000_t75" style="width:10.5pt;height:11.25pt" o:ole="">
            <v:imagedata r:id="rId499" o:title=""/>
          </v:shape>
          <o:OLEObject Type="Embed" ProgID="Equation.DSMT4" ShapeID="_x0000_i1243" DrawAspect="Content" ObjectID="_1562164143" r:id="rId500"/>
        </w:object>
      </w:r>
      <w:r w:rsidR="00165EE5">
        <w:t xml:space="preserve">linear events in the t-x domain is equivalent to the superposition of </w:t>
      </w:r>
      <w:r w:rsidR="00165EE5" w:rsidRPr="00AB5537">
        <w:rPr>
          <w:position w:val="-10"/>
        </w:rPr>
        <w:object w:dxaOrig="220" w:dyaOrig="240" w14:anchorId="2122E5EA">
          <v:shape id="_x0000_i1244" type="#_x0000_t75" style="width:10.5pt;height:11.25pt" o:ole="">
            <v:imagedata r:id="rId499" o:title=""/>
          </v:shape>
          <o:OLEObject Type="Embed" ProgID="Equation.DSMT4" ShapeID="_x0000_i1244" DrawAspect="Content" ObjectID="_1562164144" r:id="rId501"/>
        </w:object>
      </w:r>
      <w:r w:rsidR="00165EE5">
        <w:t>complex harmonics in f-x domain.</w:t>
      </w:r>
    </w:p>
    <w:p w14:paraId="79BA0BC1" w14:textId="49EC079C" w:rsidR="00165EE5" w:rsidRDefault="00165EE5" w:rsidP="00CC3327">
      <w:pPr>
        <w:pStyle w:val="thesisbody"/>
      </w:pPr>
      <w:r>
        <w:t xml:space="preserve">Thus, based on the IMF definition in Appendix </w:t>
      </w:r>
      <w:r w:rsidR="00F87FC5">
        <w:t>5</w:t>
      </w:r>
      <w:r w:rsidR="00CC3327">
        <w:t>.</w:t>
      </w:r>
      <w:r>
        <w:t>A and the series theory, it is valid to decompose seismic data into IMFs.</w:t>
      </w:r>
    </w:p>
    <w:p w14:paraId="725BA977" w14:textId="2A9A3A44" w:rsidR="0017509C" w:rsidRPr="00165EE5" w:rsidRDefault="00165EE5" w:rsidP="00165EE5">
      <w:pPr>
        <w:pStyle w:val="thesisbody"/>
        <w:sectPr w:rsidR="0017509C" w:rsidRPr="00165EE5" w:rsidSect="0083187B">
          <w:pgSz w:w="12240" w:h="15840"/>
          <w:pgMar w:top="1440" w:right="1440" w:bottom="1440" w:left="2304" w:header="720" w:footer="720" w:gutter="0"/>
          <w:cols w:space="720"/>
          <w:docGrid w:linePitch="360"/>
        </w:sectPr>
      </w:pPr>
      <w:r>
        <w:rPr>
          <w:sz w:val="22"/>
        </w:rPr>
        <w:br/>
      </w:r>
    </w:p>
    <w:p w14:paraId="07177590" w14:textId="7AFE2D0D" w:rsidR="00A91853" w:rsidRDefault="00F87FC5" w:rsidP="00A91853">
      <w:pPr>
        <w:pStyle w:val="Heading2"/>
        <w:rPr>
          <w:color w:val="auto"/>
        </w:rPr>
      </w:pPr>
      <w:bookmarkStart w:id="155" w:name="_Toc486539216"/>
      <w:r>
        <w:rPr>
          <w:color w:val="auto"/>
        </w:rPr>
        <w:lastRenderedPageBreak/>
        <w:t>CHAPTER 5</w:t>
      </w:r>
      <w:r w:rsidR="00A91853" w:rsidRPr="00F06009">
        <w:rPr>
          <w:color w:val="auto"/>
        </w:rPr>
        <w:t xml:space="preserve"> FIGURES</w:t>
      </w:r>
      <w:bookmarkEnd w:id="155"/>
    </w:p>
    <w:p w14:paraId="264D7155" w14:textId="0317A5EA" w:rsidR="00CC3327" w:rsidRDefault="00CC3327" w:rsidP="00CC3327">
      <w:pPr>
        <w:pStyle w:val="Figures"/>
      </w:pPr>
      <w:r w:rsidRPr="00D573F2">
        <w:rPr>
          <w:noProof/>
          <w:lang w:eastAsia="zh-CN"/>
        </w:rPr>
        <w:drawing>
          <wp:inline distT="0" distB="0" distL="0" distR="0" wp14:anchorId="5F55AC46" wp14:editId="1257950A">
            <wp:extent cx="5394960" cy="2409312"/>
            <wp:effectExtent l="0" t="0" r="0" b="0"/>
            <wp:docPr id="97" name="Picture 97" descr="Pictur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Picture30"/>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5394960" cy="2409312"/>
                    </a:xfrm>
                    <a:prstGeom prst="rect">
                      <a:avLst/>
                    </a:prstGeom>
                    <a:noFill/>
                    <a:ln>
                      <a:noFill/>
                    </a:ln>
                  </pic:spPr>
                </pic:pic>
              </a:graphicData>
            </a:graphic>
          </wp:inline>
        </w:drawing>
      </w:r>
    </w:p>
    <w:p w14:paraId="3D44BBEE" w14:textId="77777777" w:rsidR="00CC3327" w:rsidRPr="00CC3327" w:rsidRDefault="00CC3327" w:rsidP="00CC3327">
      <w:pPr>
        <w:pStyle w:val="thesisbody"/>
      </w:pPr>
    </w:p>
    <w:p w14:paraId="14F56E26" w14:textId="382C0B7E" w:rsidR="00CC3327" w:rsidRDefault="00D528A3" w:rsidP="00671110">
      <w:pPr>
        <w:pStyle w:val="Figurecaption"/>
        <w:rPr>
          <w:noProof/>
        </w:rPr>
      </w:pPr>
      <w:bookmarkStart w:id="156" w:name="_Toc488356283"/>
      <w:r>
        <w:rPr>
          <w:b/>
        </w:rPr>
        <w:t>Figure 5</w:t>
      </w:r>
      <w:r w:rsidR="00CC3327" w:rsidRPr="00CC3327">
        <w:rPr>
          <w:b/>
        </w:rPr>
        <w:t>.</w:t>
      </w:r>
      <w:r w:rsidR="00CC3327" w:rsidRPr="00CC3327">
        <w:rPr>
          <w:b/>
          <w:lang w:eastAsia="zh-CN"/>
        </w:rPr>
        <w:t>1.</w:t>
      </w:r>
      <w:r w:rsidR="00CC3327" w:rsidRPr="002B355A">
        <w:rPr>
          <w:noProof/>
        </w:rPr>
        <w:t xml:space="preserve"> </w:t>
      </w:r>
      <w:r w:rsidR="00CC3327">
        <w:rPr>
          <w:noProof/>
        </w:rPr>
        <w:t xml:space="preserve">IMFs from traditional </w:t>
      </w:r>
      <w:r w:rsidR="00CC3327" w:rsidRPr="002B355A">
        <w:rPr>
          <w:noProof/>
        </w:rPr>
        <w:t xml:space="preserve">VMD. (a) Seismic and (b-d) </w:t>
      </w:r>
      <w:r w:rsidR="00CC3327">
        <w:rPr>
          <w:noProof/>
        </w:rPr>
        <w:t>IMF-1, IMF-2, and IMF-3</w:t>
      </w:r>
      <w:r w:rsidR="00CC3327" w:rsidRPr="002B355A">
        <w:rPr>
          <w:noProof/>
        </w:rPr>
        <w:t>.</w:t>
      </w:r>
      <w:r w:rsidR="00CC3327">
        <w:rPr>
          <w:noProof/>
        </w:rPr>
        <w:t xml:space="preserve"> Note that the low frequency mode section is continuous, but IMF-2 and IMF-3 show poor lateral consistency.</w:t>
      </w:r>
      <w:bookmarkEnd w:id="156"/>
    </w:p>
    <w:p w14:paraId="53472C28" w14:textId="68E9B363" w:rsidR="00671110" w:rsidRDefault="00671110" w:rsidP="00671110">
      <w:pPr>
        <w:pStyle w:val="Figurecaption"/>
        <w:rPr>
          <w:noProof/>
        </w:rPr>
      </w:pPr>
    </w:p>
    <w:p w14:paraId="6893DB71" w14:textId="69009B46" w:rsidR="00671110" w:rsidRDefault="00671110" w:rsidP="00671110">
      <w:pPr>
        <w:pStyle w:val="Figurecaption"/>
        <w:rPr>
          <w:noProof/>
        </w:rPr>
      </w:pPr>
    </w:p>
    <w:p w14:paraId="5751BE65" w14:textId="4B959EAC" w:rsidR="00671110" w:rsidRDefault="00671110" w:rsidP="00671110">
      <w:pPr>
        <w:pStyle w:val="Figurecaption"/>
        <w:rPr>
          <w:noProof/>
        </w:rPr>
      </w:pPr>
    </w:p>
    <w:p w14:paraId="45F4FA2F" w14:textId="77777777" w:rsidR="00671110" w:rsidRDefault="00671110" w:rsidP="00671110">
      <w:pPr>
        <w:pStyle w:val="Figurecaption"/>
        <w:rPr>
          <w:i/>
          <w:noProof/>
        </w:rPr>
      </w:pPr>
    </w:p>
    <w:p w14:paraId="40614C76" w14:textId="15F1AB6F" w:rsidR="00CC3327" w:rsidRDefault="00CC3327" w:rsidP="00CC3327">
      <w:pPr>
        <w:pStyle w:val="Figures"/>
        <w:rPr>
          <w:noProof/>
        </w:rPr>
      </w:pPr>
      <w:r w:rsidRPr="00D573F2">
        <w:rPr>
          <w:noProof/>
          <w:lang w:eastAsia="zh-CN"/>
        </w:rPr>
        <w:drawing>
          <wp:inline distT="0" distB="0" distL="0" distR="0" wp14:anchorId="2ADDC1E6" wp14:editId="21E0C228">
            <wp:extent cx="5394960" cy="2402964"/>
            <wp:effectExtent l="0" t="0" r="0" b="0"/>
            <wp:docPr id="98" name="Picture 98" descr="Pictur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Picture31"/>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394960" cy="2402964"/>
                    </a:xfrm>
                    <a:prstGeom prst="rect">
                      <a:avLst/>
                    </a:prstGeom>
                    <a:noFill/>
                    <a:ln>
                      <a:noFill/>
                    </a:ln>
                  </pic:spPr>
                </pic:pic>
              </a:graphicData>
            </a:graphic>
          </wp:inline>
        </w:drawing>
      </w:r>
    </w:p>
    <w:p w14:paraId="57F5C7E9" w14:textId="7CF6F85E" w:rsidR="00CC3327" w:rsidRDefault="00CC3327" w:rsidP="00CC3327">
      <w:pPr>
        <w:pStyle w:val="Figurecaption"/>
        <w:rPr>
          <w:noProof/>
        </w:rPr>
      </w:pPr>
    </w:p>
    <w:p w14:paraId="30181BDB" w14:textId="5CC4803A" w:rsidR="00CC3327" w:rsidRDefault="00D528A3" w:rsidP="00CC3327">
      <w:pPr>
        <w:pStyle w:val="Figurecaption"/>
        <w:rPr>
          <w:noProof/>
        </w:rPr>
      </w:pPr>
      <w:bookmarkStart w:id="157" w:name="_Toc488356284"/>
      <w:r>
        <w:rPr>
          <w:b/>
        </w:rPr>
        <w:t>Figure 5</w:t>
      </w:r>
      <w:r w:rsidR="00CC3327" w:rsidRPr="00CC3327">
        <w:rPr>
          <w:b/>
        </w:rPr>
        <w:t>.</w:t>
      </w:r>
      <w:r w:rsidR="00CC3327" w:rsidRPr="00CC3327">
        <w:rPr>
          <w:b/>
          <w:lang w:eastAsia="zh-CN"/>
        </w:rPr>
        <w:t>2</w:t>
      </w:r>
      <w:r w:rsidR="00CC3327" w:rsidRPr="00CC3327">
        <w:rPr>
          <w:b/>
          <w:noProof/>
        </w:rPr>
        <w:t>.</w:t>
      </w:r>
      <w:r w:rsidR="00CC3327" w:rsidRPr="002B355A">
        <w:rPr>
          <w:noProof/>
        </w:rPr>
        <w:t xml:space="preserve"> </w:t>
      </w:r>
      <w:r w:rsidR="00CC3327">
        <w:rPr>
          <w:noProof/>
        </w:rPr>
        <w:t>IMFs from laterally consistency constrained</w:t>
      </w:r>
      <w:r w:rsidR="00CC3327" w:rsidRPr="002B355A">
        <w:rPr>
          <w:noProof/>
        </w:rPr>
        <w:t xml:space="preserve"> VMD. (a) Seismic and (b-d) </w:t>
      </w:r>
      <w:r w:rsidR="00CC3327">
        <w:rPr>
          <w:noProof/>
        </w:rPr>
        <w:t xml:space="preserve">IMF-1, IMF-2, and IMF-3, </w:t>
      </w:r>
      <w:r w:rsidR="00CC3327" w:rsidRPr="002B355A">
        <w:rPr>
          <w:noProof/>
        </w:rPr>
        <w:t>corresponded with Figure</w:t>
      </w:r>
      <w:r>
        <w:rPr>
          <w:noProof/>
        </w:rPr>
        <w:t>s</w:t>
      </w:r>
      <w:r w:rsidR="00CC3327" w:rsidRPr="002B355A">
        <w:rPr>
          <w:noProof/>
        </w:rPr>
        <w:t xml:space="preserve"> </w:t>
      </w:r>
      <w:r>
        <w:rPr>
          <w:noProof/>
        </w:rPr>
        <w:t>5</w:t>
      </w:r>
      <w:r w:rsidR="00423B28">
        <w:rPr>
          <w:noProof/>
        </w:rPr>
        <w:t>.</w:t>
      </w:r>
      <w:r w:rsidR="00CC3327">
        <w:rPr>
          <w:noProof/>
          <w:lang w:eastAsia="zh-CN"/>
        </w:rPr>
        <w:t>1b-</w:t>
      </w:r>
      <w:r>
        <w:rPr>
          <w:noProof/>
          <w:lang w:eastAsia="zh-CN"/>
        </w:rPr>
        <w:t>5</w:t>
      </w:r>
      <w:r w:rsidR="00423B28">
        <w:rPr>
          <w:noProof/>
          <w:lang w:eastAsia="zh-CN"/>
        </w:rPr>
        <w:t>.</w:t>
      </w:r>
      <w:r w:rsidR="00CC3327">
        <w:rPr>
          <w:noProof/>
          <w:lang w:eastAsia="zh-CN"/>
        </w:rPr>
        <w:t>1d, respectively</w:t>
      </w:r>
      <w:r w:rsidR="00CC3327" w:rsidRPr="002B355A">
        <w:rPr>
          <w:noProof/>
        </w:rPr>
        <w:t>.</w:t>
      </w:r>
      <w:r w:rsidR="00CC3327">
        <w:rPr>
          <w:noProof/>
        </w:rPr>
        <w:t xml:space="preserve"> All the decomposed modes are continuous laterally because of the constraint in the VMD calcuation equation.</w:t>
      </w:r>
      <w:bookmarkEnd w:id="157"/>
    </w:p>
    <w:p w14:paraId="76840621" w14:textId="77777777" w:rsidR="00CC3327" w:rsidRDefault="00CC3327">
      <w:pPr>
        <w:keepLines w:val="0"/>
        <w:spacing w:after="200" w:line="276" w:lineRule="auto"/>
        <w:jc w:val="left"/>
        <w:rPr>
          <w:rFonts w:eastAsiaTheme="minorEastAsia" w:cs="Arial"/>
          <w:i w:val="0"/>
          <w:noProof/>
        </w:rPr>
      </w:pPr>
      <w:r>
        <w:rPr>
          <w:noProof/>
        </w:rPr>
        <w:br w:type="page"/>
      </w:r>
    </w:p>
    <w:p w14:paraId="7CDE932D" w14:textId="4D60B4D8" w:rsidR="00CC3327" w:rsidRDefault="00CC3327" w:rsidP="00183551">
      <w:pPr>
        <w:pStyle w:val="Figures"/>
        <w:rPr>
          <w:noProof/>
        </w:rPr>
      </w:pPr>
      <w:r>
        <w:rPr>
          <w:noProof/>
        </w:rPr>
        <w:lastRenderedPageBreak/>
        <w:t xml:space="preserve"> </w:t>
      </w:r>
      <w:r w:rsidR="00183551">
        <w:rPr>
          <w:noProof/>
        </w:rPr>
        <w:drawing>
          <wp:inline distT="0" distB="0" distL="0" distR="0" wp14:anchorId="7FD1C341" wp14:editId="190FB6BA">
            <wp:extent cx="3074035" cy="2731325"/>
            <wp:effectExtent l="0" t="0" r="0" b="0"/>
            <wp:docPr id="1" name="Picture 1" descr="C:\Users\Fangyu\AppData\Local\Microsoft\Windows\INetCache\Content.Word\Figure 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C:\Users\Fangyu\AppData\Local\Microsoft\Windows\INetCache\Content.Word\Figure 3.tiff"/>
                    <pic:cNvPicPr>
                      <a:picLocks noChangeAspect="1" noChangeArrowheads="1"/>
                    </pic:cNvPicPr>
                  </pic:nvPicPr>
                  <pic:blipFill rotWithShape="1">
                    <a:blip r:embed="rId504">
                      <a:extLst>
                        <a:ext uri="{28A0092B-C50C-407E-A947-70E740481C1C}">
                          <a14:useLocalDpi xmlns:a14="http://schemas.microsoft.com/office/drawing/2010/main" val="0"/>
                        </a:ext>
                      </a:extLst>
                    </a:blip>
                    <a:srcRect l="21111" t="19420" r="29170" b="18087"/>
                    <a:stretch/>
                  </pic:blipFill>
                  <pic:spPr bwMode="auto">
                    <a:xfrm>
                      <a:off x="0" y="0"/>
                      <a:ext cx="3077862" cy="2734725"/>
                    </a:xfrm>
                    <a:prstGeom prst="rect">
                      <a:avLst/>
                    </a:prstGeom>
                    <a:noFill/>
                    <a:ln>
                      <a:noFill/>
                    </a:ln>
                    <a:extLst>
                      <a:ext uri="{53640926-AAD7-44D8-BBD7-CCE9431645EC}">
                        <a14:shadowObscured xmlns:a14="http://schemas.microsoft.com/office/drawing/2010/main"/>
                      </a:ext>
                    </a:extLst>
                  </pic:spPr>
                </pic:pic>
              </a:graphicData>
            </a:graphic>
          </wp:inline>
        </w:drawing>
      </w:r>
    </w:p>
    <w:p w14:paraId="2F3CF806" w14:textId="22E99FB1" w:rsidR="000647BE" w:rsidRDefault="00D528A3" w:rsidP="000647BE">
      <w:pPr>
        <w:pStyle w:val="Figurecaption"/>
        <w:rPr>
          <w:noProof/>
        </w:rPr>
      </w:pPr>
      <w:bookmarkStart w:id="158" w:name="_Toc488356285"/>
      <w:r>
        <w:rPr>
          <w:rFonts w:eastAsia="Times New Roman"/>
          <w:b/>
          <w:noProof/>
        </w:rPr>
        <w:t>Figure 5</w:t>
      </w:r>
      <w:r w:rsidR="00183551" w:rsidRPr="00183551">
        <w:rPr>
          <w:rFonts w:eastAsia="Times New Roman"/>
          <w:b/>
          <w:noProof/>
        </w:rPr>
        <w:t>.3.</w:t>
      </w:r>
      <w:r w:rsidR="00183551" w:rsidRPr="000F3F5B">
        <w:rPr>
          <w:rFonts w:eastAsia="Times New Roman"/>
          <w:noProof/>
        </w:rPr>
        <w:t xml:space="preserve"> </w:t>
      </w:r>
      <w:r w:rsidR="00183551">
        <w:rPr>
          <w:noProof/>
        </w:rPr>
        <w:t>Gamma Ray log shape and depositional setting of deltaic progradational depositional trends, modified from Rider (1999). The sandstone is coarsening upward, and its thickness is also increasing upward interbeded with similar thick shale. The Gamma Ray value becomes smaller upward.</w:t>
      </w:r>
      <w:bookmarkEnd w:id="158"/>
    </w:p>
    <w:p w14:paraId="62F8BBF6" w14:textId="77777777" w:rsidR="00671110" w:rsidRDefault="00671110" w:rsidP="000647BE">
      <w:pPr>
        <w:pStyle w:val="Figurecaption"/>
        <w:rPr>
          <w:noProof/>
        </w:rPr>
      </w:pPr>
    </w:p>
    <w:p w14:paraId="3A4B5A03" w14:textId="77777777" w:rsidR="000647BE" w:rsidRDefault="000647BE" w:rsidP="000647BE">
      <w:pPr>
        <w:pStyle w:val="Figurecaption"/>
        <w:rPr>
          <w:noProof/>
        </w:rPr>
      </w:pPr>
    </w:p>
    <w:p w14:paraId="52EAE63F" w14:textId="69353BFD" w:rsidR="00183551" w:rsidRDefault="00183551" w:rsidP="000647BE">
      <w:pPr>
        <w:pStyle w:val="Figures"/>
        <w:rPr>
          <w:noProof/>
        </w:rPr>
      </w:pPr>
      <w:r>
        <w:rPr>
          <w:noProof/>
        </w:rPr>
        <w:drawing>
          <wp:inline distT="0" distB="0" distL="0" distR="0" wp14:anchorId="727CD6F7" wp14:editId="44163BF1">
            <wp:extent cx="4353217" cy="3403690"/>
            <wp:effectExtent l="0" t="0" r="9525" b="6350"/>
            <wp:docPr id="2" name="Picture 2" descr="C:\Users\Fangyu\AppData\Local\Microsoft\Windows\INetCache\Content.Word\Figure 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C:\Users\Fangyu\AppData\Local\Microsoft\Windows\INetCache\Content.Word\Figure 4.tiff"/>
                    <pic:cNvPicPr>
                      <a:picLocks noChangeAspect="1" noChangeArrowheads="1"/>
                    </pic:cNvPicPr>
                  </pic:nvPicPr>
                  <pic:blipFill rotWithShape="1">
                    <a:blip r:embed="rId505">
                      <a:extLst>
                        <a:ext uri="{28A0092B-C50C-407E-A947-70E740481C1C}">
                          <a14:useLocalDpi xmlns:a14="http://schemas.microsoft.com/office/drawing/2010/main" val="0"/>
                        </a:ext>
                      </a:extLst>
                    </a:blip>
                    <a:srcRect l="18511" t="16477" r="19501" b="14959"/>
                    <a:stretch/>
                  </pic:blipFill>
                  <pic:spPr bwMode="auto">
                    <a:xfrm>
                      <a:off x="0" y="0"/>
                      <a:ext cx="4359083" cy="3408277"/>
                    </a:xfrm>
                    <a:prstGeom prst="rect">
                      <a:avLst/>
                    </a:prstGeom>
                    <a:noFill/>
                    <a:ln>
                      <a:noFill/>
                    </a:ln>
                    <a:extLst>
                      <a:ext uri="{53640926-AAD7-44D8-BBD7-CCE9431645EC}">
                        <a14:shadowObscured xmlns:a14="http://schemas.microsoft.com/office/drawing/2010/main"/>
                      </a:ext>
                    </a:extLst>
                  </pic:spPr>
                </pic:pic>
              </a:graphicData>
            </a:graphic>
          </wp:inline>
        </w:drawing>
      </w:r>
    </w:p>
    <w:p w14:paraId="014A9D7F" w14:textId="280AFEBF" w:rsidR="00183551" w:rsidRDefault="00D528A3" w:rsidP="00183551">
      <w:pPr>
        <w:pStyle w:val="Figurecaption"/>
        <w:rPr>
          <w:noProof/>
        </w:rPr>
      </w:pPr>
      <w:bookmarkStart w:id="159" w:name="_Toc488356286"/>
      <w:r>
        <w:rPr>
          <w:b/>
          <w:noProof/>
        </w:rPr>
        <w:t>Figure 5</w:t>
      </w:r>
      <w:r w:rsidR="00183551" w:rsidRPr="00183551">
        <w:rPr>
          <w:b/>
          <w:noProof/>
        </w:rPr>
        <w:t>.4.</w:t>
      </w:r>
      <w:r w:rsidR="00183551" w:rsidRPr="000F3F5B">
        <w:rPr>
          <w:noProof/>
        </w:rPr>
        <w:t xml:space="preserve"> Reflectivity</w:t>
      </w:r>
      <w:r w:rsidR="00183551">
        <w:rPr>
          <w:noProof/>
        </w:rPr>
        <w:t xml:space="preserve"> series, corresponding seismic trace, and IMF-1, IMF-2 and IMF-3</w:t>
      </w:r>
      <w:r w:rsidR="00183551" w:rsidRPr="000F3F5B">
        <w:rPr>
          <w:noProof/>
        </w:rPr>
        <w:t xml:space="preserve"> of </w:t>
      </w:r>
      <w:r w:rsidR="00183551">
        <w:rPr>
          <w:noProof/>
        </w:rPr>
        <w:t xml:space="preserve">the delta progradational </w:t>
      </w:r>
      <w:r w:rsidR="00183551" w:rsidRPr="000F3F5B">
        <w:rPr>
          <w:noProof/>
        </w:rPr>
        <w:t>model</w:t>
      </w:r>
      <w:r w:rsidR="00183551">
        <w:rPr>
          <w:noProof/>
        </w:rPr>
        <w:t xml:space="preserve"> in</w:t>
      </w:r>
      <w:r>
        <w:rPr>
          <w:rFonts w:hint="eastAsia"/>
          <w:noProof/>
        </w:rPr>
        <w:t xml:space="preserve"> Figure 5</w:t>
      </w:r>
      <w:r w:rsidR="00183551">
        <w:rPr>
          <w:noProof/>
        </w:rPr>
        <w:t>.3</w:t>
      </w:r>
      <w:r w:rsidR="00183551" w:rsidRPr="000F3F5B">
        <w:rPr>
          <w:noProof/>
        </w:rPr>
        <w:t>.</w:t>
      </w:r>
      <w:r w:rsidR="00183551">
        <w:rPr>
          <w:noProof/>
        </w:rPr>
        <w:t xml:space="preserve"> Note that the amplitude of IMF-1 decreases upward li</w:t>
      </w:r>
      <w:r>
        <w:rPr>
          <w:noProof/>
        </w:rPr>
        <w:t>ke the Gamma Ray log in Figure 5</w:t>
      </w:r>
      <w:r w:rsidR="00183551">
        <w:rPr>
          <w:noProof/>
        </w:rPr>
        <w:t>.3.</w:t>
      </w:r>
      <w:bookmarkEnd w:id="159"/>
    </w:p>
    <w:p w14:paraId="788FFE73" w14:textId="77777777" w:rsidR="00183551" w:rsidRDefault="00183551">
      <w:pPr>
        <w:keepLines w:val="0"/>
        <w:spacing w:after="200" w:line="276" w:lineRule="auto"/>
        <w:jc w:val="left"/>
        <w:rPr>
          <w:rFonts w:eastAsiaTheme="minorEastAsia" w:cs="Arial"/>
          <w:i w:val="0"/>
          <w:noProof/>
        </w:rPr>
      </w:pPr>
      <w:r>
        <w:rPr>
          <w:noProof/>
        </w:rPr>
        <w:br w:type="page"/>
      </w:r>
    </w:p>
    <w:p w14:paraId="1F48A73E" w14:textId="0E7A55C9" w:rsidR="00183551" w:rsidRPr="00183551" w:rsidRDefault="00183551" w:rsidP="00183551">
      <w:pPr>
        <w:pStyle w:val="Figures"/>
        <w:rPr>
          <w:noProof/>
        </w:rPr>
      </w:pPr>
      <w:r w:rsidRPr="00183551">
        <w:rPr>
          <w:noProof/>
        </w:rPr>
        <w:lastRenderedPageBreak/>
        <w:drawing>
          <wp:inline distT="0" distB="0" distL="0" distR="0" wp14:anchorId="3D1E82D5" wp14:editId="0BC7E3C9">
            <wp:extent cx="5323840" cy="2642235"/>
            <wp:effectExtent l="0" t="0" r="0" b="0"/>
            <wp:docPr id="8" name="Picture 8" descr="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5a"/>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5323840" cy="2642235"/>
                    </a:xfrm>
                    <a:prstGeom prst="rect">
                      <a:avLst/>
                    </a:prstGeom>
                    <a:noFill/>
                    <a:ln>
                      <a:noFill/>
                    </a:ln>
                  </pic:spPr>
                </pic:pic>
              </a:graphicData>
            </a:graphic>
          </wp:inline>
        </w:drawing>
      </w:r>
    </w:p>
    <w:p w14:paraId="4144C7DF" w14:textId="13DF234B" w:rsidR="00183551" w:rsidRPr="00183551" w:rsidRDefault="00183551" w:rsidP="00183551">
      <w:pPr>
        <w:pStyle w:val="Figures"/>
        <w:rPr>
          <w:noProof/>
        </w:rPr>
      </w:pPr>
      <w:r w:rsidRPr="00183551">
        <w:rPr>
          <w:noProof/>
        </w:rPr>
        <w:t xml:space="preserve">Figure </w:t>
      </w:r>
      <w:r w:rsidR="00D528A3">
        <w:rPr>
          <w:noProof/>
        </w:rPr>
        <w:t>5</w:t>
      </w:r>
      <w:r w:rsidR="00D85CD0">
        <w:rPr>
          <w:noProof/>
        </w:rPr>
        <w:t>.</w:t>
      </w:r>
      <w:r w:rsidRPr="00183551">
        <w:rPr>
          <w:noProof/>
        </w:rPr>
        <w:t>5a</w:t>
      </w:r>
    </w:p>
    <w:p w14:paraId="06B48165" w14:textId="09B9ED8C" w:rsidR="00183551" w:rsidRPr="00183551" w:rsidRDefault="00183551" w:rsidP="00183551">
      <w:pPr>
        <w:pStyle w:val="Figures"/>
      </w:pPr>
      <w:r w:rsidRPr="00183551">
        <w:rPr>
          <w:noProof/>
        </w:rPr>
        <w:drawing>
          <wp:inline distT="0" distB="0" distL="0" distR="0" wp14:anchorId="568DF6FA" wp14:editId="5F52E221">
            <wp:extent cx="5323840" cy="3119120"/>
            <wp:effectExtent l="0" t="0" r="0" b="5080"/>
            <wp:docPr id="7" name="Picture 7"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5b"/>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323840" cy="3119120"/>
                    </a:xfrm>
                    <a:prstGeom prst="rect">
                      <a:avLst/>
                    </a:prstGeom>
                    <a:noFill/>
                    <a:ln>
                      <a:noFill/>
                    </a:ln>
                  </pic:spPr>
                </pic:pic>
              </a:graphicData>
            </a:graphic>
          </wp:inline>
        </w:drawing>
      </w:r>
      <w:r w:rsidRPr="00183551">
        <w:t xml:space="preserve"> </w:t>
      </w:r>
    </w:p>
    <w:p w14:paraId="55D4A8D3" w14:textId="65265FD5" w:rsidR="00183551" w:rsidRPr="00183551" w:rsidRDefault="00183551" w:rsidP="00183551">
      <w:pPr>
        <w:pStyle w:val="Figures"/>
      </w:pPr>
      <w:r w:rsidRPr="00183551">
        <w:t xml:space="preserve">Figure </w:t>
      </w:r>
      <w:r w:rsidR="00D528A3">
        <w:t>5</w:t>
      </w:r>
      <w:r w:rsidR="00D85CD0">
        <w:t>.</w:t>
      </w:r>
      <w:r w:rsidRPr="00183551">
        <w:t>5b</w:t>
      </w:r>
    </w:p>
    <w:p w14:paraId="5A5D9C23" w14:textId="77777777" w:rsidR="00183551" w:rsidRPr="00183551" w:rsidRDefault="00183551" w:rsidP="00183551">
      <w:pPr>
        <w:keepLines w:val="0"/>
        <w:tabs>
          <w:tab w:val="left" w:pos="504"/>
        </w:tabs>
        <w:spacing w:before="80" w:after="0" w:line="240" w:lineRule="auto"/>
        <w:ind w:right="-154" w:firstLine="270"/>
        <w:jc w:val="right"/>
        <w:rPr>
          <w:rFonts w:eastAsia="SimSun"/>
          <w:i w:val="0"/>
          <w:noProof/>
          <w:sz w:val="18"/>
          <w:szCs w:val="18"/>
        </w:rPr>
      </w:pPr>
    </w:p>
    <w:p w14:paraId="543BE3B9" w14:textId="64230752" w:rsidR="00183551" w:rsidRPr="00183551" w:rsidRDefault="00D528A3" w:rsidP="00183551">
      <w:pPr>
        <w:pStyle w:val="Figurecaption"/>
      </w:pPr>
      <w:bookmarkStart w:id="160" w:name="_Toc488356287"/>
      <w:r>
        <w:rPr>
          <w:b/>
        </w:rPr>
        <w:t>Figure 5</w:t>
      </w:r>
      <w:r w:rsidR="00183551" w:rsidRPr="00183551">
        <w:rPr>
          <w:b/>
        </w:rPr>
        <w:t>.5.</w:t>
      </w:r>
      <w:r w:rsidR="00183551" w:rsidRPr="00183551">
        <w:t xml:space="preserve"> A vertical well with posted Gamma Ray log, and a vertical slice through the seismic amplitude volume perpendicular to the shore face (a) without, and (b) with sequence stratigraphy interpretation. According to the recognized isochronous stratigraphic interfaces, the Pliocene strata are divided into four third-order sequences (SQ). From the onset of base level rise to the end of base level fall, one complete base level cycle is divided into four stages, LST, TST, HST, and FSST. SQ-1 and SQ-2 contain relative complete system tracts, SQ-3 and SQ-4 only retain the strata records of base level rising because of regional erosion.</w:t>
      </w:r>
      <w:bookmarkEnd w:id="160"/>
      <w:r w:rsidR="00183551" w:rsidRPr="00183551">
        <w:t xml:space="preserve">  </w:t>
      </w:r>
    </w:p>
    <w:p w14:paraId="1206A59A" w14:textId="77777777" w:rsidR="00183551" w:rsidRPr="00183551" w:rsidRDefault="00183551" w:rsidP="00183551">
      <w:pPr>
        <w:pStyle w:val="thesisbody"/>
      </w:pPr>
    </w:p>
    <w:p w14:paraId="29A31C12" w14:textId="77777777" w:rsidR="00CC3327" w:rsidRDefault="00CC3327" w:rsidP="00CC3327">
      <w:pPr>
        <w:pStyle w:val="Figurecaption"/>
        <w:rPr>
          <w:noProof/>
        </w:rPr>
      </w:pPr>
    </w:p>
    <w:p w14:paraId="09652045" w14:textId="2C44D6D9" w:rsidR="00183551" w:rsidRDefault="00183551" w:rsidP="00183551">
      <w:pPr>
        <w:pStyle w:val="Figures"/>
      </w:pPr>
      <w:r>
        <w:rPr>
          <w:noProof/>
        </w:rPr>
        <w:lastRenderedPageBreak/>
        <w:drawing>
          <wp:inline distT="0" distB="0" distL="0" distR="0" wp14:anchorId="1E10E670" wp14:editId="43C04F4A">
            <wp:extent cx="5245100" cy="2489200"/>
            <wp:effectExtent l="0" t="0" r="0" b="0"/>
            <wp:docPr id="9" name="Picture 9"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图片14"/>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5245100" cy="2489200"/>
                    </a:xfrm>
                    <a:prstGeom prst="rect">
                      <a:avLst/>
                    </a:prstGeom>
                    <a:noFill/>
                    <a:ln>
                      <a:noFill/>
                    </a:ln>
                  </pic:spPr>
                </pic:pic>
              </a:graphicData>
            </a:graphic>
          </wp:inline>
        </w:drawing>
      </w:r>
    </w:p>
    <w:p w14:paraId="2A05D66D" w14:textId="47662D03" w:rsidR="00A91853" w:rsidRPr="00F06009" w:rsidRDefault="00D528A3" w:rsidP="000647BE">
      <w:pPr>
        <w:pStyle w:val="Figurecaption"/>
        <w:rPr>
          <w:i/>
        </w:rPr>
      </w:pPr>
      <w:bookmarkStart w:id="161" w:name="_Toc488356288"/>
      <w:r>
        <w:rPr>
          <w:b/>
        </w:rPr>
        <w:t>Figure 5</w:t>
      </w:r>
      <w:r w:rsidR="00183551" w:rsidRPr="00183551">
        <w:rPr>
          <w:b/>
        </w:rPr>
        <w:t>.6.</w:t>
      </w:r>
      <w:r w:rsidR="00183551">
        <w:t xml:space="preserve"> Spectrum of the trace denot</w:t>
      </w:r>
      <w:r>
        <w:t>ed by a red triangle on Figure 5</w:t>
      </w:r>
      <w:r w:rsidR="00183551">
        <w:t>.5a.</w:t>
      </w:r>
      <w:bookmarkEnd w:id="161"/>
    </w:p>
    <w:p w14:paraId="6CCCD788" w14:textId="77777777" w:rsidR="000F7292" w:rsidRPr="00F06009" w:rsidRDefault="000F7292" w:rsidP="000F7292">
      <w:pPr>
        <w:pStyle w:val="thesisbody"/>
        <w:ind w:firstLine="0"/>
      </w:pPr>
    </w:p>
    <w:p w14:paraId="75AAD754" w14:textId="68B220A6" w:rsidR="00183551" w:rsidRPr="00183551" w:rsidRDefault="00183551" w:rsidP="00183551">
      <w:pPr>
        <w:pStyle w:val="Figures"/>
      </w:pPr>
      <w:r w:rsidRPr="00183551">
        <w:rPr>
          <w:noProof/>
        </w:rPr>
        <w:drawing>
          <wp:inline distT="0" distB="0" distL="0" distR="0" wp14:anchorId="534ECFB6" wp14:editId="1525DD94">
            <wp:extent cx="4476750" cy="2006600"/>
            <wp:effectExtent l="0" t="0" r="0" b="0"/>
            <wp:docPr id="13" name="Picture 13"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Picture3"/>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4476750" cy="2006600"/>
                    </a:xfrm>
                    <a:prstGeom prst="rect">
                      <a:avLst/>
                    </a:prstGeom>
                    <a:noFill/>
                    <a:ln>
                      <a:noFill/>
                    </a:ln>
                  </pic:spPr>
                </pic:pic>
              </a:graphicData>
            </a:graphic>
          </wp:inline>
        </w:drawing>
      </w:r>
    </w:p>
    <w:p w14:paraId="3613AC2D" w14:textId="107C2A3E" w:rsidR="00183551" w:rsidRPr="00183551" w:rsidRDefault="00183551" w:rsidP="00183551">
      <w:pPr>
        <w:pStyle w:val="Figures"/>
        <w:rPr>
          <w:lang w:eastAsia="zh-CN"/>
        </w:rPr>
      </w:pPr>
      <w:r w:rsidRPr="00183551">
        <w:rPr>
          <w:lang w:eastAsia="zh-CN"/>
        </w:rPr>
        <w:t xml:space="preserve">Figure </w:t>
      </w:r>
      <w:r w:rsidR="00D528A3">
        <w:rPr>
          <w:lang w:eastAsia="zh-CN"/>
        </w:rPr>
        <w:t>5</w:t>
      </w:r>
      <w:r w:rsidR="00D85CD0">
        <w:rPr>
          <w:lang w:eastAsia="zh-CN"/>
        </w:rPr>
        <w:t>.</w:t>
      </w:r>
      <w:r w:rsidRPr="00183551">
        <w:rPr>
          <w:lang w:eastAsia="zh-CN"/>
        </w:rPr>
        <w:t>7a</w:t>
      </w:r>
    </w:p>
    <w:p w14:paraId="2BC0FB2A" w14:textId="5F8E1769" w:rsidR="00183551" w:rsidRPr="00183551" w:rsidRDefault="00183551" w:rsidP="00183551">
      <w:pPr>
        <w:pStyle w:val="Figures"/>
      </w:pPr>
      <w:r w:rsidRPr="00183551">
        <w:rPr>
          <w:noProof/>
        </w:rPr>
        <w:drawing>
          <wp:inline distT="0" distB="0" distL="0" distR="0" wp14:anchorId="11835043" wp14:editId="79F24D58">
            <wp:extent cx="4381500" cy="1987550"/>
            <wp:effectExtent l="0" t="0" r="0" b="0"/>
            <wp:docPr id="12" name="Picture 12"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Picture4"/>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4381500" cy="1987550"/>
                    </a:xfrm>
                    <a:prstGeom prst="rect">
                      <a:avLst/>
                    </a:prstGeom>
                    <a:noFill/>
                    <a:ln>
                      <a:noFill/>
                    </a:ln>
                  </pic:spPr>
                </pic:pic>
              </a:graphicData>
            </a:graphic>
          </wp:inline>
        </w:drawing>
      </w:r>
    </w:p>
    <w:p w14:paraId="2570324E" w14:textId="6528BAD4" w:rsidR="00183551" w:rsidRDefault="00183551" w:rsidP="00183551">
      <w:pPr>
        <w:pStyle w:val="Figures"/>
      </w:pPr>
      <w:r w:rsidRPr="00183551">
        <w:t xml:space="preserve">Figure </w:t>
      </w:r>
      <w:r w:rsidR="00D528A3">
        <w:t>5</w:t>
      </w:r>
      <w:r w:rsidR="00D85CD0">
        <w:t>.</w:t>
      </w:r>
      <w:r w:rsidRPr="00183551">
        <w:t>7b</w:t>
      </w:r>
    </w:p>
    <w:p w14:paraId="21DB5CB2" w14:textId="77777777" w:rsidR="00D528A3" w:rsidRDefault="00D528A3" w:rsidP="00183551">
      <w:pPr>
        <w:pStyle w:val="Figurecaption"/>
        <w:rPr>
          <w:b/>
        </w:rPr>
      </w:pPr>
    </w:p>
    <w:p w14:paraId="5C46AF14" w14:textId="000D284E" w:rsidR="00183551" w:rsidRPr="00183551" w:rsidRDefault="00D528A3" w:rsidP="00183551">
      <w:pPr>
        <w:pStyle w:val="Figurecaption"/>
      </w:pPr>
      <w:bookmarkStart w:id="162" w:name="_Toc488356289"/>
      <w:r>
        <w:rPr>
          <w:b/>
        </w:rPr>
        <w:t>Figure 5</w:t>
      </w:r>
      <w:r w:rsidR="00183551" w:rsidRPr="00183551">
        <w:rPr>
          <w:b/>
        </w:rPr>
        <w:t>.7.</w:t>
      </w:r>
      <w:r w:rsidR="00183551" w:rsidRPr="00183551">
        <w:t xml:space="preserve"> (a) Bandpass filter design with three spectral bands (SB): 0-27Hz, 28-55Hz, and 56-83Hz. (b) Filtered spectra with normalization on every spectral band.</w:t>
      </w:r>
      <w:bookmarkEnd w:id="162"/>
    </w:p>
    <w:p w14:paraId="39FE0BAB" w14:textId="2EFB5CC7" w:rsidR="00183551" w:rsidRDefault="00183551">
      <w:pPr>
        <w:keepLines w:val="0"/>
        <w:spacing w:after="200" w:line="276" w:lineRule="auto"/>
        <w:jc w:val="left"/>
      </w:pPr>
      <w:r>
        <w:br w:type="page"/>
      </w:r>
    </w:p>
    <w:p w14:paraId="2459607B" w14:textId="7A2C8EFB" w:rsidR="00183551" w:rsidRPr="00183551" w:rsidRDefault="00183551" w:rsidP="00183551">
      <w:pPr>
        <w:pStyle w:val="Figures"/>
      </w:pPr>
      <w:r w:rsidRPr="00183551">
        <w:rPr>
          <w:noProof/>
        </w:rPr>
        <w:lastRenderedPageBreak/>
        <w:drawing>
          <wp:inline distT="0" distB="0" distL="0" distR="0" wp14:anchorId="32729E7B" wp14:editId="55807E4F">
            <wp:extent cx="5656924" cy="2743200"/>
            <wp:effectExtent l="0" t="0" r="0" b="0"/>
            <wp:docPr id="20" name="Picture 20" descr="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8a"/>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5656924" cy="2743200"/>
                    </a:xfrm>
                    <a:prstGeom prst="rect">
                      <a:avLst/>
                    </a:prstGeom>
                    <a:noFill/>
                    <a:ln>
                      <a:noFill/>
                    </a:ln>
                  </pic:spPr>
                </pic:pic>
              </a:graphicData>
            </a:graphic>
          </wp:inline>
        </w:drawing>
      </w:r>
    </w:p>
    <w:p w14:paraId="13D70F93" w14:textId="6BC1939E" w:rsidR="00183551" w:rsidRPr="00183551" w:rsidRDefault="00183551" w:rsidP="00183551">
      <w:pPr>
        <w:pStyle w:val="Figures"/>
        <w:rPr>
          <w:snapToGrid w:val="0"/>
          <w:color w:val="000000"/>
          <w:w w:val="0"/>
          <w:sz w:val="0"/>
          <w:szCs w:val="0"/>
          <w:u w:color="000000"/>
          <w:bdr w:val="none" w:sz="0" w:space="0" w:color="000000"/>
          <w:shd w:val="clear" w:color="000000" w:fill="000000"/>
          <w:lang w:val="x-none" w:eastAsia="x-none" w:bidi="x-none"/>
        </w:rPr>
      </w:pPr>
      <w:r w:rsidRPr="00183551">
        <w:rPr>
          <w:snapToGrid w:val="0"/>
          <w:color w:val="000000"/>
          <w:w w:val="0"/>
          <w:sz w:val="0"/>
          <w:szCs w:val="0"/>
          <w:u w:color="000000"/>
          <w:bdr w:val="none" w:sz="0" w:space="0" w:color="000000"/>
          <w:shd w:val="clear" w:color="000000" w:fill="000000"/>
          <w:lang w:val="x-none" w:eastAsia="x-none" w:bidi="x-none"/>
        </w:rPr>
        <w:t xml:space="preserve"> </w:t>
      </w:r>
      <w:r w:rsidRPr="00183551">
        <w:t xml:space="preserve">Figure </w:t>
      </w:r>
      <w:r w:rsidR="00D528A3">
        <w:t>5</w:t>
      </w:r>
      <w:r w:rsidR="00D85CD0">
        <w:t>.</w:t>
      </w:r>
      <w:r w:rsidRPr="00183551">
        <w:t>8a</w:t>
      </w:r>
    </w:p>
    <w:p w14:paraId="3C7D396B" w14:textId="3C7DAFB9" w:rsidR="00183551" w:rsidRPr="00183551" w:rsidRDefault="00183551" w:rsidP="00183551">
      <w:pPr>
        <w:pStyle w:val="Figures"/>
      </w:pPr>
      <w:r w:rsidRPr="00183551">
        <w:rPr>
          <w:noProof/>
        </w:rPr>
        <w:drawing>
          <wp:inline distT="0" distB="0" distL="0" distR="0" wp14:anchorId="72369B1D" wp14:editId="18A035BC">
            <wp:extent cx="5663381" cy="2743200"/>
            <wp:effectExtent l="0" t="0" r="0" b="0"/>
            <wp:docPr id="19" name="Picture 19" descr="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8b"/>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663381" cy="2743200"/>
                    </a:xfrm>
                    <a:prstGeom prst="rect">
                      <a:avLst/>
                    </a:prstGeom>
                    <a:noFill/>
                    <a:ln>
                      <a:noFill/>
                    </a:ln>
                  </pic:spPr>
                </pic:pic>
              </a:graphicData>
            </a:graphic>
          </wp:inline>
        </w:drawing>
      </w:r>
    </w:p>
    <w:p w14:paraId="2B108E7F" w14:textId="125BF104" w:rsidR="00183551" w:rsidRPr="00183551" w:rsidRDefault="00183551" w:rsidP="00183551">
      <w:pPr>
        <w:pStyle w:val="Figures"/>
      </w:pPr>
      <w:r w:rsidRPr="00183551">
        <w:t xml:space="preserve">Figure </w:t>
      </w:r>
      <w:r w:rsidR="00D528A3">
        <w:t>5</w:t>
      </w:r>
      <w:r w:rsidR="00D85CD0">
        <w:t>.</w:t>
      </w:r>
      <w:r w:rsidRPr="00183551">
        <w:t>8b</w:t>
      </w:r>
    </w:p>
    <w:p w14:paraId="28D22839" w14:textId="33D8E0F0" w:rsidR="00183551" w:rsidRPr="00183551" w:rsidRDefault="00183551" w:rsidP="00A96450">
      <w:pPr>
        <w:pStyle w:val="Figures"/>
      </w:pPr>
      <w:r w:rsidRPr="00183551">
        <w:rPr>
          <w:snapToGrid w:val="0"/>
          <w:color w:val="000000"/>
          <w:w w:val="0"/>
          <w:sz w:val="0"/>
          <w:szCs w:val="0"/>
          <w:u w:color="000000"/>
          <w:bdr w:val="none" w:sz="0" w:space="0" w:color="000000"/>
          <w:shd w:val="clear" w:color="000000" w:fill="000000"/>
          <w:lang w:val="x-none" w:eastAsia="x-none" w:bidi="x-none"/>
        </w:rPr>
        <w:t xml:space="preserve"> </w:t>
      </w:r>
    </w:p>
    <w:p w14:paraId="435065BA" w14:textId="4D1A79D1" w:rsidR="00183551" w:rsidRDefault="00183551" w:rsidP="00183551">
      <w:pPr>
        <w:pStyle w:val="Figurecaption"/>
        <w:rPr>
          <w:lang w:eastAsia="zh-CN"/>
        </w:rPr>
      </w:pPr>
      <w:bookmarkStart w:id="163" w:name="_Toc488356290"/>
      <w:r w:rsidRPr="00183551">
        <w:rPr>
          <w:b/>
          <w:lang w:eastAsia="zh-CN"/>
        </w:rPr>
        <w:t xml:space="preserve">Figure </w:t>
      </w:r>
      <w:r w:rsidR="00D528A3">
        <w:rPr>
          <w:b/>
          <w:lang w:eastAsia="zh-CN"/>
        </w:rPr>
        <w:t>5</w:t>
      </w:r>
      <w:r w:rsidRPr="00183551">
        <w:rPr>
          <w:b/>
          <w:lang w:eastAsia="zh-CN"/>
        </w:rPr>
        <w:t>.8.</w:t>
      </w:r>
      <w:r w:rsidRPr="00183551">
        <w:rPr>
          <w:lang w:eastAsia="zh-CN"/>
        </w:rPr>
        <w:t xml:space="preserve"> Bandpass filtered components: (a) 0-27Hz, (b) 28-55Hz, and (c) 56-83Hz. The apparent vertical discontinuities in the resulting images are due to changes in tuning and have little to do with the depositional environment or structural changes, making analysis of such images difficult.</w:t>
      </w:r>
      <w:bookmarkEnd w:id="163"/>
    </w:p>
    <w:p w14:paraId="0BC02C75" w14:textId="09A211FD" w:rsidR="00A96450" w:rsidRDefault="00A96450">
      <w:pPr>
        <w:keepLines w:val="0"/>
        <w:spacing w:after="200" w:line="276" w:lineRule="auto"/>
        <w:jc w:val="left"/>
        <w:rPr>
          <w:rFonts w:eastAsiaTheme="minorEastAsia" w:cs="Arial"/>
          <w:i w:val="0"/>
          <w:lang w:eastAsia="zh-CN"/>
        </w:rPr>
      </w:pPr>
      <w:r>
        <w:rPr>
          <w:lang w:eastAsia="zh-CN"/>
        </w:rPr>
        <w:br w:type="page"/>
      </w:r>
    </w:p>
    <w:p w14:paraId="2998DD6B" w14:textId="77777777" w:rsidR="00A96450" w:rsidRDefault="00A96450" w:rsidP="00183551">
      <w:pPr>
        <w:pStyle w:val="Figurecaption"/>
        <w:rPr>
          <w:lang w:eastAsia="zh-CN"/>
        </w:rPr>
      </w:pPr>
    </w:p>
    <w:p w14:paraId="1EF0369C" w14:textId="77777777" w:rsidR="00A96450" w:rsidRPr="00183551" w:rsidRDefault="00A96450" w:rsidP="00A96450">
      <w:pPr>
        <w:pStyle w:val="Figures"/>
      </w:pPr>
      <w:r w:rsidRPr="00183551">
        <w:rPr>
          <w:noProof/>
        </w:rPr>
        <w:drawing>
          <wp:inline distT="0" distB="0" distL="0" distR="0" wp14:anchorId="3F3F263C" wp14:editId="05B9090A">
            <wp:extent cx="5663381" cy="2743200"/>
            <wp:effectExtent l="0" t="0" r="0" b="0"/>
            <wp:docPr id="18" name="Picture 18" descr="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8c"/>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5663381" cy="2743200"/>
                    </a:xfrm>
                    <a:prstGeom prst="rect">
                      <a:avLst/>
                    </a:prstGeom>
                    <a:noFill/>
                    <a:ln>
                      <a:noFill/>
                    </a:ln>
                  </pic:spPr>
                </pic:pic>
              </a:graphicData>
            </a:graphic>
          </wp:inline>
        </w:drawing>
      </w:r>
    </w:p>
    <w:p w14:paraId="04F7A01B" w14:textId="77777777" w:rsidR="00A96450" w:rsidRDefault="00A96450" w:rsidP="00A96450">
      <w:pPr>
        <w:pStyle w:val="Figures"/>
      </w:pPr>
      <w:r w:rsidRPr="00183551">
        <w:t xml:space="preserve">Figure </w:t>
      </w:r>
      <w:r>
        <w:t>5.</w:t>
      </w:r>
      <w:r w:rsidRPr="00183551">
        <w:t>8c</w:t>
      </w:r>
    </w:p>
    <w:p w14:paraId="156582C8" w14:textId="77777777" w:rsidR="00A96450" w:rsidRDefault="00A96450" w:rsidP="00A96450">
      <w:pPr>
        <w:pStyle w:val="Figures"/>
      </w:pPr>
    </w:p>
    <w:p w14:paraId="0CDDC61A" w14:textId="77777777" w:rsidR="00A96450" w:rsidRDefault="00A96450" w:rsidP="00A96450">
      <w:pPr>
        <w:pStyle w:val="Figures"/>
      </w:pPr>
    </w:p>
    <w:p w14:paraId="642A2D80" w14:textId="77777777" w:rsidR="00A96450" w:rsidRDefault="00A96450" w:rsidP="00A96450">
      <w:pPr>
        <w:pStyle w:val="Figures"/>
      </w:pPr>
    </w:p>
    <w:p w14:paraId="71D15FF4" w14:textId="77777777" w:rsidR="00A96450" w:rsidRDefault="00A96450" w:rsidP="00A96450">
      <w:pPr>
        <w:pStyle w:val="Figures"/>
      </w:pPr>
    </w:p>
    <w:p w14:paraId="2FD04896" w14:textId="77777777" w:rsidR="00A96450" w:rsidRDefault="00A96450" w:rsidP="00A96450">
      <w:pPr>
        <w:pStyle w:val="Figures"/>
      </w:pPr>
    </w:p>
    <w:p w14:paraId="786FBB9E" w14:textId="77777777" w:rsidR="00A96450" w:rsidRDefault="00A96450" w:rsidP="00A96450">
      <w:pPr>
        <w:pStyle w:val="Figures"/>
      </w:pPr>
    </w:p>
    <w:p w14:paraId="617D14DD" w14:textId="77777777" w:rsidR="00A96450" w:rsidRDefault="00A96450" w:rsidP="00A96450">
      <w:pPr>
        <w:pStyle w:val="Figures"/>
      </w:pPr>
    </w:p>
    <w:p w14:paraId="714AC711" w14:textId="77777777" w:rsidR="00A96450" w:rsidRDefault="00A96450" w:rsidP="00A96450">
      <w:pPr>
        <w:pStyle w:val="Figures"/>
      </w:pPr>
      <w:bookmarkStart w:id="164" w:name="_GoBack"/>
      <w:bookmarkEnd w:id="164"/>
    </w:p>
    <w:p w14:paraId="3FCA7C20" w14:textId="77777777" w:rsidR="00A96450" w:rsidRDefault="00A96450" w:rsidP="00A96450">
      <w:pPr>
        <w:pStyle w:val="Figures"/>
      </w:pPr>
    </w:p>
    <w:p w14:paraId="4DD8BAC9" w14:textId="77777777" w:rsidR="00A96450" w:rsidRDefault="00A96450" w:rsidP="00A96450">
      <w:pPr>
        <w:pStyle w:val="Figures"/>
      </w:pPr>
    </w:p>
    <w:p w14:paraId="021FA5D1" w14:textId="77777777" w:rsidR="00A96450" w:rsidRDefault="00A96450" w:rsidP="00A96450">
      <w:pPr>
        <w:pStyle w:val="Figures"/>
      </w:pPr>
    </w:p>
    <w:p w14:paraId="5570D2EA" w14:textId="36F8CEBB" w:rsidR="00183551" w:rsidRPr="00183551" w:rsidRDefault="00183551" w:rsidP="00A96450">
      <w:pPr>
        <w:pStyle w:val="Figures"/>
      </w:pPr>
      <w:r w:rsidRPr="00183551">
        <w:rPr>
          <w:noProof/>
        </w:rPr>
        <w:drawing>
          <wp:inline distT="0" distB="0" distL="0" distR="0" wp14:anchorId="0B6FA746" wp14:editId="48168E03">
            <wp:extent cx="5238750" cy="2486025"/>
            <wp:effectExtent l="0" t="0" r="0" b="0"/>
            <wp:docPr id="21" name="Picture 21"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图片15"/>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5238750" cy="2486025"/>
                    </a:xfrm>
                    <a:prstGeom prst="rect">
                      <a:avLst/>
                    </a:prstGeom>
                    <a:noFill/>
                    <a:ln>
                      <a:noFill/>
                    </a:ln>
                  </pic:spPr>
                </pic:pic>
              </a:graphicData>
            </a:graphic>
          </wp:inline>
        </w:drawing>
      </w:r>
    </w:p>
    <w:p w14:paraId="64583478" w14:textId="5AAECB96" w:rsidR="00183551" w:rsidRDefault="00D528A3" w:rsidP="00183551">
      <w:pPr>
        <w:pStyle w:val="Figurecaption"/>
      </w:pPr>
      <w:bookmarkStart w:id="165" w:name="_Toc488356291"/>
      <w:r>
        <w:rPr>
          <w:b/>
        </w:rPr>
        <w:t>Figure 5</w:t>
      </w:r>
      <w:r w:rsidR="00183551" w:rsidRPr="00183551">
        <w:rPr>
          <w:b/>
        </w:rPr>
        <w:t>.9.</w:t>
      </w:r>
      <w:r w:rsidR="00183551" w:rsidRPr="00183551">
        <w:t xml:space="preserve"> Spectra of IMFs of the trace denoted by the red triangle on Figure </w:t>
      </w:r>
      <w:r>
        <w:t>5</w:t>
      </w:r>
      <w:r w:rsidR="00183551">
        <w:t>.</w:t>
      </w:r>
      <w:r w:rsidR="00183551" w:rsidRPr="00183551">
        <w:t>5a with normalization of each mode.</w:t>
      </w:r>
      <w:bookmarkEnd w:id="165"/>
    </w:p>
    <w:p w14:paraId="5F099BCC" w14:textId="77777777" w:rsidR="00183551" w:rsidRDefault="00183551">
      <w:pPr>
        <w:keepLines w:val="0"/>
        <w:spacing w:after="200" w:line="276" w:lineRule="auto"/>
        <w:jc w:val="left"/>
        <w:rPr>
          <w:rFonts w:eastAsiaTheme="minorEastAsia" w:cs="Arial"/>
          <w:i w:val="0"/>
        </w:rPr>
      </w:pPr>
      <w:r>
        <w:br w:type="page"/>
      </w:r>
    </w:p>
    <w:p w14:paraId="022BE88F" w14:textId="447D9824" w:rsidR="00183551" w:rsidRDefault="00183551" w:rsidP="00183551">
      <w:pPr>
        <w:pStyle w:val="Figures"/>
      </w:pPr>
      <w:r>
        <w:rPr>
          <w:noProof/>
        </w:rPr>
        <w:lastRenderedPageBreak/>
        <w:drawing>
          <wp:inline distT="0" distB="0" distL="0" distR="0" wp14:anchorId="594FD06C" wp14:editId="6184F37B">
            <wp:extent cx="5324475" cy="2990850"/>
            <wp:effectExtent l="0" t="0" r="0" b="0"/>
            <wp:docPr id="30" name="Picture 30" desc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10a"/>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5324475" cy="2990850"/>
                    </a:xfrm>
                    <a:prstGeom prst="rect">
                      <a:avLst/>
                    </a:prstGeom>
                    <a:noFill/>
                    <a:ln>
                      <a:noFill/>
                    </a:ln>
                  </pic:spPr>
                </pic:pic>
              </a:graphicData>
            </a:graphic>
          </wp:inline>
        </w:drawing>
      </w:r>
    </w:p>
    <w:p w14:paraId="69856454" w14:textId="5BAF2C63" w:rsidR="00183551" w:rsidRDefault="00183551" w:rsidP="00183551">
      <w:pPr>
        <w:pStyle w:val="Figures"/>
      </w:pPr>
      <w:r>
        <w:t xml:space="preserve">Figure </w:t>
      </w:r>
      <w:r w:rsidR="00D528A3">
        <w:t>5</w:t>
      </w:r>
      <w:r w:rsidR="00D85CD0">
        <w:t>.</w:t>
      </w:r>
      <w:r>
        <w:t>10a</w:t>
      </w:r>
    </w:p>
    <w:p w14:paraId="3D66D511" w14:textId="3B62C3DB" w:rsidR="00183551" w:rsidRDefault="00183551" w:rsidP="00183551">
      <w:pPr>
        <w:pStyle w:val="Figures"/>
      </w:pPr>
      <w:r>
        <w:rPr>
          <w:noProof/>
        </w:rPr>
        <w:drawing>
          <wp:inline distT="0" distB="0" distL="0" distR="0" wp14:anchorId="65FBA669" wp14:editId="42831FAB">
            <wp:extent cx="5324475" cy="2990850"/>
            <wp:effectExtent l="0" t="0" r="0" b="0"/>
            <wp:docPr id="29" name="Picture 29" descr="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10b"/>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324475" cy="2990850"/>
                    </a:xfrm>
                    <a:prstGeom prst="rect">
                      <a:avLst/>
                    </a:prstGeom>
                    <a:noFill/>
                    <a:ln>
                      <a:noFill/>
                    </a:ln>
                  </pic:spPr>
                </pic:pic>
              </a:graphicData>
            </a:graphic>
          </wp:inline>
        </w:drawing>
      </w:r>
    </w:p>
    <w:p w14:paraId="4A13F204" w14:textId="34DBE86B" w:rsidR="00183551" w:rsidRDefault="00183551" w:rsidP="00D528A3">
      <w:pPr>
        <w:pStyle w:val="Figures"/>
      </w:pPr>
      <w:r>
        <w:t xml:space="preserve">Figure </w:t>
      </w:r>
      <w:r w:rsidR="00D528A3">
        <w:t>5</w:t>
      </w:r>
      <w:r w:rsidR="00D85CD0">
        <w:t>.</w:t>
      </w:r>
      <w:r>
        <w:t>10b</w:t>
      </w:r>
    </w:p>
    <w:p w14:paraId="0DF64F94" w14:textId="11C1A338" w:rsidR="00183551" w:rsidRDefault="00D528A3" w:rsidP="00183551">
      <w:pPr>
        <w:pStyle w:val="Figurecaption"/>
      </w:pPr>
      <w:bookmarkStart w:id="166" w:name="_Toc488356292"/>
      <w:r>
        <w:rPr>
          <w:b/>
        </w:rPr>
        <w:t>Figure 5</w:t>
      </w:r>
      <w:r w:rsidR="00183551" w:rsidRPr="00183551">
        <w:rPr>
          <w:b/>
        </w:rPr>
        <w:t>.10.</w:t>
      </w:r>
      <w:r w:rsidR="00183551">
        <w:t xml:space="preserve"> Sequence stratigraphy interpretation on (a) IMF-1, (b) IMF-2, and (c) IMF-3, corresponding to Figure 5</w:t>
      </w:r>
      <w:r>
        <w:t>.5</w:t>
      </w:r>
      <w:r w:rsidR="00183551">
        <w:t xml:space="preserve">b. Note the improved lateral continuity compared to the spectral decomposition image shown in Figure </w:t>
      </w:r>
      <w:r>
        <w:t>5.</w:t>
      </w:r>
      <w:r w:rsidR="00183551">
        <w:t>8. The high amplitudes on IMF-1 highlight SUs, MFSs and BSFR. Stratigraphy terminations are clear in both IMF-1 and IMF-2, with the clinoform more clearly imaged by IMF-2.</w:t>
      </w:r>
      <w:r w:rsidR="00183551" w:rsidRPr="00DE2295">
        <w:rPr>
          <w:szCs w:val="22"/>
        </w:rPr>
        <w:t xml:space="preserve"> </w:t>
      </w:r>
      <w:r w:rsidR="00183551">
        <w:rPr>
          <w:szCs w:val="22"/>
        </w:rPr>
        <w:t xml:space="preserve">The SUs and MFSs exhibit high amplitudes on IMF-3, but the stratigraphy details seen in IMF-1 and IMF-2 are not clear. In general, the components needed to generate a sequence stratigraphic interpretation are more clearly imaged </w:t>
      </w:r>
      <w:r w:rsidR="00183551">
        <w:t xml:space="preserve">on IMFs than in the broad band input data shown in Figure </w:t>
      </w:r>
      <w:r>
        <w:t>5</w:t>
      </w:r>
      <w:r w:rsidR="00D85CD0">
        <w:t>.</w:t>
      </w:r>
      <w:r w:rsidR="00183551">
        <w:t xml:space="preserve">5a and bandpass filtered data in Figure </w:t>
      </w:r>
      <w:r>
        <w:t>5</w:t>
      </w:r>
      <w:r w:rsidR="00D85CD0">
        <w:t>.</w:t>
      </w:r>
      <w:r w:rsidR="00183551">
        <w:t>8. (d) By blending addition IMF-1 and IMF-2, one can delineate the two depositional sequences,</w:t>
      </w:r>
      <w:r w:rsidR="00183551" w:rsidRPr="00DE2295">
        <w:t xml:space="preserve"> </w:t>
      </w:r>
      <w:r w:rsidR="00183551">
        <w:t>SQ-1 and SQ-2 (dotted triangle).</w:t>
      </w:r>
      <w:bookmarkEnd w:id="166"/>
    </w:p>
    <w:p w14:paraId="513A0189" w14:textId="37E73B65" w:rsidR="00D85CD0" w:rsidRPr="00D85CD0" w:rsidRDefault="00D85CD0" w:rsidP="00D85CD0">
      <w:pPr>
        <w:pStyle w:val="Figures"/>
      </w:pPr>
      <w:r w:rsidRPr="00D85CD0">
        <w:rPr>
          <w:noProof/>
        </w:rPr>
        <w:lastRenderedPageBreak/>
        <w:drawing>
          <wp:inline distT="0" distB="0" distL="0" distR="0" wp14:anchorId="6846470B" wp14:editId="7A62B5D9">
            <wp:extent cx="5324475" cy="2847975"/>
            <wp:effectExtent l="0" t="0" r="0" b="9525"/>
            <wp:docPr id="36" name="Picture 36" descr="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10c"/>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5324475" cy="2847975"/>
                    </a:xfrm>
                    <a:prstGeom prst="rect">
                      <a:avLst/>
                    </a:prstGeom>
                    <a:noFill/>
                    <a:ln>
                      <a:noFill/>
                    </a:ln>
                  </pic:spPr>
                </pic:pic>
              </a:graphicData>
            </a:graphic>
          </wp:inline>
        </w:drawing>
      </w:r>
    </w:p>
    <w:p w14:paraId="3959B59E" w14:textId="3DA77FD6" w:rsidR="00D85CD0" w:rsidRDefault="00D85CD0" w:rsidP="00D85CD0">
      <w:pPr>
        <w:pStyle w:val="Figures"/>
      </w:pPr>
      <w:r w:rsidRPr="00D85CD0">
        <w:t xml:space="preserve">Figure </w:t>
      </w:r>
      <w:r w:rsidR="00D528A3">
        <w:t>5</w:t>
      </w:r>
      <w:r>
        <w:t>.</w:t>
      </w:r>
      <w:r w:rsidRPr="00D85CD0">
        <w:t>10c</w:t>
      </w:r>
    </w:p>
    <w:p w14:paraId="5DE00A9C" w14:textId="77777777" w:rsidR="00D528A3" w:rsidRPr="00D528A3" w:rsidRDefault="00D528A3" w:rsidP="00D528A3">
      <w:pPr>
        <w:pStyle w:val="thesisbody"/>
      </w:pPr>
    </w:p>
    <w:p w14:paraId="419947DD" w14:textId="490C4F52" w:rsidR="00D85CD0" w:rsidRPr="00D85CD0" w:rsidRDefault="00D85CD0" w:rsidP="00D85CD0">
      <w:pPr>
        <w:pStyle w:val="Figures"/>
      </w:pPr>
      <w:r w:rsidRPr="00D85CD0">
        <w:rPr>
          <w:noProof/>
        </w:rPr>
        <w:drawing>
          <wp:inline distT="0" distB="0" distL="0" distR="0" wp14:anchorId="6B204D15" wp14:editId="55CA32D1">
            <wp:extent cx="5324475" cy="2571750"/>
            <wp:effectExtent l="0" t="0" r="0" b="0"/>
            <wp:docPr id="35" name="Picture 35" descr="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10d"/>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5324475" cy="2571750"/>
                    </a:xfrm>
                    <a:prstGeom prst="rect">
                      <a:avLst/>
                    </a:prstGeom>
                    <a:noFill/>
                    <a:ln>
                      <a:noFill/>
                    </a:ln>
                  </pic:spPr>
                </pic:pic>
              </a:graphicData>
            </a:graphic>
          </wp:inline>
        </w:drawing>
      </w:r>
    </w:p>
    <w:p w14:paraId="3066BE7B" w14:textId="42D76C46" w:rsidR="00D85CD0" w:rsidRPr="00D85CD0" w:rsidRDefault="00D85CD0" w:rsidP="00D85CD0">
      <w:pPr>
        <w:pStyle w:val="Figures"/>
      </w:pPr>
      <w:r w:rsidRPr="00D85CD0">
        <w:t xml:space="preserve">Figure </w:t>
      </w:r>
      <w:r w:rsidR="00D528A3">
        <w:t>5</w:t>
      </w:r>
      <w:r>
        <w:t>.</w:t>
      </w:r>
      <w:r w:rsidRPr="00D85CD0">
        <w:t>10d</w:t>
      </w:r>
    </w:p>
    <w:p w14:paraId="3B98518A" w14:textId="77777777" w:rsidR="00D85CD0" w:rsidRPr="00501F54" w:rsidRDefault="00D85CD0" w:rsidP="00183551">
      <w:pPr>
        <w:pStyle w:val="Figurecaption"/>
      </w:pPr>
    </w:p>
    <w:p w14:paraId="72EFAE48" w14:textId="77777777" w:rsidR="00183551" w:rsidRPr="00183551" w:rsidRDefault="00183551" w:rsidP="00183551">
      <w:pPr>
        <w:pStyle w:val="Figurecaption"/>
      </w:pPr>
    </w:p>
    <w:p w14:paraId="7C231309" w14:textId="4B946E7B" w:rsidR="00183551" w:rsidRPr="00183551" w:rsidRDefault="00183551" w:rsidP="00183551">
      <w:pPr>
        <w:keepLines w:val="0"/>
        <w:spacing w:after="200" w:line="276" w:lineRule="auto"/>
        <w:jc w:val="left"/>
        <w:rPr>
          <w:rFonts w:eastAsiaTheme="minorEastAsia" w:cs="Arial"/>
          <w:i w:val="0"/>
          <w:lang w:eastAsia="zh-CN"/>
        </w:rPr>
      </w:pPr>
      <w:r>
        <w:rPr>
          <w:rFonts w:eastAsia="SimSun"/>
          <w:b/>
          <w:bCs/>
        </w:rPr>
        <w:br w:type="page"/>
      </w:r>
    </w:p>
    <w:p w14:paraId="4D742C7C" w14:textId="77777777" w:rsidR="0083187B" w:rsidRPr="00183551" w:rsidRDefault="0083187B" w:rsidP="00183551">
      <w:pPr>
        <w:keepLines w:val="0"/>
        <w:spacing w:after="200" w:line="276" w:lineRule="auto"/>
        <w:jc w:val="left"/>
        <w:rPr>
          <w:rFonts w:eastAsia="SimSun"/>
          <w:b/>
          <w:bCs/>
          <w:i w:val="0"/>
        </w:rPr>
        <w:sectPr w:rsidR="0083187B" w:rsidRPr="00183551" w:rsidSect="0083187B">
          <w:pgSz w:w="12240" w:h="15840"/>
          <w:pgMar w:top="1440" w:right="1440" w:bottom="1440" w:left="2304" w:header="720" w:footer="720" w:gutter="0"/>
          <w:cols w:space="720"/>
          <w:docGrid w:linePitch="360"/>
        </w:sectPr>
      </w:pPr>
    </w:p>
    <w:p w14:paraId="5AE82503" w14:textId="35297174" w:rsidR="009A490A" w:rsidRPr="00F06009" w:rsidRDefault="009A490A" w:rsidP="0059513E">
      <w:pPr>
        <w:pStyle w:val="Heading2"/>
        <w:rPr>
          <w:color w:val="auto"/>
        </w:rPr>
      </w:pPr>
      <w:bookmarkStart w:id="167" w:name="_Toc486539217"/>
      <w:r w:rsidRPr="00F06009">
        <w:rPr>
          <w:color w:val="auto"/>
        </w:rPr>
        <w:lastRenderedPageBreak/>
        <w:t>REFERENCES</w:t>
      </w:r>
      <w:bookmarkEnd w:id="167"/>
    </w:p>
    <w:p w14:paraId="38F04F0C" w14:textId="274F37A6" w:rsidR="00165EE5" w:rsidRDefault="00165EE5" w:rsidP="002B1DE8">
      <w:pPr>
        <w:pStyle w:val="Reference"/>
        <w:spacing w:before="0" w:after="240" w:line="240" w:lineRule="auto"/>
      </w:pPr>
      <w:r>
        <w:t xml:space="preserve">Bekara, M. and M. van der Baan, 2009. Random and coherent noise attenuation by empirical mode decomposition: </w:t>
      </w:r>
      <w:r w:rsidRPr="00373FE5">
        <w:rPr>
          <w:rFonts w:ascii="CMTI10" w:hAnsi="CMTI10" w:cs="CMTI10"/>
          <w:iCs/>
        </w:rPr>
        <w:t>Geophysics</w:t>
      </w:r>
      <w:r>
        <w:t xml:space="preserve">, </w:t>
      </w:r>
      <w:r>
        <w:rPr>
          <w:rFonts w:ascii="CMBX10" w:hAnsi="CMBX10" w:cs="CMBX10"/>
          <w:b/>
          <w:bCs/>
        </w:rPr>
        <w:t>74</w:t>
      </w:r>
      <w:r>
        <w:t>(5), V89-V98.</w:t>
      </w:r>
    </w:p>
    <w:p w14:paraId="2D8A1A00" w14:textId="6F4BAB9A" w:rsidR="00165EE5" w:rsidRDefault="00165EE5" w:rsidP="002B1DE8">
      <w:pPr>
        <w:pStyle w:val="Reference"/>
        <w:spacing w:before="0" w:after="240" w:line="240" w:lineRule="auto"/>
      </w:pPr>
      <w:r w:rsidRPr="00373FE5">
        <w:t xml:space="preserve">Bülow, T. and </w:t>
      </w:r>
      <w:r>
        <w:t xml:space="preserve">G. </w:t>
      </w:r>
      <w:r w:rsidRPr="00373FE5">
        <w:t>Sommer, 1999, A novel app</w:t>
      </w:r>
      <w:r w:rsidRPr="00484CD9">
        <w:t>roach to the 2D analytic signal:</w:t>
      </w:r>
      <w:r w:rsidRPr="00373FE5">
        <w:t xml:space="preserve"> Computer Analysis of Images and Patterns</w:t>
      </w:r>
      <w:r>
        <w:t>,</w:t>
      </w:r>
      <w:r w:rsidRPr="00373FE5">
        <w:t> 25-32.</w:t>
      </w:r>
    </w:p>
    <w:p w14:paraId="71F95C6F" w14:textId="7268F357" w:rsidR="00165EE5" w:rsidRPr="002B355A" w:rsidRDefault="00165EE5" w:rsidP="002B1DE8">
      <w:pPr>
        <w:pStyle w:val="Reference"/>
        <w:spacing w:before="0" w:after="240" w:line="240" w:lineRule="auto"/>
        <w:rPr>
          <w:b/>
          <w:sz w:val="22"/>
        </w:rPr>
      </w:pPr>
      <w:r w:rsidRPr="00EA5757">
        <w:t xml:space="preserve">Cross, T. A., </w:t>
      </w:r>
      <w:r>
        <w:t>and</w:t>
      </w:r>
      <w:r w:rsidRPr="00E5678F">
        <w:t xml:space="preserve"> </w:t>
      </w:r>
      <w:r w:rsidRPr="00AA26F0">
        <w:t xml:space="preserve">M. A. </w:t>
      </w:r>
      <w:r w:rsidRPr="00E5678F">
        <w:t xml:space="preserve">Lessenger, </w:t>
      </w:r>
      <w:r w:rsidRPr="00EA5757">
        <w:t>1988, Seismic stratigraphy:</w:t>
      </w:r>
      <w:r w:rsidRPr="00E5678F">
        <w:t> Annual Review of Earth and Planetary Sciences, </w:t>
      </w:r>
      <w:r w:rsidRPr="000E0972">
        <w:rPr>
          <w:b/>
        </w:rPr>
        <w:t>16</w:t>
      </w:r>
      <w:r w:rsidRPr="00E5678F">
        <w:t>, 319.</w:t>
      </w:r>
    </w:p>
    <w:p w14:paraId="10B8100F" w14:textId="2DA0EC86" w:rsidR="00165EE5" w:rsidRDefault="00165EE5" w:rsidP="002B1DE8">
      <w:pPr>
        <w:pStyle w:val="Reference"/>
        <w:spacing w:before="0" w:after="240" w:line="240" w:lineRule="auto"/>
      </w:pPr>
      <w:r w:rsidRPr="00DD66F2">
        <w:t xml:space="preserve">Dragomiretskiy K. and D. Zosso, 2014, Variational mode decomposition: IEEE Transactions on Signal Processing, </w:t>
      </w:r>
      <w:r w:rsidRPr="00C96728">
        <w:rPr>
          <w:b/>
        </w:rPr>
        <w:t>62</w:t>
      </w:r>
      <w:r w:rsidRPr="00DD66F2">
        <w:t>(3), 531-544.</w:t>
      </w:r>
    </w:p>
    <w:p w14:paraId="1A88BF29" w14:textId="5AD8B571" w:rsidR="00165EE5" w:rsidRDefault="00165EE5" w:rsidP="002B1DE8">
      <w:pPr>
        <w:pStyle w:val="Reference"/>
        <w:spacing w:before="0" w:after="240" w:line="240" w:lineRule="auto"/>
      </w:pPr>
      <w:r w:rsidRPr="00E5678F">
        <w:t>Gautier, D. L.</w:t>
      </w:r>
      <w:r>
        <w:t>,</w:t>
      </w:r>
      <w:r w:rsidRPr="00E5678F">
        <w:t xml:space="preserve"> 2003</w:t>
      </w:r>
      <w:r w:rsidRPr="005F2D81">
        <w:t>,</w:t>
      </w:r>
      <w:r w:rsidRPr="00E5678F">
        <w:t xml:space="preserve"> Carboniferous-Rotliegend Total Petroleum System Description and Assessment Results Summary: USGS Bulletin.</w:t>
      </w:r>
    </w:p>
    <w:p w14:paraId="0CD3F879" w14:textId="3FC60B39" w:rsidR="00165EE5" w:rsidRDefault="00165EE5" w:rsidP="002B1DE8">
      <w:pPr>
        <w:pStyle w:val="Reference"/>
        <w:spacing w:before="0" w:after="240" w:line="240" w:lineRule="auto"/>
      </w:pPr>
      <w:r w:rsidRPr="00E5678F">
        <w:t>Ghazi, S.A.</w:t>
      </w:r>
      <w:r>
        <w:t>,</w:t>
      </w:r>
      <w:r w:rsidRPr="005F2D81">
        <w:t xml:space="preserve"> 1992,</w:t>
      </w:r>
      <w:r w:rsidRPr="00E5678F">
        <w:t xml:space="preserve"> Cenzoic uplift in the Stord Basin area and its consequences for exploration. In: Jense L. N., and Riis F. (eds) Post-Cretaceous uplift and sedimentation along t</w:t>
      </w:r>
      <w:r w:rsidRPr="005F2D81">
        <w:t xml:space="preserve">he western Fennoscandia Shield: </w:t>
      </w:r>
      <w:r w:rsidRPr="00E5678F">
        <w:t>Norsk Geologisk Tidsskrift</w:t>
      </w:r>
      <w:r>
        <w:t>,</w:t>
      </w:r>
      <w:r w:rsidRPr="005F2D81">
        <w:t xml:space="preserve"> </w:t>
      </w:r>
      <w:r w:rsidRPr="00D36E07">
        <w:rPr>
          <w:b/>
        </w:rPr>
        <w:t>72</w:t>
      </w:r>
      <w:r w:rsidRPr="005F2D81">
        <w:t>, 3,</w:t>
      </w:r>
      <w:r w:rsidRPr="00E5678F">
        <w:t xml:space="preserve"> 285-290.</w:t>
      </w:r>
    </w:p>
    <w:p w14:paraId="1F5D2D16" w14:textId="0B9CF78B" w:rsidR="00165EE5" w:rsidRDefault="00165EE5" w:rsidP="002B1DE8">
      <w:pPr>
        <w:pStyle w:val="Reference"/>
        <w:spacing w:before="0" w:after="240" w:line="240" w:lineRule="auto"/>
      </w:pPr>
      <w:r>
        <w:t xml:space="preserve">Gilles, J., 2013, Empirical wavelet transform: IEEE Transactions on Signal Processing, </w:t>
      </w:r>
      <w:r w:rsidRPr="00373FE5">
        <w:rPr>
          <w:b/>
        </w:rPr>
        <w:t>61</w:t>
      </w:r>
      <w:r>
        <w:t>(16), 3999-4010.</w:t>
      </w:r>
    </w:p>
    <w:p w14:paraId="4E93F4F8" w14:textId="2C86B6A1" w:rsidR="00165EE5" w:rsidRDefault="00165EE5" w:rsidP="002B1DE8">
      <w:pPr>
        <w:pStyle w:val="Reference"/>
        <w:spacing w:before="0" w:after="240" w:line="240" w:lineRule="auto"/>
      </w:pPr>
      <w:r w:rsidRPr="00C96728">
        <w:t>Han</w:t>
      </w:r>
      <w:r>
        <w:t>,</w:t>
      </w:r>
      <w:r w:rsidRPr="00C96728">
        <w:t xml:space="preserve"> J. and M. Van der Baan</w:t>
      </w:r>
      <w:r>
        <w:t>,</w:t>
      </w:r>
      <w:r w:rsidRPr="00C96728">
        <w:t xml:space="preserve"> 2013</w:t>
      </w:r>
      <w:r>
        <w:t xml:space="preserve">, </w:t>
      </w:r>
      <w:r w:rsidRPr="00C96728">
        <w:t>Empirical mode decomposition for seismic time-frequency analysis</w:t>
      </w:r>
      <w:r>
        <w:t>:</w:t>
      </w:r>
      <w:r w:rsidRPr="00C96728">
        <w:t xml:space="preserve"> Geophysics, </w:t>
      </w:r>
      <w:r w:rsidRPr="00C96728">
        <w:rPr>
          <w:b/>
        </w:rPr>
        <w:t>78</w:t>
      </w:r>
      <w:r w:rsidRPr="00C96728">
        <w:t xml:space="preserve"> (2), O9-O19.</w:t>
      </w:r>
    </w:p>
    <w:p w14:paraId="1D29B952" w14:textId="77777777" w:rsidR="00165EE5" w:rsidRDefault="00165EE5" w:rsidP="002B1DE8">
      <w:pPr>
        <w:pStyle w:val="Reference"/>
        <w:spacing w:before="0" w:after="240" w:line="240" w:lineRule="auto"/>
      </w:pPr>
      <w:r w:rsidRPr="00373FE5">
        <w:t>Hart, B.S., 2013</w:t>
      </w:r>
      <w:r>
        <w:t>,</w:t>
      </w:r>
      <w:r w:rsidRPr="00373FE5">
        <w:t xml:space="preserve"> Whither seismic stratigraphy?</w:t>
      </w:r>
      <w:r>
        <w:t>:</w:t>
      </w:r>
      <w:r w:rsidRPr="00373FE5">
        <w:t> Interpretation, </w:t>
      </w:r>
      <w:r w:rsidRPr="00373FE5">
        <w:rPr>
          <w:b/>
        </w:rPr>
        <w:t>1</w:t>
      </w:r>
      <w:r w:rsidRPr="006C0160">
        <w:t xml:space="preserve">(1), </w:t>
      </w:r>
      <w:r w:rsidRPr="00373FE5">
        <w:t>SA3-SA20.</w:t>
      </w:r>
    </w:p>
    <w:p w14:paraId="64B72F7E" w14:textId="0E2D8E71" w:rsidR="00165EE5" w:rsidRPr="00D36E07" w:rsidRDefault="00165EE5" w:rsidP="002B1DE8">
      <w:pPr>
        <w:pStyle w:val="Reference"/>
        <w:spacing w:before="0" w:after="240" w:line="240" w:lineRule="auto"/>
      </w:pPr>
      <w:r w:rsidRPr="00D36E07">
        <w:t xml:space="preserve">Hestenes, M. R., 1969, Multiplier and gradient methods: Journal of Optimization Theory and Applications, </w:t>
      </w:r>
      <w:r w:rsidRPr="00D36E07">
        <w:rPr>
          <w:b/>
        </w:rPr>
        <w:t>4</w:t>
      </w:r>
      <w:r w:rsidRPr="00D36E07">
        <w:t>, 303–320.</w:t>
      </w:r>
    </w:p>
    <w:p w14:paraId="0E55EA50" w14:textId="160BF626" w:rsidR="00165EE5" w:rsidRPr="00DD66F2" w:rsidRDefault="00165EE5" w:rsidP="002B1DE8">
      <w:pPr>
        <w:pStyle w:val="Reference"/>
        <w:spacing w:before="0" w:after="240" w:line="240" w:lineRule="auto"/>
      </w:pPr>
      <w:r w:rsidRPr="00E5678F">
        <w:t xml:space="preserve">Honorio, B., </w:t>
      </w:r>
      <w:r w:rsidRPr="000714F0">
        <w:t>A.</w:t>
      </w:r>
      <w:r>
        <w:t xml:space="preserve"> </w:t>
      </w:r>
      <w:r w:rsidRPr="00E5678F">
        <w:t xml:space="preserve">Vidal, </w:t>
      </w:r>
      <w:r w:rsidRPr="001478C5">
        <w:t>and M.</w:t>
      </w:r>
      <w:r w:rsidRPr="00E5678F">
        <w:t xml:space="preserve"> </w:t>
      </w:r>
      <w:r w:rsidRPr="001478C5">
        <w:t>Matos, 2016,</w:t>
      </w:r>
      <w:r w:rsidRPr="00E5678F">
        <w:t xml:space="preserve"> Progress on empirical-mode decomposition-based techniques and its impacts o</w:t>
      </w:r>
      <w:r w:rsidRPr="001478C5">
        <w:t>n seismic-attribute analysis:</w:t>
      </w:r>
      <w:r w:rsidRPr="00E5678F">
        <w:t> SEG Technical Program Expanded Abstracts</w:t>
      </w:r>
      <w:r w:rsidR="00D36E07">
        <w:t>,</w:t>
      </w:r>
      <w:r w:rsidRPr="00E5678F">
        <w:t xml:space="preserve"> 2118-2122</w:t>
      </w:r>
      <w:r>
        <w:t>.</w:t>
      </w:r>
    </w:p>
    <w:p w14:paraId="645E938F" w14:textId="627266FA" w:rsidR="00165EE5" w:rsidRDefault="00165EE5" w:rsidP="002B1DE8">
      <w:pPr>
        <w:pStyle w:val="Reference"/>
        <w:spacing w:before="0" w:after="240" w:line="240" w:lineRule="auto"/>
      </w:pPr>
      <w:r w:rsidRPr="00DD66F2">
        <w:t>Huang</w:t>
      </w:r>
      <w:r>
        <w:t>,</w:t>
      </w:r>
      <w:r w:rsidRPr="00DD66F2">
        <w:t xml:space="preserve"> N. E., Z.</w:t>
      </w:r>
      <w:r>
        <w:t xml:space="preserve"> </w:t>
      </w:r>
      <w:r w:rsidRPr="00DD66F2">
        <w:t>Shen, S. R.</w:t>
      </w:r>
      <w:r>
        <w:t xml:space="preserve"> </w:t>
      </w:r>
      <w:r w:rsidRPr="00DD66F2">
        <w:t>Long, M. C.</w:t>
      </w:r>
      <w:r>
        <w:t xml:space="preserve"> </w:t>
      </w:r>
      <w:r w:rsidRPr="00DD66F2">
        <w:t xml:space="preserve">Wu, </w:t>
      </w:r>
      <w:r>
        <w:t xml:space="preserve">H. </w:t>
      </w:r>
      <w:r w:rsidRPr="00DD66F2">
        <w:t>Shih, Q.</w:t>
      </w:r>
      <w:r>
        <w:t xml:space="preserve"> </w:t>
      </w:r>
      <w:r w:rsidRPr="00DD66F2">
        <w:t>Zheng, N.</w:t>
      </w:r>
      <w:r>
        <w:t xml:space="preserve">-C. </w:t>
      </w:r>
      <w:r w:rsidRPr="00DD66F2">
        <w:t>Yen</w:t>
      </w:r>
      <w:r>
        <w:t xml:space="preserve">, C. Tung, and H. Liu, </w:t>
      </w:r>
      <w:r w:rsidRPr="00DD66F2">
        <w:t>1998</w:t>
      </w:r>
      <w:r>
        <w:t>,</w:t>
      </w:r>
      <w:r w:rsidRPr="00DD66F2">
        <w:t xml:space="preserve"> The empirical mode decomposition and the Hilbert spectrum for nonlinear and non-stationary time series analysis. Proceedings </w:t>
      </w:r>
      <w:r>
        <w:t>of the Royal Society of London</w:t>
      </w:r>
      <w:r w:rsidRPr="00DD66F2">
        <w:t>: Mathematical, Physical</w:t>
      </w:r>
      <w:r w:rsidR="00D36E07">
        <w:t xml:space="preserve"> and Engineering Sciences, </w:t>
      </w:r>
      <w:r w:rsidRPr="00D36E07">
        <w:rPr>
          <w:b/>
        </w:rPr>
        <w:t>454</w:t>
      </w:r>
      <w:r w:rsidRPr="00DD66F2">
        <w:t>,</w:t>
      </w:r>
      <w:r>
        <w:t xml:space="preserve"> 903-995.</w:t>
      </w:r>
    </w:p>
    <w:p w14:paraId="5DE26B2B" w14:textId="4CE435FE" w:rsidR="00165EE5" w:rsidRDefault="00165EE5" w:rsidP="002B1DE8">
      <w:pPr>
        <w:pStyle w:val="Reference"/>
        <w:spacing w:before="0" w:after="240" w:line="240" w:lineRule="auto"/>
      </w:pPr>
      <w:r w:rsidRPr="00E5678F">
        <w:t>Hunt, D., M.E.</w:t>
      </w:r>
      <w:r w:rsidRPr="001478C5">
        <w:t xml:space="preserve"> </w:t>
      </w:r>
      <w:r w:rsidRPr="00BF171C">
        <w:t xml:space="preserve">Tucker, </w:t>
      </w:r>
      <w:r w:rsidRPr="00E5678F">
        <w:t>1992, Stranded </w:t>
      </w:r>
      <w:hyperlink r:id="rId519" w:history="1">
        <w:r w:rsidRPr="00E5678F">
          <w:t>parasequence</w:t>
        </w:r>
      </w:hyperlink>
      <w:r w:rsidRPr="00E5678F">
        <w:t>s and the forced regressive wedge</w:t>
      </w:r>
      <w:hyperlink r:id="rId520" w:history="1">
        <w:r w:rsidRPr="00E5678F">
          <w:t>systems tract</w:t>
        </w:r>
      </w:hyperlink>
      <w:r w:rsidRPr="00E5678F">
        <w:t>: de</w:t>
      </w:r>
      <w:r w:rsidRPr="001478C5">
        <w:t>position during base-level fall:</w:t>
      </w:r>
      <w:r w:rsidRPr="00E5678F">
        <w:t xml:space="preserve"> Sedimentary Geology</w:t>
      </w:r>
      <w:r>
        <w:t>,</w:t>
      </w:r>
      <w:r w:rsidRPr="00E5678F">
        <w:t xml:space="preserve"> </w:t>
      </w:r>
      <w:r w:rsidRPr="00D36E07">
        <w:rPr>
          <w:b/>
        </w:rPr>
        <w:t>81</w:t>
      </w:r>
      <w:r w:rsidR="00D36E07">
        <w:t xml:space="preserve">, </w:t>
      </w:r>
      <w:r w:rsidRPr="00E5678F">
        <w:t>1–9.</w:t>
      </w:r>
    </w:p>
    <w:p w14:paraId="07E18AAD" w14:textId="453FB42A" w:rsidR="00165EE5" w:rsidRPr="00DD66F2" w:rsidRDefault="00165EE5" w:rsidP="002B1DE8">
      <w:pPr>
        <w:pStyle w:val="Reference"/>
        <w:spacing w:before="0" w:after="240" w:line="240" w:lineRule="auto"/>
      </w:pPr>
      <w:r w:rsidRPr="00E5678F">
        <w:lastRenderedPageBreak/>
        <w:t xml:space="preserve">Hunt, D., </w:t>
      </w:r>
      <w:r>
        <w:t>M.E. Tucker,</w:t>
      </w:r>
      <w:r w:rsidRPr="00BF171C">
        <w:t xml:space="preserve"> </w:t>
      </w:r>
      <w:r w:rsidRPr="00E5678F">
        <w:t>1995,</w:t>
      </w:r>
      <w:r>
        <w:t xml:space="preserve"> </w:t>
      </w:r>
      <w:r w:rsidRPr="00E5678F">
        <w:t>Stranded </w:t>
      </w:r>
      <w:hyperlink r:id="rId521" w:history="1">
        <w:r w:rsidRPr="00E5678F">
          <w:t>parasequence</w:t>
        </w:r>
      </w:hyperlink>
      <w:r w:rsidRPr="00E5678F">
        <w:t>s and the forced regressive wedge</w:t>
      </w:r>
      <w:hyperlink r:id="rId522" w:history="1">
        <w:r w:rsidRPr="00E5678F">
          <w:t>systems tract</w:t>
        </w:r>
      </w:hyperlink>
      <w:r w:rsidRPr="00E5678F">
        <w:t>: depositio</w:t>
      </w:r>
      <w:r w:rsidRPr="001478C5">
        <w:t>n during base-level fall––reply:</w:t>
      </w:r>
      <w:r w:rsidRPr="00E5678F">
        <w:t xml:space="preserve"> Sedimentary Geology</w:t>
      </w:r>
      <w:r>
        <w:t>,</w:t>
      </w:r>
      <w:r w:rsidRPr="00E5678F">
        <w:t xml:space="preserve"> </w:t>
      </w:r>
      <w:r w:rsidRPr="00D36E07">
        <w:rPr>
          <w:b/>
        </w:rPr>
        <w:t>95</w:t>
      </w:r>
      <w:r w:rsidR="00D36E07">
        <w:t xml:space="preserve">, </w:t>
      </w:r>
      <w:r w:rsidRPr="00E5678F">
        <w:t>147–160.</w:t>
      </w:r>
    </w:p>
    <w:p w14:paraId="7BB7E581" w14:textId="22A4D705" w:rsidR="00D36E07" w:rsidRDefault="00165EE5" w:rsidP="002B1DE8">
      <w:pPr>
        <w:pStyle w:val="Reference"/>
        <w:spacing w:before="0" w:after="240" w:line="240" w:lineRule="auto"/>
      </w:pPr>
      <w:r w:rsidRPr="00DD66F2">
        <w:t>Kaplan, S. T., M. D. Sacchi, and T. J. Ulrych, 2009, Sparse coding for data-driven coherent and</w:t>
      </w:r>
      <w:r>
        <w:t xml:space="preserve"> </w:t>
      </w:r>
      <w:r w:rsidRPr="00DD66F2">
        <w:t xml:space="preserve">incoherent noise </w:t>
      </w:r>
      <w:r w:rsidR="00D36E07">
        <w:t xml:space="preserve">attenuation: SEG Annual Meeting, </w:t>
      </w:r>
      <w:r w:rsidR="00D36E07" w:rsidRPr="00D36E07">
        <w:t>3327-3331.</w:t>
      </w:r>
    </w:p>
    <w:p w14:paraId="5A719780" w14:textId="6ED34CDF" w:rsidR="00165EE5" w:rsidRPr="00DD66F2" w:rsidRDefault="00FA5FB3" w:rsidP="002B1DE8">
      <w:pPr>
        <w:pStyle w:val="Reference"/>
        <w:spacing w:before="0" w:after="240" w:line="240" w:lineRule="auto"/>
      </w:pPr>
      <w:r>
        <w:rPr>
          <w:rFonts w:hint="eastAsia"/>
        </w:rPr>
        <w:t>Li, F.</w:t>
      </w:r>
      <w:r w:rsidR="00165EE5">
        <w:rPr>
          <w:rFonts w:hint="eastAsia"/>
        </w:rPr>
        <w:t xml:space="preserve">, S. Verma, H. Zhou, T. Zhao, K.J. Marfurt, 2016a, </w:t>
      </w:r>
      <w:r w:rsidR="00165EE5" w:rsidRPr="00BD4E12">
        <w:t>Seismic attenuation attributes with applications on conventional and unconventional reservoirs</w:t>
      </w:r>
      <w:r w:rsidR="00165EE5">
        <w:rPr>
          <w:rFonts w:hint="eastAsia"/>
        </w:rPr>
        <w:t xml:space="preserve">: Interpretation, </w:t>
      </w:r>
      <w:r w:rsidR="00165EE5" w:rsidRPr="00BD4E12">
        <w:rPr>
          <w:rFonts w:hint="eastAsia"/>
          <w:b/>
        </w:rPr>
        <w:t>4</w:t>
      </w:r>
      <w:r w:rsidR="00165EE5">
        <w:rPr>
          <w:rFonts w:hint="eastAsia"/>
        </w:rPr>
        <w:t>(1), SB63-SB77.</w:t>
      </w:r>
    </w:p>
    <w:p w14:paraId="3F74D3D4" w14:textId="0E398EED" w:rsidR="00165EE5" w:rsidRDefault="00165EE5" w:rsidP="002B1DE8">
      <w:pPr>
        <w:pStyle w:val="Reference"/>
        <w:spacing w:before="0" w:after="240" w:line="240" w:lineRule="auto"/>
      </w:pPr>
      <w:r w:rsidRPr="00DD66F2">
        <w:t>Li</w:t>
      </w:r>
      <w:r>
        <w:rPr>
          <w:rFonts w:hint="eastAsia"/>
        </w:rPr>
        <w:t>,</w:t>
      </w:r>
      <w:r w:rsidR="00FA5FB3">
        <w:t xml:space="preserve"> F.</w:t>
      </w:r>
      <w:r>
        <w:rPr>
          <w:rFonts w:hint="eastAsia"/>
        </w:rPr>
        <w:t>,</w:t>
      </w:r>
      <w:r w:rsidRPr="00DD66F2">
        <w:t xml:space="preserve"> T. Zhao, Y. Zhang, K.J. Marfurt, 2016</w:t>
      </w:r>
      <w:r>
        <w:rPr>
          <w:rFonts w:hint="eastAsia"/>
        </w:rPr>
        <w:t>b</w:t>
      </w:r>
      <w:r w:rsidRPr="00DD66F2">
        <w:t xml:space="preserve">, </w:t>
      </w:r>
      <w:r w:rsidRPr="00D36E07">
        <w:t>VMD based sedimentary cycle division for unconventional facies analysis: UrTeC e</w:t>
      </w:r>
      <w:r w:rsidR="00D36E07" w:rsidRPr="00D36E07">
        <w:t>xpanded abstract, 1311-1319.</w:t>
      </w:r>
    </w:p>
    <w:p w14:paraId="70422DAB" w14:textId="5945E6F6" w:rsidR="00165EE5" w:rsidRDefault="00165EE5" w:rsidP="002B1DE8">
      <w:pPr>
        <w:pStyle w:val="Reference"/>
        <w:spacing w:before="0" w:after="240" w:line="240" w:lineRule="auto"/>
      </w:pPr>
      <w:r w:rsidRPr="00B75E5C">
        <w:t xml:space="preserve">Ligtenberg, H., </w:t>
      </w:r>
      <w:r>
        <w:t>G. d</w:t>
      </w:r>
      <w:r w:rsidRPr="00B75E5C">
        <w:t>e Bruin, and N.</w:t>
      </w:r>
      <w:r>
        <w:t xml:space="preserve"> </w:t>
      </w:r>
      <w:r w:rsidRPr="00B75E5C">
        <w:t>Hemstra, 2006, Sequence Stratigraphic Interpretation in the Wheeler Transformed (Flattened) Seismic</w:t>
      </w:r>
      <w:r>
        <w:t xml:space="preserve"> Domain:</w:t>
      </w:r>
      <w:r w:rsidRPr="00B75E5C">
        <w:t xml:space="preserve"> 68t</w:t>
      </w:r>
      <w:r>
        <w:t xml:space="preserve">h EAGE Conference &amp; Exhibition, </w:t>
      </w:r>
      <w:r w:rsidRPr="00B75E5C">
        <w:t>Vienna.</w:t>
      </w:r>
    </w:p>
    <w:p w14:paraId="43C55148" w14:textId="137B79BA" w:rsidR="00165EE5" w:rsidRPr="00DD66F2" w:rsidRDefault="00165EE5" w:rsidP="002B1DE8">
      <w:pPr>
        <w:pStyle w:val="Reference"/>
        <w:spacing w:before="0" w:after="240" w:line="240" w:lineRule="auto"/>
      </w:pPr>
      <w:r w:rsidRPr="00373FE5">
        <w:t>Liu</w:t>
      </w:r>
      <w:r w:rsidRPr="00484CD9">
        <w:t>, W., S. Cao, and Y. Chen, 2016</w:t>
      </w:r>
      <w:r w:rsidRPr="00373FE5">
        <w:t>, Applications of variational mode decomposition in seismic time-frequenc</w:t>
      </w:r>
      <w:r w:rsidR="00D36E07">
        <w:t xml:space="preserve">y analysis: Geophysics, </w:t>
      </w:r>
      <w:r w:rsidR="00D36E07" w:rsidRPr="00D36E07">
        <w:rPr>
          <w:b/>
        </w:rPr>
        <w:t>81</w:t>
      </w:r>
      <w:r w:rsidR="00D36E07">
        <w:t xml:space="preserve">, </w:t>
      </w:r>
      <w:r w:rsidRPr="00373FE5">
        <w:t xml:space="preserve">5, V365–V378. </w:t>
      </w:r>
    </w:p>
    <w:p w14:paraId="473072BF" w14:textId="23A405AE" w:rsidR="00165EE5" w:rsidRDefault="00165EE5" w:rsidP="002B1DE8">
      <w:pPr>
        <w:pStyle w:val="Reference"/>
        <w:spacing w:before="0" w:after="240" w:line="240" w:lineRule="auto"/>
      </w:pPr>
      <w:r w:rsidRPr="00DD66F2">
        <w:t xml:space="preserve">Liu Y., G. Yang, and W.  Cao, 2015, The Division of Sedimentary Cycle based on HHT: SEG Technical </w:t>
      </w:r>
      <w:r w:rsidR="00D36E07">
        <w:t xml:space="preserve">Program Expanded Abstracts, </w:t>
      </w:r>
      <w:r w:rsidRPr="00DD66F2">
        <w:t>1902-1906.</w:t>
      </w:r>
    </w:p>
    <w:p w14:paraId="5A6F414C" w14:textId="04524491" w:rsidR="00165EE5" w:rsidRDefault="00165EE5" w:rsidP="002B1DE8">
      <w:pPr>
        <w:pStyle w:val="Reference"/>
        <w:spacing w:before="0" w:after="240" w:line="240" w:lineRule="auto"/>
      </w:pPr>
      <w:r w:rsidRPr="00373FE5">
        <w:t>Lu, W. K., and F. Y. Li, 2013, Seismic spectral decomposition using deconvolutive short time Fourier transform s</w:t>
      </w:r>
      <w:r w:rsidR="00D36E07">
        <w:t>pectrogram: Geophysics, </w:t>
      </w:r>
      <w:r w:rsidR="00D36E07" w:rsidRPr="00D36E07">
        <w:rPr>
          <w:b/>
        </w:rPr>
        <w:t>78</w:t>
      </w:r>
      <w:r w:rsidR="00D36E07">
        <w:t xml:space="preserve">, </w:t>
      </w:r>
      <w:r w:rsidRPr="00373FE5">
        <w:t>2, V43–V51</w:t>
      </w:r>
      <w:r>
        <w:t>.</w:t>
      </w:r>
    </w:p>
    <w:p w14:paraId="3342320F" w14:textId="021B021D" w:rsidR="00165EE5" w:rsidRDefault="00165EE5" w:rsidP="002B1DE8">
      <w:pPr>
        <w:pStyle w:val="Reference"/>
        <w:spacing w:before="0" w:after="240" w:line="240" w:lineRule="auto"/>
      </w:pPr>
      <w:r w:rsidRPr="005F2D81">
        <w:t>Martins-Neto, M. A., and</w:t>
      </w:r>
      <w:r w:rsidRPr="00E5678F">
        <w:t xml:space="preserve"> </w:t>
      </w:r>
      <w:r w:rsidRPr="00BF171C">
        <w:t xml:space="preserve">O. </w:t>
      </w:r>
      <w:r w:rsidRPr="00E5678F">
        <w:t xml:space="preserve">Catuneanu, </w:t>
      </w:r>
      <w:r w:rsidRPr="005F2D81">
        <w:t>2010,</w:t>
      </w:r>
      <w:r w:rsidRPr="00E5678F">
        <w:t xml:space="preserve"> Rift sequence stratigraphy</w:t>
      </w:r>
      <w:r w:rsidRPr="005F2D81">
        <w:t xml:space="preserve">: </w:t>
      </w:r>
      <w:r w:rsidRPr="00E5678F">
        <w:t>Marine and Petroleum Geology, </w:t>
      </w:r>
      <w:r w:rsidRPr="00D36E07">
        <w:rPr>
          <w:b/>
        </w:rPr>
        <w:t>27</w:t>
      </w:r>
      <w:r w:rsidRPr="00E5678F">
        <w:t>(1), 247-253.</w:t>
      </w:r>
    </w:p>
    <w:p w14:paraId="15112EE4" w14:textId="19FDDE70" w:rsidR="00165EE5" w:rsidRDefault="00165EE5" w:rsidP="002B1DE8">
      <w:pPr>
        <w:pStyle w:val="Reference"/>
        <w:spacing w:before="0" w:after="240" w:line="240" w:lineRule="auto"/>
      </w:pPr>
      <w:r w:rsidRPr="00E5678F">
        <w:t xml:space="preserve">Mitchum, R.M., </w:t>
      </w:r>
      <w:r w:rsidRPr="00BF171C">
        <w:t>P.R.</w:t>
      </w:r>
      <w:r>
        <w:t xml:space="preserve"> </w:t>
      </w:r>
      <w:r w:rsidRPr="00E5678F">
        <w:t>Vail</w:t>
      </w:r>
      <w:r w:rsidRPr="005F2D81">
        <w:t xml:space="preserve"> </w:t>
      </w:r>
      <w:r w:rsidRPr="00BF171C">
        <w:t xml:space="preserve">Jr., </w:t>
      </w:r>
      <w:r w:rsidRPr="00E5678F">
        <w:t xml:space="preserve">and </w:t>
      </w:r>
      <w:r>
        <w:t>S. I</w:t>
      </w:r>
      <w:r w:rsidR="00D36E07">
        <w:t>II</w:t>
      </w:r>
      <w:r>
        <w:t>.</w:t>
      </w:r>
      <w:r w:rsidRPr="001478C5">
        <w:t xml:space="preserve"> </w:t>
      </w:r>
      <w:r w:rsidRPr="00E5678F">
        <w:t>Thompson, 1977, Seismic stratigraphy and global changes of sea level; Part 2, The depositional sequence as a basic unit for stratigraphic analysis, in Payton, C.E., ed., Seismic stratigraphy; applications to hydrocarbon exploration: American Association of P</w:t>
      </w:r>
      <w:r w:rsidRPr="001478C5">
        <w:t>etroleum Geologists</w:t>
      </w:r>
      <w:r>
        <w:t xml:space="preserve"> (AAPG)</w:t>
      </w:r>
      <w:r w:rsidR="00D36E07">
        <w:t xml:space="preserve"> Memoir </w:t>
      </w:r>
      <w:r w:rsidR="00D36E07" w:rsidRPr="00D36E07">
        <w:rPr>
          <w:b/>
        </w:rPr>
        <w:t>26</w:t>
      </w:r>
      <w:r w:rsidR="00D36E07">
        <w:t xml:space="preserve">, </w:t>
      </w:r>
      <w:r w:rsidRPr="00E5678F">
        <w:t>53–62.</w:t>
      </w:r>
    </w:p>
    <w:p w14:paraId="7D1BE4A9" w14:textId="77777777" w:rsidR="00165EE5" w:rsidRDefault="00165EE5" w:rsidP="002B1DE8">
      <w:pPr>
        <w:pStyle w:val="Reference"/>
        <w:spacing w:before="0" w:after="240" w:line="240" w:lineRule="auto"/>
      </w:pPr>
      <w:r w:rsidRPr="00703BBA">
        <w:t>Overeem I</w:t>
      </w:r>
      <w:r>
        <w:t xml:space="preserve">., </w:t>
      </w:r>
      <w:r w:rsidRPr="00DA3AC7">
        <w:t>G. J.</w:t>
      </w:r>
      <w:r w:rsidRPr="00703BBA">
        <w:t xml:space="preserve"> Weltje, </w:t>
      </w:r>
      <w:r w:rsidRPr="00DA3AC7">
        <w:t>C.</w:t>
      </w:r>
      <w:r w:rsidRPr="00703BBA">
        <w:t xml:space="preserve"> BishopKay, and </w:t>
      </w:r>
      <w:r w:rsidRPr="00DA3AC7">
        <w:t>S. B.</w:t>
      </w:r>
      <w:r>
        <w:t xml:space="preserve"> </w:t>
      </w:r>
      <w:r w:rsidRPr="00703BBA">
        <w:t>Kroonenberg</w:t>
      </w:r>
      <w:r>
        <w:t xml:space="preserve">, 2001, </w:t>
      </w:r>
      <w:r w:rsidRPr="00703BBA">
        <w:t>The Late Cenozoic Eridanos delta system in the Southern North Sea Basin: a climate signal in sediment supply?</w:t>
      </w:r>
      <w:r>
        <w:t>:</w:t>
      </w:r>
      <w:r w:rsidRPr="00703BBA">
        <w:t xml:space="preserve"> Basin Research</w:t>
      </w:r>
      <w:r>
        <w:t xml:space="preserve">, </w:t>
      </w:r>
      <w:r w:rsidRPr="00D36E07">
        <w:rPr>
          <w:b/>
        </w:rPr>
        <w:t>13</w:t>
      </w:r>
      <w:r w:rsidRPr="00703BBA">
        <w:t>, P293-312</w:t>
      </w:r>
      <w:r>
        <w:t>.</w:t>
      </w:r>
    </w:p>
    <w:p w14:paraId="1C211B10" w14:textId="2A4D7A8F" w:rsidR="00165EE5" w:rsidRDefault="00165EE5" w:rsidP="002B1DE8">
      <w:pPr>
        <w:pStyle w:val="Reference"/>
        <w:spacing w:before="0" w:after="240" w:line="240" w:lineRule="auto"/>
      </w:pPr>
      <w:r w:rsidRPr="00DD66F2">
        <w:t xml:space="preserve">Partyka, G., J. Gridley, and J. Lopez, 1999, Interpretational applications of spectral decomposition in reservoir characterization: The Leading Edge, </w:t>
      </w:r>
      <w:r w:rsidRPr="00D36E07">
        <w:rPr>
          <w:b/>
        </w:rPr>
        <w:t>18,</w:t>
      </w:r>
      <w:r w:rsidRPr="00DD66F2">
        <w:t xml:space="preserve"> 353–360.</w:t>
      </w:r>
    </w:p>
    <w:p w14:paraId="5A7EE1CF" w14:textId="6A4AFB02" w:rsidR="00165EE5" w:rsidRPr="00DD66F2" w:rsidRDefault="00165EE5" w:rsidP="002B1DE8">
      <w:pPr>
        <w:pStyle w:val="Reference"/>
        <w:spacing w:before="0" w:after="240" w:line="240" w:lineRule="auto"/>
      </w:pPr>
      <w:r w:rsidRPr="00373FE5">
        <w:t xml:space="preserve">Patruno, S., </w:t>
      </w:r>
      <w:r w:rsidRPr="006C0160">
        <w:t xml:space="preserve">G.J. </w:t>
      </w:r>
      <w:r w:rsidRPr="00373FE5">
        <w:t>Hampso</w:t>
      </w:r>
      <w:r w:rsidRPr="006C0160">
        <w:t xml:space="preserve">n, and </w:t>
      </w:r>
      <w:r>
        <w:t xml:space="preserve">C.A. </w:t>
      </w:r>
      <w:r w:rsidRPr="006C0160">
        <w:t>Jackson, 2015,</w:t>
      </w:r>
      <w:r w:rsidRPr="00373FE5">
        <w:t xml:space="preserve"> Quantitative characterisation of de</w:t>
      </w:r>
      <w:r w:rsidRPr="006C0160">
        <w:t>ltaic and subaqueous clinoforms:</w:t>
      </w:r>
      <w:r w:rsidRPr="00373FE5">
        <w:t> Earth-Science Reviews, </w:t>
      </w:r>
      <w:r w:rsidRPr="00D36E07">
        <w:rPr>
          <w:b/>
        </w:rPr>
        <w:t>142</w:t>
      </w:r>
      <w:r w:rsidRPr="00373FE5">
        <w:t>, 79-119.</w:t>
      </w:r>
    </w:p>
    <w:p w14:paraId="50A9B883" w14:textId="77777777" w:rsidR="00165EE5" w:rsidRDefault="00165EE5" w:rsidP="002B1DE8">
      <w:pPr>
        <w:pStyle w:val="Reference"/>
        <w:spacing w:before="0" w:after="240" w:line="240" w:lineRule="auto"/>
      </w:pPr>
      <w:r w:rsidRPr="00DD66F2">
        <w:t xml:space="preserve">Perez, R., and K. J. Marfurt, 2014, Mineralogy-based brittleness prediction from surface seismic data: Application to the Barnett Shale: Interpretation, </w:t>
      </w:r>
      <w:r w:rsidRPr="00C96728">
        <w:rPr>
          <w:b/>
        </w:rPr>
        <w:t>2</w:t>
      </w:r>
      <w:r w:rsidRPr="00DD66F2">
        <w:t>(4),</w:t>
      </w:r>
      <w:r>
        <w:t xml:space="preserve"> </w:t>
      </w:r>
      <w:r w:rsidRPr="00DD66F2">
        <w:t>T255-T271.</w:t>
      </w:r>
    </w:p>
    <w:p w14:paraId="64EA24D8" w14:textId="3A0B5EC5" w:rsidR="00165EE5" w:rsidRDefault="00165EE5" w:rsidP="002B1DE8">
      <w:pPr>
        <w:pStyle w:val="Reference"/>
        <w:spacing w:before="0" w:after="240" w:line="240" w:lineRule="auto"/>
      </w:pPr>
      <w:r w:rsidRPr="00E5678F">
        <w:lastRenderedPageBreak/>
        <w:t>Plint, A.G.,</w:t>
      </w:r>
      <w:r>
        <w:t xml:space="preserve"> and</w:t>
      </w:r>
      <w:r w:rsidRPr="00E5678F">
        <w:t xml:space="preserve"> </w:t>
      </w:r>
      <w:r>
        <w:t xml:space="preserve">D. </w:t>
      </w:r>
      <w:r w:rsidRPr="00E5678F">
        <w:t>Nummedal, 2000, The </w:t>
      </w:r>
      <w:hyperlink r:id="rId523" w:history="1">
        <w:r w:rsidRPr="00E5678F">
          <w:t>falling stage systems tract</w:t>
        </w:r>
      </w:hyperlink>
      <w:r w:rsidRPr="00E5678F">
        <w:t>: recognition and importance in</w:t>
      </w:r>
      <w:hyperlink r:id="rId524" w:history="1">
        <w:r w:rsidRPr="00E5678F">
          <w:t>sequence</w:t>
        </w:r>
      </w:hyperlink>
      <w:r w:rsidRPr="00E5678F">
        <w:t> stratigraphic analysis. In: Hunt, D., Gawthorpe, R.L. (Eds.), Sedimentary Response to</w:t>
      </w:r>
      <w:hyperlink r:id="rId525" w:history="1">
        <w:r w:rsidRPr="00E5678F">
          <w:t>forced regression</w:t>
        </w:r>
      </w:hyperlink>
      <w:r w:rsidRPr="001478C5">
        <w:t>, vol. 172:</w:t>
      </w:r>
      <w:r w:rsidRPr="00E5678F">
        <w:t xml:space="preserve"> Ge</w:t>
      </w:r>
      <w:r w:rsidR="00D36E07">
        <w:t xml:space="preserve">ol. Soc. London Speci. Publ, </w:t>
      </w:r>
      <w:r w:rsidRPr="00E5678F">
        <w:t>1–17.</w:t>
      </w:r>
    </w:p>
    <w:p w14:paraId="05946916" w14:textId="035595C9" w:rsidR="00165EE5" w:rsidRDefault="00165EE5" w:rsidP="002B1DE8">
      <w:pPr>
        <w:pStyle w:val="Reference"/>
        <w:spacing w:before="0" w:after="240" w:line="240" w:lineRule="auto"/>
      </w:pPr>
      <w:r w:rsidRPr="00E5678F">
        <w:t xml:space="preserve">Posamentier, H.W., </w:t>
      </w:r>
      <w:r w:rsidRPr="00BF171C">
        <w:t>G.P.</w:t>
      </w:r>
      <w:r>
        <w:t xml:space="preserve"> </w:t>
      </w:r>
      <w:r w:rsidRPr="001478C5">
        <w:t xml:space="preserve">Allen, </w:t>
      </w:r>
      <w:r w:rsidRPr="00E5678F">
        <w:t>1999, Siliciclastic sequence stratigr</w:t>
      </w:r>
      <w:r w:rsidRPr="001478C5">
        <w:t>aphy: concepts and applications:</w:t>
      </w:r>
      <w:r w:rsidRPr="00E5678F">
        <w:t> SEPM Concepts in Sedimentology and Paleontology</w:t>
      </w:r>
      <w:r>
        <w:t>,</w:t>
      </w:r>
      <w:r w:rsidR="00D36E07">
        <w:t xml:space="preserve"> </w:t>
      </w:r>
      <w:r w:rsidRPr="00D36E07">
        <w:rPr>
          <w:b/>
        </w:rPr>
        <w:t>7</w:t>
      </w:r>
      <w:r w:rsidR="00D36E07">
        <w:t xml:space="preserve">, </w:t>
      </w:r>
      <w:r w:rsidRPr="00E5678F">
        <w:t>210</w:t>
      </w:r>
      <w:r>
        <w:t>.</w:t>
      </w:r>
    </w:p>
    <w:p w14:paraId="172A9FEB" w14:textId="77777777" w:rsidR="00165EE5" w:rsidRDefault="00165EE5" w:rsidP="002B1DE8">
      <w:pPr>
        <w:pStyle w:val="Reference"/>
        <w:spacing w:before="0" w:after="240" w:line="240" w:lineRule="auto"/>
      </w:pPr>
      <w:r w:rsidRPr="00373FE5">
        <w:t>Rider, M.H.</w:t>
      </w:r>
      <w:r>
        <w:t>,</w:t>
      </w:r>
      <w:r w:rsidRPr="00373FE5">
        <w:t xml:space="preserve"> 1999</w:t>
      </w:r>
      <w:r>
        <w:t>,</w:t>
      </w:r>
      <w:r w:rsidRPr="00373FE5">
        <w:t xml:space="preserve"> Geologic interpretation of well logs</w:t>
      </w:r>
      <w:r w:rsidRPr="006C0160">
        <w:t>:</w:t>
      </w:r>
      <w:r w:rsidRPr="00373FE5">
        <w:t xml:space="preserve"> Whittles Publishing Services.</w:t>
      </w:r>
    </w:p>
    <w:p w14:paraId="75C6FA36" w14:textId="1B54FB1B" w:rsidR="00165EE5" w:rsidRPr="00DD66F2" w:rsidRDefault="00165EE5" w:rsidP="002B1DE8">
      <w:pPr>
        <w:pStyle w:val="Reference"/>
        <w:spacing w:before="0" w:after="240" w:line="240" w:lineRule="auto"/>
      </w:pPr>
      <w:r w:rsidRPr="00B41A24">
        <w:t>Sales J. k.</w:t>
      </w:r>
      <w:r>
        <w:t>,</w:t>
      </w:r>
      <w:r w:rsidRPr="00B41A24">
        <w:t xml:space="preserve"> 1992</w:t>
      </w:r>
      <w:r w:rsidRPr="005F2D81">
        <w:t>,</w:t>
      </w:r>
      <w:r w:rsidRPr="00B41A24">
        <w:t xml:space="preserve"> Uplift and subsidence of northwestern Europe: causes and influence on hydrocarbon entrapment. In: Jense L. N., and Riis F. (eds) Post-Cretaceous uplift and sedimentation along </w:t>
      </w:r>
      <w:r w:rsidRPr="005F2D81">
        <w:t>the western Fennoscandia Shield:</w:t>
      </w:r>
      <w:r w:rsidRPr="00B41A24">
        <w:t xml:space="preserve"> Norsk Geologisk Tidsskrift</w:t>
      </w:r>
      <w:r>
        <w:t>,</w:t>
      </w:r>
      <w:r w:rsidRPr="005F2D81">
        <w:t xml:space="preserve"> </w:t>
      </w:r>
      <w:r w:rsidRPr="00D36E07">
        <w:rPr>
          <w:b/>
        </w:rPr>
        <w:t>72</w:t>
      </w:r>
      <w:r w:rsidRPr="005F2D81">
        <w:t>, 3,</w:t>
      </w:r>
      <w:r w:rsidRPr="00B41A24">
        <w:t xml:space="preserve"> 253-258.</w:t>
      </w:r>
    </w:p>
    <w:p w14:paraId="78AA336E" w14:textId="5C1E96D4" w:rsidR="00165EE5" w:rsidRPr="00DD66F2" w:rsidRDefault="00165EE5" w:rsidP="002B1DE8">
      <w:pPr>
        <w:pStyle w:val="Reference"/>
        <w:spacing w:before="0" w:after="240" w:line="240" w:lineRule="auto"/>
      </w:pPr>
      <w:r w:rsidRPr="00DD66F2">
        <w:t xml:space="preserve">Sinha, S., P. S. Routh, P. D. Anno, and J. P. Castagna, 2005, Spectral decomposition of seismic data with continuous-wavelet transform: Geophysics, </w:t>
      </w:r>
      <w:r w:rsidRPr="00D36E07">
        <w:rPr>
          <w:b/>
        </w:rPr>
        <w:t>70</w:t>
      </w:r>
      <w:r w:rsidRPr="00DD66F2">
        <w:t>, P19–P25.</w:t>
      </w:r>
    </w:p>
    <w:p w14:paraId="46777FA5" w14:textId="316255AA" w:rsidR="00165EE5" w:rsidRDefault="00165EE5" w:rsidP="002B1DE8">
      <w:pPr>
        <w:pStyle w:val="Reference"/>
        <w:spacing w:before="0" w:after="240" w:line="240" w:lineRule="auto"/>
      </w:pPr>
      <w:r w:rsidRPr="00DD66F2">
        <w:t>Tary, J. B., Herrera, R. H., Ha</w:t>
      </w:r>
      <w:r>
        <w:t>n, J., and M.</w:t>
      </w:r>
      <w:r w:rsidRPr="009A3623">
        <w:t xml:space="preserve"> </w:t>
      </w:r>
      <w:r>
        <w:t xml:space="preserve">van der </w:t>
      </w:r>
      <w:r w:rsidRPr="00DD66F2">
        <w:t>Baan, 2014</w:t>
      </w:r>
      <w:r>
        <w:rPr>
          <w:rFonts w:hint="eastAsia"/>
        </w:rPr>
        <w:t>,</w:t>
      </w:r>
      <w:r w:rsidRPr="00DD66F2">
        <w:t xml:space="preserve"> Spectral estimation-what is new? what is</w:t>
      </w:r>
      <w:r>
        <w:t xml:space="preserve"> </w:t>
      </w:r>
      <w:r w:rsidRPr="00DD66F2">
        <w:t xml:space="preserve">next?: Reviews of Geophysics, </w:t>
      </w:r>
      <w:r w:rsidRPr="00C96728">
        <w:rPr>
          <w:b/>
        </w:rPr>
        <w:t>52</w:t>
      </w:r>
      <w:r w:rsidRPr="00DD66F2">
        <w:t>(4), 723-749.</w:t>
      </w:r>
    </w:p>
    <w:p w14:paraId="584A5310" w14:textId="35133C84" w:rsidR="00165EE5" w:rsidRDefault="00165EE5" w:rsidP="002B1DE8">
      <w:pPr>
        <w:pStyle w:val="Reference"/>
        <w:spacing w:before="0" w:after="240" w:line="240" w:lineRule="auto"/>
      </w:pPr>
      <w:r w:rsidRPr="005F2D81">
        <w:t xml:space="preserve">Vail, P. R., </w:t>
      </w:r>
      <w:r w:rsidRPr="00BF171C">
        <w:t xml:space="preserve">R. M. </w:t>
      </w:r>
      <w:r w:rsidRPr="005F2D81">
        <w:t>Mitchum</w:t>
      </w:r>
      <w:r>
        <w:t xml:space="preserve"> </w:t>
      </w:r>
      <w:r w:rsidRPr="00BF171C">
        <w:t>Jr</w:t>
      </w:r>
      <w:r w:rsidRPr="005F2D81">
        <w:t>, and</w:t>
      </w:r>
      <w:r w:rsidRPr="00B41A24">
        <w:t xml:space="preserve"> </w:t>
      </w:r>
      <w:r w:rsidR="00D36E07">
        <w:t>S. III</w:t>
      </w:r>
      <w:r w:rsidRPr="00BF171C">
        <w:t xml:space="preserve">. </w:t>
      </w:r>
      <w:r w:rsidRPr="00B41A24">
        <w:t xml:space="preserve">Thompson, </w:t>
      </w:r>
      <w:r w:rsidRPr="005F2D81">
        <w:t>1977,</w:t>
      </w:r>
      <w:r w:rsidRPr="00E5678F">
        <w:t xml:space="preserve"> Seismic stratigraphy and global changes of sea level, part 3: relative changes of sea level from coastal onlap. In: PAYTON, C. E. (ed.) Seismic Stratigraphy -Applicat</w:t>
      </w:r>
      <w:r w:rsidRPr="005F2D81">
        <w:t>ions to Hydrocarbon Exploration:</w:t>
      </w:r>
      <w:r w:rsidRPr="00E5678F">
        <w:t xml:space="preserve"> American Association of Petroleum Geologists Memoirs, </w:t>
      </w:r>
      <w:r w:rsidRPr="00D36E07">
        <w:rPr>
          <w:b/>
        </w:rPr>
        <w:t>26</w:t>
      </w:r>
      <w:r w:rsidR="00D36E07">
        <w:t xml:space="preserve">, </w:t>
      </w:r>
      <w:r w:rsidRPr="00E5678F">
        <w:t>63-81.</w:t>
      </w:r>
    </w:p>
    <w:p w14:paraId="5121EC8C" w14:textId="62370F1F" w:rsidR="00165EE5" w:rsidRPr="00DD66F2" w:rsidRDefault="00165EE5" w:rsidP="002B1DE8">
      <w:pPr>
        <w:pStyle w:val="Reference"/>
        <w:spacing w:before="0" w:after="240" w:line="240" w:lineRule="auto"/>
      </w:pPr>
      <w:r w:rsidRPr="00E5678F">
        <w:t>Vail, P.R., 1987, Seismic </w:t>
      </w:r>
      <w:hyperlink r:id="rId526" w:history="1">
        <w:r w:rsidRPr="00E5678F">
          <w:t>stratigraphy</w:t>
        </w:r>
      </w:hyperlink>
      <w:r w:rsidRPr="00E5678F">
        <w:t> interpretation procedure. In: Bally, A.W. (Ed.), Atlas of Seismic </w:t>
      </w:r>
      <w:hyperlink r:id="rId527" w:history="1">
        <w:r w:rsidRPr="00E5678F">
          <w:t>Stratigraphy</w:t>
        </w:r>
      </w:hyperlink>
      <w:r w:rsidR="00D36E07">
        <w:t xml:space="preserve">, </w:t>
      </w:r>
      <w:r w:rsidRPr="00D36E07">
        <w:rPr>
          <w:b/>
        </w:rPr>
        <w:t>27</w:t>
      </w:r>
      <w:r w:rsidRPr="005F2D81">
        <w:t xml:space="preserve">: </w:t>
      </w:r>
      <w:r w:rsidRPr="00E5678F">
        <w:t>American Association of Petroleum Geologists</w:t>
      </w:r>
      <w:r>
        <w:t xml:space="preserve"> (AAPG)</w:t>
      </w:r>
      <w:r w:rsidRPr="005F2D81">
        <w:t xml:space="preserve"> Studies in Geology, </w:t>
      </w:r>
      <w:r w:rsidRPr="00E5678F">
        <w:t>1–10</w:t>
      </w:r>
      <w:r>
        <w:t>.</w:t>
      </w:r>
    </w:p>
    <w:p w14:paraId="4F9CAB21" w14:textId="64E7DD56" w:rsidR="00165EE5" w:rsidRPr="00DD66F2" w:rsidRDefault="00165EE5" w:rsidP="002B1DE8">
      <w:pPr>
        <w:pStyle w:val="Reference"/>
        <w:spacing w:before="0" w:after="240" w:line="240" w:lineRule="auto"/>
      </w:pPr>
      <w:r>
        <w:rPr>
          <w:rFonts w:hint="eastAsia"/>
        </w:rPr>
        <w:t>Wang, X., B. Zhang, F.</w:t>
      </w:r>
      <w:r>
        <w:t>Y.</w:t>
      </w:r>
      <w:r>
        <w:rPr>
          <w:rFonts w:hint="eastAsia"/>
        </w:rPr>
        <w:t xml:space="preserve"> Li, J. Qi, and B. Bai, 2016, </w:t>
      </w:r>
      <w:r w:rsidRPr="00C86B80">
        <w:t>Seismic time-frequency decomposition by using a hybrid basis-matching pursuit technique</w:t>
      </w:r>
      <w:r>
        <w:rPr>
          <w:rFonts w:hint="eastAsia"/>
        </w:rPr>
        <w:t xml:space="preserve">: Interpretation, </w:t>
      </w:r>
      <w:r w:rsidRPr="00C86B80">
        <w:rPr>
          <w:rFonts w:hint="eastAsia"/>
          <w:b/>
        </w:rPr>
        <w:t>4</w:t>
      </w:r>
      <w:r>
        <w:rPr>
          <w:rFonts w:hint="eastAsia"/>
        </w:rPr>
        <w:t>(2),</w:t>
      </w:r>
      <w:r w:rsidR="00D36E07">
        <w:t xml:space="preserve"> </w:t>
      </w:r>
      <w:r>
        <w:rPr>
          <w:rFonts w:hint="eastAsia"/>
        </w:rPr>
        <w:t>T239-T248.</w:t>
      </w:r>
    </w:p>
    <w:p w14:paraId="5640161A" w14:textId="221C891B" w:rsidR="00165EE5" w:rsidRDefault="00165EE5" w:rsidP="002B1DE8">
      <w:pPr>
        <w:pStyle w:val="Reference"/>
        <w:spacing w:before="0" w:after="240" w:line="240" w:lineRule="auto"/>
      </w:pPr>
      <w:r w:rsidRPr="00DD66F2">
        <w:t xml:space="preserve">Wang, Y., 2007, Seismic time-frequency spectral decomposition by matching pursuit: Geophysics, </w:t>
      </w:r>
      <w:r w:rsidRPr="00D36E07">
        <w:rPr>
          <w:b/>
        </w:rPr>
        <w:t>72</w:t>
      </w:r>
      <w:r w:rsidRPr="00DD66F2">
        <w:t xml:space="preserve">, </w:t>
      </w:r>
      <w:r>
        <w:t>V13–V20.</w:t>
      </w:r>
    </w:p>
    <w:p w14:paraId="5E2AB5CB" w14:textId="022C9DA7" w:rsidR="00165EE5" w:rsidRDefault="00165EE5" w:rsidP="002B1DE8">
      <w:pPr>
        <w:pStyle w:val="Reference"/>
        <w:spacing w:before="0" w:after="240" w:line="240" w:lineRule="auto"/>
      </w:pPr>
      <w:r>
        <w:t xml:space="preserve">Zhao, T., F.Y. Li, and K.J. Marfurt, 2017, </w:t>
      </w:r>
      <w:r w:rsidRPr="00501F54">
        <w:t>Constraining self-organizing map facies analysis with</w:t>
      </w:r>
      <w:r w:rsidRPr="00E5678F">
        <w:t xml:space="preserve"> </w:t>
      </w:r>
      <w:r w:rsidRPr="00501F54">
        <w:t>stratigraphy:</w:t>
      </w:r>
      <w:r>
        <w:t xml:space="preserve"> </w:t>
      </w:r>
      <w:r w:rsidRPr="00501F54">
        <w:t>An approach to increase the credibility in automatic seismic</w:t>
      </w:r>
      <w:r>
        <w:t xml:space="preserve"> </w:t>
      </w:r>
      <w:r w:rsidRPr="00501F54">
        <w:t>facies classification</w:t>
      </w:r>
      <w:r>
        <w:t xml:space="preserve">: Interpretation, </w:t>
      </w:r>
      <w:r w:rsidRPr="00D36E07">
        <w:rPr>
          <w:b/>
        </w:rPr>
        <w:t>5</w:t>
      </w:r>
      <w:r>
        <w:t>(2), T163-T171.</w:t>
      </w:r>
    </w:p>
    <w:p w14:paraId="278D2528" w14:textId="33F5DDFA" w:rsidR="00165EE5" w:rsidRDefault="00165EE5" w:rsidP="002B1DE8">
      <w:pPr>
        <w:pStyle w:val="Reference"/>
        <w:spacing w:before="0" w:after="240" w:line="240" w:lineRule="auto"/>
      </w:pPr>
      <w:r w:rsidRPr="006C0160">
        <w:t>Zeng, H., 2013,</w:t>
      </w:r>
      <w:r w:rsidRPr="00373FE5">
        <w:t xml:space="preserve"> Frequency-dependent seismic-stratigr</w:t>
      </w:r>
      <w:r w:rsidRPr="006C0160">
        <w:t>aphic and facies interpretation:</w:t>
      </w:r>
      <w:r w:rsidR="0060572A">
        <w:rPr>
          <w:rFonts w:ascii="SimSun" w:eastAsia="SimSun" w:hAnsi="SimSun" w:hint="eastAsia"/>
          <w:lang w:eastAsia="zh-CN"/>
        </w:rPr>
        <w:t xml:space="preserve">　</w:t>
      </w:r>
      <w:r w:rsidRPr="00373FE5">
        <w:t>AAPG bulletin, </w:t>
      </w:r>
      <w:r w:rsidRPr="00373FE5">
        <w:rPr>
          <w:b/>
        </w:rPr>
        <w:t>97</w:t>
      </w:r>
      <w:r w:rsidRPr="006C0160">
        <w:t xml:space="preserve">(2), </w:t>
      </w:r>
      <w:r w:rsidRPr="00373FE5">
        <w:t>201-221.</w:t>
      </w:r>
    </w:p>
    <w:p w14:paraId="6C11EB53" w14:textId="6CD74566" w:rsidR="00E85CE6" w:rsidRPr="00F06009" w:rsidRDefault="00165EE5" w:rsidP="00165EE5">
      <w:pPr>
        <w:keepLines w:val="0"/>
        <w:spacing w:after="240" w:line="480" w:lineRule="auto"/>
        <w:ind w:left="720" w:hanging="720"/>
        <w:rPr>
          <w:rFonts w:eastAsia="MS Mincho"/>
          <w:i w:val="0"/>
          <w:color w:val="000000"/>
        </w:rPr>
        <w:sectPr w:rsidR="00E85CE6" w:rsidRPr="00F06009" w:rsidSect="00E85CE6">
          <w:pgSz w:w="12240" w:h="15840"/>
          <w:pgMar w:top="1440" w:right="1440" w:bottom="1440" w:left="2304" w:header="720" w:footer="720" w:gutter="0"/>
          <w:cols w:space="720"/>
          <w:docGrid w:linePitch="360"/>
        </w:sectPr>
      </w:pPr>
      <w:r>
        <w:rPr>
          <w:sz w:val="20"/>
          <w:szCs w:val="20"/>
        </w:rPr>
        <w:br w:type="page"/>
      </w:r>
    </w:p>
    <w:p w14:paraId="572211CC" w14:textId="44CD8D33" w:rsidR="008825CB" w:rsidRPr="00D528A3" w:rsidRDefault="00D528A3" w:rsidP="00D528A3">
      <w:pPr>
        <w:pStyle w:val="Heading1"/>
      </w:pPr>
      <w:bookmarkStart w:id="168" w:name="_Toc486539218"/>
      <w:r w:rsidRPr="00D528A3">
        <w:lastRenderedPageBreak/>
        <w:t>CHAPTER 6</w:t>
      </w:r>
      <w:bookmarkEnd w:id="168"/>
    </w:p>
    <w:p w14:paraId="5111AFA7" w14:textId="6CB75136" w:rsidR="008825CB" w:rsidRPr="00F06009" w:rsidRDefault="00532267" w:rsidP="00D528A3">
      <w:pPr>
        <w:pStyle w:val="Heading1"/>
      </w:pPr>
      <w:bookmarkStart w:id="169" w:name="_Toc486539219"/>
      <w:r w:rsidRPr="00D528A3">
        <w:rPr>
          <w:rStyle w:val="Heading1Char"/>
          <w:rFonts w:hint="eastAsia"/>
          <w:b/>
          <w:bCs/>
          <w:caps/>
        </w:rPr>
        <w:t xml:space="preserve">Seismic Signal Denoising </w:t>
      </w:r>
      <w:r w:rsidRPr="00D528A3">
        <w:rPr>
          <w:rStyle w:val="Heading1Char"/>
          <w:b/>
          <w:bCs/>
          <w:caps/>
        </w:rPr>
        <w:t>Using Thresholded</w:t>
      </w:r>
      <w:r w:rsidRPr="00D528A3">
        <w:rPr>
          <w:rStyle w:val="Heading1Char"/>
          <w:rFonts w:hint="eastAsia"/>
          <w:b/>
          <w:bCs/>
          <w:caps/>
        </w:rPr>
        <w:t xml:space="preserve"> </w:t>
      </w:r>
      <w:r w:rsidRPr="00D528A3">
        <w:rPr>
          <w:rStyle w:val="Heading1Char"/>
          <w:b/>
          <w:bCs/>
          <w:caps/>
        </w:rPr>
        <w:t>Variational Mode Decomposition</w:t>
      </w:r>
      <w:r w:rsidR="008825CB" w:rsidRPr="00F06009">
        <w:rPr>
          <w:rStyle w:val="FootnoteReference"/>
        </w:rPr>
        <w:footnoteReference w:id="6"/>
      </w:r>
      <w:bookmarkEnd w:id="169"/>
    </w:p>
    <w:p w14:paraId="2E8C6CC4" w14:textId="77777777" w:rsidR="008825CB" w:rsidRPr="00F404CA" w:rsidRDefault="008825CB" w:rsidP="00D528A3">
      <w:pPr>
        <w:pStyle w:val="Heading2"/>
        <w:spacing w:before="480"/>
      </w:pPr>
      <w:bookmarkStart w:id="170" w:name="_Toc486539220"/>
      <w:r w:rsidRPr="00F404CA">
        <w:t>ABSTRACT</w:t>
      </w:r>
      <w:bookmarkEnd w:id="170"/>
    </w:p>
    <w:p w14:paraId="590B1E2F" w14:textId="2D461318" w:rsidR="0060752A" w:rsidRDefault="008825CB" w:rsidP="0060752A">
      <w:pPr>
        <w:pStyle w:val="thesisbody"/>
        <w:rPr>
          <w:rFonts w:eastAsia="SimSun"/>
          <w:lang w:eastAsia="zh-CN"/>
        </w:rPr>
      </w:pPr>
      <w:r>
        <w:t>Noise reduction is</w:t>
      </w:r>
      <w:r w:rsidR="00872139">
        <w:t xml:space="preserve"> an</w:t>
      </w:r>
      <w:r>
        <w:t xml:space="preserve"> important</w:t>
      </w:r>
      <w:r w:rsidR="00872139">
        <w:t xml:space="preserve"> step prior to seismic interpretation.</w:t>
      </w:r>
      <w:r w:rsidR="000146B7">
        <w:t xml:space="preserve"> </w:t>
      </w:r>
      <w:r w:rsidR="00D528A3">
        <w:t>In this chapter,</w:t>
      </w:r>
      <w:r w:rsidRPr="007B3381">
        <w:t xml:space="preserve"> </w:t>
      </w:r>
      <w:r w:rsidR="00D528A3">
        <w:rPr>
          <w:rFonts w:hint="eastAsia"/>
        </w:rPr>
        <w:t>I</w:t>
      </w:r>
      <w:r w:rsidR="000146B7">
        <w:rPr>
          <w:rFonts w:hint="eastAsia"/>
        </w:rPr>
        <w:t xml:space="preserve"> </w:t>
      </w:r>
      <w:r w:rsidR="000146B7">
        <w:t>describe</w:t>
      </w:r>
      <w:r>
        <w:rPr>
          <w:rFonts w:hint="eastAsia"/>
        </w:rPr>
        <w:t xml:space="preserve"> </w:t>
      </w:r>
      <w:r w:rsidR="005B79C7">
        <w:t>an adaptive</w:t>
      </w:r>
      <w:r>
        <w:rPr>
          <w:rFonts w:hint="eastAsia"/>
        </w:rPr>
        <w:t xml:space="preserve"> denoising </w:t>
      </w:r>
      <w:r w:rsidRPr="007B3381">
        <w:t xml:space="preserve">method </w:t>
      </w:r>
      <w:r>
        <w:rPr>
          <w:rFonts w:hint="eastAsia"/>
        </w:rPr>
        <w:t>based on</w:t>
      </w:r>
      <w:r w:rsidRPr="007B3381">
        <w:t xml:space="preserve"> </w:t>
      </w:r>
      <w:r>
        <w:rPr>
          <w:rFonts w:hint="eastAsia"/>
        </w:rPr>
        <w:t>d</w:t>
      </w:r>
      <w:r w:rsidR="00872139">
        <w:rPr>
          <w:rFonts w:hint="eastAsia"/>
        </w:rPr>
        <w:t xml:space="preserve">ata-driven signal </w:t>
      </w:r>
      <w:r w:rsidR="005B79C7">
        <w:t xml:space="preserve">mode </w:t>
      </w:r>
      <w:r w:rsidR="00872139">
        <w:rPr>
          <w:rFonts w:hint="eastAsia"/>
        </w:rPr>
        <w:t>decomposition, where the noise is represented by the residual.</w:t>
      </w:r>
      <w:r>
        <w:rPr>
          <w:rFonts w:hint="eastAsia"/>
        </w:rPr>
        <w:t xml:space="preserve"> </w:t>
      </w:r>
      <w:r w:rsidR="0060752A" w:rsidRPr="00532267">
        <w:rPr>
          <w:rFonts w:eastAsia="SimSun"/>
          <w:color w:val="000000"/>
          <w:lang w:eastAsia="zh-CN"/>
        </w:rPr>
        <w:t>First,</w:t>
      </w:r>
      <w:r w:rsidR="0060752A">
        <w:rPr>
          <w:rFonts w:eastAsia="SimSun"/>
          <w:color w:val="000000"/>
          <w:lang w:eastAsia="zh-CN"/>
        </w:rPr>
        <w:t xml:space="preserve"> I</w:t>
      </w:r>
      <w:r w:rsidR="005B79C7">
        <w:rPr>
          <w:rFonts w:eastAsia="SimSun"/>
          <w:color w:val="000000"/>
          <w:lang w:eastAsia="zh-CN"/>
        </w:rPr>
        <w:t xml:space="preserve"> use </w:t>
      </w:r>
      <w:r w:rsidR="0060752A" w:rsidRPr="00532267">
        <w:rPr>
          <w:rFonts w:eastAsia="SimSun"/>
          <w:color w:val="000000"/>
          <w:lang w:eastAsia="zh-CN"/>
        </w:rPr>
        <w:t>signal mode decomposition methods t</w:t>
      </w:r>
      <w:r w:rsidR="0060752A">
        <w:rPr>
          <w:rFonts w:eastAsia="SimSun"/>
          <w:color w:val="000000"/>
          <w:lang w:eastAsia="zh-CN"/>
        </w:rPr>
        <w:t>o decompose noisy data. I</w:t>
      </w:r>
      <w:r w:rsidR="00353669">
        <w:rPr>
          <w:rFonts w:eastAsia="SimSun"/>
          <w:color w:val="000000"/>
          <w:lang w:eastAsia="zh-CN"/>
        </w:rPr>
        <w:t xml:space="preserve"> assume that the residual</w:t>
      </w:r>
      <w:r w:rsidR="0060752A" w:rsidRPr="00532267">
        <w:rPr>
          <w:rFonts w:eastAsia="SimSun"/>
          <w:color w:val="000000"/>
          <w:lang w:eastAsia="zh-CN"/>
        </w:rPr>
        <w:t xml:space="preserve">/last </w:t>
      </w:r>
      <w:r w:rsidR="005B79C7">
        <w:rPr>
          <w:rFonts w:eastAsia="SimSun"/>
          <w:color w:val="000000"/>
          <w:lang w:eastAsia="zh-CN"/>
        </w:rPr>
        <w:t xml:space="preserve">mode component represents noise, which is determined by </w:t>
      </w:r>
      <w:r w:rsidR="005B79C7">
        <w:t>detrended fluctuation analysis</w:t>
      </w:r>
      <w:r w:rsidR="005B79C7">
        <w:rPr>
          <w:rFonts w:eastAsia="SimSun"/>
          <w:color w:val="000000"/>
          <w:lang w:eastAsia="zh-CN"/>
        </w:rPr>
        <w:t>.</w:t>
      </w:r>
      <w:r w:rsidR="0060752A">
        <w:rPr>
          <w:rFonts w:eastAsia="SimSun"/>
          <w:color w:val="000000"/>
          <w:lang w:eastAsia="zh-CN"/>
        </w:rPr>
        <w:t xml:space="preserve"> Then, I</w:t>
      </w:r>
      <w:r w:rsidR="00353669">
        <w:rPr>
          <w:rFonts w:eastAsia="SimSun"/>
          <w:color w:val="000000"/>
          <w:lang w:eastAsia="zh-CN"/>
        </w:rPr>
        <w:t xml:space="preserve"> subtract the residual</w:t>
      </w:r>
      <w:r w:rsidR="005B79C7">
        <w:rPr>
          <w:rFonts w:eastAsia="SimSun"/>
          <w:color w:val="000000"/>
          <w:lang w:eastAsia="zh-CN"/>
        </w:rPr>
        <w:t>/last mode from the noisy data</w:t>
      </w:r>
      <w:r w:rsidR="0060752A" w:rsidRPr="00532267">
        <w:rPr>
          <w:rFonts w:eastAsia="SimSun"/>
          <w:color w:val="000000"/>
          <w:lang w:eastAsia="zh-CN"/>
        </w:rPr>
        <w:t xml:space="preserve"> to obtain the denoised result. The advantage of this approach is that the noise is adaptively extracted with</w:t>
      </w:r>
      <w:r w:rsidR="000146B7">
        <w:rPr>
          <w:rFonts w:eastAsia="SimSun"/>
          <w:color w:val="000000"/>
          <w:lang w:eastAsia="zh-CN"/>
        </w:rPr>
        <w:t xml:space="preserve"> depending on the statistics of data, rather than defining </w:t>
      </w:r>
      <w:r w:rsidR="0060752A" w:rsidRPr="00532267">
        <w:rPr>
          <w:rFonts w:eastAsia="SimSun"/>
          <w:color w:val="000000"/>
          <w:lang w:eastAsia="zh-CN"/>
        </w:rPr>
        <w:t>a fixe</w:t>
      </w:r>
      <w:r w:rsidR="000146B7">
        <w:rPr>
          <w:rFonts w:eastAsia="SimSun"/>
          <w:color w:val="000000"/>
          <w:lang w:eastAsia="zh-CN"/>
        </w:rPr>
        <w:t>d priori threshold. R</w:t>
      </w:r>
      <w:r w:rsidR="0060752A" w:rsidRPr="00532267">
        <w:rPr>
          <w:rFonts w:eastAsia="SimSun"/>
          <w:color w:val="000000"/>
          <w:lang w:eastAsia="zh-CN"/>
        </w:rPr>
        <w:t>emoving the unwanted</w:t>
      </w:r>
      <w:r w:rsidR="000146B7">
        <w:rPr>
          <w:rFonts w:eastAsia="SimSun"/>
          <w:color w:val="000000"/>
          <w:lang w:eastAsia="zh-CN"/>
        </w:rPr>
        <w:t xml:space="preserve"> noisy</w:t>
      </w:r>
      <w:r w:rsidR="0060752A" w:rsidRPr="00532267">
        <w:rPr>
          <w:rFonts w:eastAsia="SimSun"/>
          <w:color w:val="000000"/>
          <w:lang w:eastAsia="zh-CN"/>
        </w:rPr>
        <w:t xml:space="preserve"> component yield</w:t>
      </w:r>
      <w:r w:rsidR="000146B7">
        <w:rPr>
          <w:rFonts w:eastAsia="SimSun"/>
          <w:color w:val="000000"/>
          <w:lang w:eastAsia="zh-CN"/>
        </w:rPr>
        <w:t>s a signal with less noise</w:t>
      </w:r>
      <w:r w:rsidR="0060752A" w:rsidRPr="00532267">
        <w:rPr>
          <w:rFonts w:eastAsia="SimSun"/>
          <w:color w:val="000000"/>
          <w:lang w:eastAsia="zh-CN"/>
        </w:rPr>
        <w:t xml:space="preserve"> while preserving its intrinsic characteristics.</w:t>
      </w:r>
      <w:r w:rsidR="0060752A" w:rsidRPr="00532267">
        <w:rPr>
          <w:rFonts w:eastAsia="SimSun"/>
          <w:lang w:eastAsia="zh-CN"/>
        </w:rPr>
        <w:t xml:space="preserve"> To illustrate the effectiven</w:t>
      </w:r>
      <w:r w:rsidR="0060752A">
        <w:rPr>
          <w:rFonts w:eastAsia="SimSun"/>
          <w:lang w:eastAsia="zh-CN"/>
        </w:rPr>
        <w:t>ess of the proposed workflow, I</w:t>
      </w:r>
      <w:r w:rsidR="0060752A" w:rsidRPr="00532267">
        <w:rPr>
          <w:rFonts w:eastAsia="SimSun"/>
          <w:lang w:eastAsia="zh-CN"/>
        </w:rPr>
        <w:t xml:space="preserve"> apply it on both synthetics and field seismic data to demonstrate its potential in filtering noise and enhancing seismic data quality.</w:t>
      </w:r>
    </w:p>
    <w:p w14:paraId="2BE3E54E" w14:textId="77777777" w:rsidR="0060752A" w:rsidRDefault="0060752A" w:rsidP="00532267">
      <w:pPr>
        <w:pStyle w:val="thesisbody"/>
      </w:pPr>
    </w:p>
    <w:p w14:paraId="5916AE2A" w14:textId="77777777" w:rsidR="0060752A" w:rsidRDefault="0060752A" w:rsidP="00532267">
      <w:pPr>
        <w:pStyle w:val="thesisbody"/>
      </w:pPr>
    </w:p>
    <w:p w14:paraId="3D327E37" w14:textId="77777777" w:rsidR="0060752A" w:rsidRDefault="0060752A" w:rsidP="00532267">
      <w:pPr>
        <w:pStyle w:val="thesisbody"/>
      </w:pPr>
    </w:p>
    <w:p w14:paraId="4F08C37D" w14:textId="77777777" w:rsidR="0060752A" w:rsidRDefault="0060752A" w:rsidP="00532267">
      <w:pPr>
        <w:pStyle w:val="thesisbody"/>
      </w:pPr>
    </w:p>
    <w:p w14:paraId="02516AEA" w14:textId="036160FC" w:rsidR="00532267" w:rsidRPr="005822FA" w:rsidRDefault="005822FA" w:rsidP="005822FA">
      <w:pPr>
        <w:pStyle w:val="Heading2"/>
      </w:pPr>
      <w:bookmarkStart w:id="171" w:name="_Toc486539221"/>
      <w:r w:rsidRPr="005822FA">
        <w:lastRenderedPageBreak/>
        <w:t>INTRODUCTION</w:t>
      </w:r>
      <w:bookmarkEnd w:id="171"/>
    </w:p>
    <w:p w14:paraId="087F50FA" w14:textId="2C4A83CE" w:rsidR="00532267" w:rsidRPr="00532267" w:rsidRDefault="00872139" w:rsidP="00872139">
      <w:pPr>
        <w:pStyle w:val="thesisbody"/>
        <w:rPr>
          <w:rFonts w:eastAsia="SimSun"/>
          <w:lang w:eastAsia="zh-CN"/>
        </w:rPr>
      </w:pPr>
      <w:r>
        <w:rPr>
          <w:rFonts w:eastAsia="SimSun"/>
          <w:lang w:eastAsia="zh-CN"/>
        </w:rPr>
        <w:t>Seismic data are</w:t>
      </w:r>
      <w:r w:rsidR="00532267" w:rsidRPr="00532267">
        <w:rPr>
          <w:rFonts w:eastAsia="SimSun"/>
          <w:lang w:eastAsia="zh-CN"/>
        </w:rPr>
        <w:t xml:space="preserve"> non-stationary because of </w:t>
      </w:r>
      <w:r>
        <w:rPr>
          <w:rFonts w:eastAsia="SimSun"/>
          <w:lang w:eastAsia="zh-CN"/>
        </w:rPr>
        <w:t>intrinsic attenuation, attenuation from rugose surface</w:t>
      </w:r>
      <w:r w:rsidR="000146B7">
        <w:rPr>
          <w:rFonts w:eastAsia="SimSun"/>
          <w:lang w:eastAsia="zh-CN"/>
        </w:rPr>
        <w:t>s</w:t>
      </w:r>
      <w:r w:rsidR="00532267" w:rsidRPr="00532267">
        <w:rPr>
          <w:rFonts w:eastAsia="SimSun"/>
          <w:lang w:eastAsia="zh-CN"/>
        </w:rPr>
        <w:t xml:space="preserve">, </w:t>
      </w:r>
      <w:r w:rsidRPr="00872139">
        <w:rPr>
          <w:rFonts w:eastAsia="SimSun"/>
          <w:lang w:eastAsia="zh-CN"/>
        </w:rPr>
        <w:t>reverberation</w:t>
      </w:r>
      <w:r w:rsidR="000146B7">
        <w:rPr>
          <w:rFonts w:eastAsia="SimSun"/>
          <w:lang w:eastAsia="zh-CN"/>
        </w:rPr>
        <w:t>s</w:t>
      </w:r>
      <w:r>
        <w:rPr>
          <w:rFonts w:eastAsia="SimSun"/>
          <w:lang w:eastAsia="zh-CN"/>
        </w:rPr>
        <w:t xml:space="preserve">, and both </w:t>
      </w:r>
      <w:r w:rsidR="00532267" w:rsidRPr="00532267">
        <w:rPr>
          <w:rFonts w:eastAsia="SimSun"/>
          <w:lang w:eastAsia="zh-CN"/>
        </w:rPr>
        <w:t xml:space="preserve">random and coherent </w:t>
      </w:r>
      <w:r w:rsidR="000146B7">
        <w:rPr>
          <w:rFonts w:eastAsia="SimSun"/>
          <w:lang w:eastAsia="zh-CN"/>
        </w:rPr>
        <w:t>noise</w:t>
      </w:r>
      <w:r w:rsidR="00532267" w:rsidRPr="00532267">
        <w:rPr>
          <w:rFonts w:eastAsia="SimSun"/>
          <w:lang w:eastAsia="zh-CN"/>
        </w:rPr>
        <w:t xml:space="preserve">. </w:t>
      </w:r>
      <w:r>
        <w:rPr>
          <w:rFonts w:eastAsia="SimSun"/>
          <w:lang w:eastAsia="zh-CN"/>
        </w:rPr>
        <w:t xml:space="preserve">Most filters represent the seismic data by a suite of components. The processor then identifies and mutes the noise components, where the simplest means of identification is to use a threshold </w:t>
      </w:r>
      <w:r w:rsidR="00532267" w:rsidRPr="00532267">
        <w:rPr>
          <w:rFonts w:eastAsia="SimSun" w:hint="eastAsia"/>
          <w:lang w:eastAsia="zh-CN"/>
        </w:rPr>
        <w:t xml:space="preserve">(Donoho and Johnstone, 1994; </w:t>
      </w:r>
      <w:r w:rsidR="00532267" w:rsidRPr="00532267">
        <w:rPr>
          <w:rFonts w:eastAsia="SimSun"/>
          <w:lang w:eastAsia="zh-CN"/>
        </w:rPr>
        <w:t xml:space="preserve">Bekara and van der Baan, 2009; </w:t>
      </w:r>
      <w:r w:rsidR="00532267" w:rsidRPr="00532267">
        <w:rPr>
          <w:rFonts w:eastAsia="SimSun" w:hint="eastAsia"/>
          <w:lang w:eastAsia="zh-CN"/>
        </w:rPr>
        <w:t>Chkeir et al., 2010</w:t>
      </w:r>
      <w:r w:rsidR="00532267" w:rsidRPr="00532267">
        <w:rPr>
          <w:rFonts w:eastAsia="SimSun"/>
          <w:lang w:eastAsia="zh-CN"/>
        </w:rPr>
        <w:t>; Fang et al</w:t>
      </w:r>
      <w:r w:rsidR="00C0308C">
        <w:rPr>
          <w:rFonts w:eastAsia="SimSun"/>
          <w:lang w:eastAsia="zh-CN"/>
        </w:rPr>
        <w:t>.</w:t>
      </w:r>
      <w:r w:rsidR="00532267" w:rsidRPr="00532267">
        <w:rPr>
          <w:rFonts w:eastAsia="SimSun"/>
          <w:lang w:eastAsia="zh-CN"/>
        </w:rPr>
        <w:t>, 2011; Kabir and Shahnaz, 2012; Gan et al., 2014; Li et al., 2015</w:t>
      </w:r>
      <w:r w:rsidR="00532267" w:rsidRPr="00532267">
        <w:rPr>
          <w:rFonts w:eastAsia="SimSun" w:hint="eastAsia"/>
          <w:lang w:eastAsia="zh-CN"/>
        </w:rPr>
        <w:t xml:space="preserve">). </w:t>
      </w:r>
      <w:r w:rsidR="00532267" w:rsidRPr="00532267">
        <w:rPr>
          <w:rFonts w:eastAsia="SimSun"/>
          <w:lang w:eastAsia="zh-CN"/>
        </w:rPr>
        <w:t>Lahmiri and Boukadoum</w:t>
      </w:r>
      <w:r w:rsidR="007146D0">
        <w:rPr>
          <w:rFonts w:eastAsia="SimSun"/>
          <w:lang w:eastAsia="zh-CN"/>
        </w:rPr>
        <w:t xml:space="preserve"> (</w:t>
      </w:r>
      <w:r w:rsidR="00532267" w:rsidRPr="00532267">
        <w:rPr>
          <w:rFonts w:eastAsia="SimSun"/>
          <w:lang w:eastAsia="zh-CN"/>
        </w:rPr>
        <w:t>2014</w:t>
      </w:r>
      <w:r w:rsidR="007146D0">
        <w:rPr>
          <w:rFonts w:eastAsia="SimSun"/>
          <w:lang w:eastAsia="zh-CN"/>
        </w:rPr>
        <w:t>) and He and Bai (</w:t>
      </w:r>
      <w:r w:rsidR="00532267" w:rsidRPr="00532267">
        <w:rPr>
          <w:rFonts w:eastAsia="SimSun"/>
          <w:lang w:eastAsia="zh-CN"/>
        </w:rPr>
        <w:t>2016)</w:t>
      </w:r>
      <w:r w:rsidR="007146D0">
        <w:rPr>
          <w:rFonts w:eastAsia="SimSun"/>
          <w:lang w:eastAsia="zh-CN"/>
        </w:rPr>
        <w:t xml:space="preserve"> summarize</w:t>
      </w:r>
      <w:r w:rsidR="000146B7">
        <w:rPr>
          <w:rFonts w:eastAsia="SimSun"/>
          <w:lang w:eastAsia="zh-CN"/>
        </w:rPr>
        <w:t xml:space="preserve"> the</w:t>
      </w:r>
      <w:r w:rsidR="000146B7" w:rsidRPr="000146B7">
        <w:rPr>
          <w:rFonts w:eastAsia="SimSun"/>
          <w:lang w:eastAsia="zh-CN"/>
        </w:rPr>
        <w:t xml:space="preserve"> </w:t>
      </w:r>
      <w:r w:rsidR="000146B7">
        <w:rPr>
          <w:rFonts w:eastAsia="SimSun"/>
          <w:lang w:eastAsia="zh-CN"/>
        </w:rPr>
        <w:t>advantages and disadvantages of</w:t>
      </w:r>
      <w:r w:rsidR="007146D0">
        <w:rPr>
          <w:rFonts w:eastAsia="SimSun"/>
          <w:lang w:eastAsia="zh-CN"/>
        </w:rPr>
        <w:t xml:space="preserve"> spectra</w:t>
      </w:r>
      <w:r w:rsidR="000146B7">
        <w:rPr>
          <w:rFonts w:eastAsia="SimSun"/>
          <w:lang w:eastAsia="zh-CN"/>
        </w:rPr>
        <w:t>l filtering, wavelet transform and adaptive filters. B</w:t>
      </w:r>
      <w:r w:rsidR="00532267" w:rsidRPr="00532267">
        <w:rPr>
          <w:rFonts w:eastAsia="SimSun"/>
          <w:lang w:eastAsia="zh-CN"/>
        </w:rPr>
        <w:t xml:space="preserve">ased on the Fourier </w:t>
      </w:r>
      <w:r w:rsidR="000146B7">
        <w:rPr>
          <w:rFonts w:eastAsia="SimSun"/>
          <w:lang w:eastAsia="zh-CN"/>
        </w:rPr>
        <w:t>transform,</w:t>
      </w:r>
      <w:r w:rsidR="005B79C7">
        <w:rPr>
          <w:rFonts w:eastAsia="SimSun"/>
          <w:lang w:eastAsia="zh-CN"/>
        </w:rPr>
        <w:t xml:space="preserve"> </w:t>
      </w:r>
      <w:r w:rsidR="000146B7">
        <w:rPr>
          <w:rFonts w:eastAsia="SimSun"/>
          <w:lang w:eastAsia="zh-CN"/>
        </w:rPr>
        <w:t>(</w:t>
      </w:r>
      <w:r w:rsidR="005B79C7">
        <w:rPr>
          <w:rFonts w:eastAsia="SimSun"/>
          <w:lang w:eastAsia="zh-CN"/>
        </w:rPr>
        <w:t>shown in Figure 6.1)</w:t>
      </w:r>
      <w:r w:rsidR="000146B7">
        <w:rPr>
          <w:rFonts w:eastAsia="SimSun"/>
          <w:lang w:eastAsia="zh-CN"/>
        </w:rPr>
        <w:t>, these algorithms</w:t>
      </w:r>
      <w:r w:rsidR="00532267" w:rsidRPr="00532267">
        <w:rPr>
          <w:rFonts w:eastAsia="SimSun"/>
          <w:lang w:eastAsia="zh-CN"/>
        </w:rPr>
        <w:t xml:space="preserve"> underperform when the signal </w:t>
      </w:r>
      <w:r w:rsidR="000146B7">
        <w:rPr>
          <w:rFonts w:eastAsia="SimSun"/>
          <w:lang w:eastAsia="zh-CN"/>
        </w:rPr>
        <w:t>is composed</w:t>
      </w:r>
      <w:r w:rsidR="00532267" w:rsidRPr="00532267">
        <w:rPr>
          <w:rFonts w:eastAsia="SimSun"/>
          <w:lang w:eastAsia="zh-CN"/>
        </w:rPr>
        <w:t xml:space="preserve"> of </w:t>
      </w:r>
      <w:r w:rsidR="00532267" w:rsidRPr="00532267">
        <w:rPr>
          <w:rFonts w:eastAsia="SimSun"/>
          <w:noProof/>
          <w:lang w:eastAsia="zh-CN"/>
        </w:rPr>
        <w:t>multi-frequency</w:t>
      </w:r>
      <w:r w:rsidR="007146D0">
        <w:rPr>
          <w:rFonts w:eastAsia="SimSun"/>
          <w:lang w:eastAsia="zh-CN"/>
        </w:rPr>
        <w:t xml:space="preserve"> </w:t>
      </w:r>
      <w:r w:rsidR="000146B7">
        <w:rPr>
          <w:rFonts w:eastAsia="SimSun"/>
          <w:lang w:eastAsia="zh-CN"/>
        </w:rPr>
        <w:t>and/</w:t>
      </w:r>
      <w:r w:rsidR="00A86E76">
        <w:rPr>
          <w:rFonts w:eastAsia="SimSun"/>
          <w:lang w:eastAsia="zh-CN"/>
        </w:rPr>
        <w:t>or non-stationary components</w:t>
      </w:r>
      <w:r w:rsidR="007146D0">
        <w:rPr>
          <w:rFonts w:eastAsia="SimSun"/>
          <w:lang w:eastAsia="zh-CN"/>
        </w:rPr>
        <w:t>;</w:t>
      </w:r>
      <w:r w:rsidR="00532267" w:rsidRPr="00532267">
        <w:rPr>
          <w:rFonts w:eastAsia="SimSun"/>
          <w:lang w:eastAsia="zh-CN"/>
        </w:rPr>
        <w:t xml:space="preserve"> Wavelet transform </w:t>
      </w:r>
      <w:r w:rsidR="005B79C7">
        <w:rPr>
          <w:rFonts w:eastAsia="SimSun"/>
          <w:lang w:eastAsia="zh-CN"/>
        </w:rPr>
        <w:t>based</w:t>
      </w:r>
      <w:r w:rsidR="00532267" w:rsidRPr="00532267">
        <w:rPr>
          <w:rFonts w:eastAsia="SimSun"/>
          <w:lang w:eastAsia="zh-CN"/>
        </w:rPr>
        <w:t xml:space="preserve"> denoising methods</w:t>
      </w:r>
      <w:r w:rsidR="000146B7">
        <w:rPr>
          <w:rFonts w:eastAsia="SimSun"/>
          <w:lang w:eastAsia="zh-CN"/>
        </w:rPr>
        <w:t xml:space="preserve"> (</w:t>
      </w:r>
      <w:r w:rsidR="005B79C7">
        <w:rPr>
          <w:rFonts w:eastAsia="SimSun"/>
          <w:lang w:eastAsia="zh-CN"/>
        </w:rPr>
        <w:t>in Figure 6.2)</w:t>
      </w:r>
      <w:r w:rsidR="000146B7">
        <w:rPr>
          <w:rFonts w:eastAsia="SimSun"/>
          <w:lang w:eastAsia="zh-CN"/>
        </w:rPr>
        <w:t xml:space="preserve"> requires</w:t>
      </w:r>
      <w:r w:rsidR="00532267" w:rsidRPr="00532267">
        <w:rPr>
          <w:rFonts w:eastAsia="SimSun"/>
          <w:lang w:eastAsia="zh-CN"/>
        </w:rPr>
        <w:t xml:space="preserve"> choosing</w:t>
      </w:r>
      <w:r w:rsidR="000146B7">
        <w:rPr>
          <w:rFonts w:eastAsia="SimSun"/>
          <w:lang w:eastAsia="zh-CN"/>
        </w:rPr>
        <w:t xml:space="preserve"> an</w:t>
      </w:r>
      <w:r w:rsidR="00532267" w:rsidRPr="00532267">
        <w:rPr>
          <w:rFonts w:eastAsia="SimSun"/>
          <w:lang w:eastAsia="zh-CN"/>
        </w:rPr>
        <w:t xml:space="preserve"> appropriate wavelet library and decomposition level, which </w:t>
      </w:r>
      <w:r w:rsidR="000146B7">
        <w:rPr>
          <w:rFonts w:eastAsia="SimSun"/>
          <w:lang w:eastAsia="zh-CN"/>
        </w:rPr>
        <w:t xml:space="preserve">in return </w:t>
      </w:r>
      <w:r w:rsidR="00532267" w:rsidRPr="00532267">
        <w:rPr>
          <w:rFonts w:eastAsia="SimSun"/>
          <w:lang w:eastAsia="zh-CN"/>
        </w:rPr>
        <w:t xml:space="preserve">requires </w:t>
      </w:r>
      <w:r w:rsidR="007146D0">
        <w:rPr>
          <w:rFonts w:eastAsia="SimSun"/>
          <w:lang w:eastAsia="zh-CN"/>
        </w:rPr>
        <w:t>considerable</w:t>
      </w:r>
      <w:r w:rsidR="00532267" w:rsidRPr="00532267">
        <w:rPr>
          <w:rFonts w:eastAsia="SimSun"/>
          <w:lang w:eastAsia="zh-CN"/>
        </w:rPr>
        <w:t xml:space="preserve"> experti</w:t>
      </w:r>
      <w:r w:rsidR="000146B7">
        <w:rPr>
          <w:rFonts w:eastAsia="SimSun"/>
          <w:lang w:eastAsia="zh-CN"/>
        </w:rPr>
        <w:t xml:space="preserve">se and experience, and </w:t>
      </w:r>
      <w:r w:rsidR="00532267" w:rsidRPr="00532267">
        <w:rPr>
          <w:rFonts w:eastAsia="SimSun"/>
          <w:lang w:eastAsia="zh-CN"/>
        </w:rPr>
        <w:t>are</w:t>
      </w:r>
      <w:r w:rsidR="000146B7">
        <w:rPr>
          <w:rFonts w:eastAsia="SimSun"/>
          <w:lang w:eastAsia="zh-CN"/>
        </w:rPr>
        <w:t xml:space="preserve"> therefore</w:t>
      </w:r>
      <w:r w:rsidR="00532267" w:rsidRPr="00532267">
        <w:rPr>
          <w:rFonts w:eastAsia="SimSun"/>
          <w:lang w:eastAsia="zh-CN"/>
        </w:rPr>
        <w:t xml:space="preserve"> </w:t>
      </w:r>
      <w:r w:rsidR="007146D0">
        <w:rPr>
          <w:rFonts w:eastAsia="SimSun"/>
          <w:lang w:eastAsia="zh-CN"/>
        </w:rPr>
        <w:t>difficult to use by an average interpreter</w:t>
      </w:r>
      <w:r w:rsidR="00532267" w:rsidRPr="00532267">
        <w:rPr>
          <w:rFonts w:eastAsia="SimSun"/>
          <w:lang w:eastAsia="zh-CN"/>
        </w:rPr>
        <w:t>(Mert and Akan, 2014; Liu et al., 2016b).</w:t>
      </w:r>
    </w:p>
    <w:p w14:paraId="1752429E" w14:textId="134BC339" w:rsidR="00532267" w:rsidRPr="00532267" w:rsidRDefault="00532267" w:rsidP="005822FA">
      <w:pPr>
        <w:pStyle w:val="thesisbody"/>
        <w:rPr>
          <w:rFonts w:eastAsia="SimSun"/>
          <w:color w:val="000000"/>
          <w:lang w:eastAsia="zh-CN"/>
        </w:rPr>
      </w:pPr>
      <w:r w:rsidRPr="00532267">
        <w:rPr>
          <w:rFonts w:eastAsia="SimSun"/>
          <w:lang w:eastAsia="zh-CN"/>
        </w:rPr>
        <w:t>Empirical mode decomposition (EMD)</w:t>
      </w:r>
      <w:r w:rsidRPr="00532267">
        <w:rPr>
          <w:rFonts w:eastAsia="SimSun" w:hint="eastAsia"/>
          <w:lang w:eastAsia="zh-CN"/>
        </w:rPr>
        <w:t xml:space="preserve"> </w:t>
      </w:r>
      <w:r w:rsidRPr="00532267">
        <w:rPr>
          <w:rFonts w:eastAsia="SimSun"/>
          <w:lang w:eastAsia="zh-CN"/>
        </w:rPr>
        <w:t>is a data-driven signal decomposition method. It analyzes non-stationary signal</w:t>
      </w:r>
      <w:r w:rsidRPr="00532267">
        <w:rPr>
          <w:rFonts w:eastAsia="SimSun" w:hint="eastAsia"/>
          <w:lang w:eastAsia="zh-CN"/>
        </w:rPr>
        <w:t>s</w:t>
      </w:r>
      <w:r w:rsidR="007146D0">
        <w:rPr>
          <w:rFonts w:eastAsia="SimSun"/>
          <w:lang w:eastAsia="zh-CN"/>
        </w:rPr>
        <w:t xml:space="preserve"> and adaptively decomposes the data </w:t>
      </w:r>
      <w:r w:rsidRPr="00532267">
        <w:rPr>
          <w:rFonts w:eastAsia="SimSun"/>
          <w:lang w:eastAsia="zh-CN"/>
        </w:rPr>
        <w:t>into</w:t>
      </w:r>
      <w:r w:rsidR="000146B7">
        <w:rPr>
          <w:rFonts w:eastAsia="SimSun"/>
          <w:lang w:eastAsia="zh-CN"/>
        </w:rPr>
        <w:t xml:space="preserve"> a suite of</w:t>
      </w:r>
      <w:r w:rsidRPr="00532267">
        <w:rPr>
          <w:rFonts w:eastAsia="SimSun"/>
          <w:lang w:eastAsia="zh-CN"/>
        </w:rPr>
        <w:t xml:space="preserve"> oscillatory components called intrinsic mode functions (IMF)</w:t>
      </w:r>
      <w:r w:rsidRPr="00532267">
        <w:rPr>
          <w:rFonts w:eastAsia="SimSun" w:hint="eastAsia"/>
          <w:lang w:eastAsia="zh-CN"/>
        </w:rPr>
        <w:t xml:space="preserve"> </w:t>
      </w:r>
      <w:r w:rsidR="007146D0">
        <w:rPr>
          <w:rFonts w:eastAsia="SimSun"/>
          <w:lang w:eastAsia="zh-CN"/>
        </w:rPr>
        <w:t>and</w:t>
      </w:r>
      <w:r w:rsidRPr="00532267">
        <w:rPr>
          <w:rFonts w:eastAsia="SimSun"/>
          <w:lang w:eastAsia="zh-CN"/>
        </w:rPr>
        <w:t xml:space="preserve"> a residual </w:t>
      </w:r>
      <w:r w:rsidRPr="00532267">
        <w:rPr>
          <w:rFonts w:eastAsia="SimSun" w:hint="eastAsia"/>
          <w:lang w:eastAsia="zh-CN"/>
        </w:rPr>
        <w:t>(Huang et al., 1998)</w:t>
      </w:r>
      <w:r w:rsidRPr="00532267">
        <w:rPr>
          <w:rFonts w:eastAsia="SimSun"/>
          <w:lang w:eastAsia="zh-CN"/>
        </w:rPr>
        <w:t xml:space="preserve">. </w:t>
      </w:r>
      <w:r w:rsidRPr="00532267">
        <w:rPr>
          <w:rFonts w:eastAsia="SimSun"/>
          <w:color w:val="000000"/>
          <w:lang w:eastAsia="zh-CN"/>
        </w:rPr>
        <w:t xml:space="preserve">Recently, </w:t>
      </w:r>
      <w:r w:rsidR="007146D0">
        <w:rPr>
          <w:rFonts w:eastAsia="SimSun"/>
          <w:color w:val="000000"/>
          <w:lang w:eastAsia="zh-CN"/>
        </w:rPr>
        <w:t xml:space="preserve">several </w:t>
      </w:r>
      <w:r w:rsidRPr="00532267">
        <w:rPr>
          <w:rFonts w:eastAsia="SimSun"/>
          <w:color w:val="000000"/>
          <w:lang w:eastAsia="zh-CN"/>
        </w:rPr>
        <w:t xml:space="preserve">researchers have applied EMD </w:t>
      </w:r>
      <w:r w:rsidR="007146D0">
        <w:rPr>
          <w:rFonts w:eastAsia="SimSun"/>
          <w:color w:val="000000"/>
          <w:lang w:eastAsia="zh-CN"/>
        </w:rPr>
        <w:t xml:space="preserve">to </w:t>
      </w:r>
      <w:r w:rsidR="000146B7">
        <w:rPr>
          <w:rFonts w:eastAsia="SimSun"/>
          <w:color w:val="000000"/>
          <w:lang w:eastAsia="zh-CN"/>
        </w:rPr>
        <w:t>contruct a “</w:t>
      </w:r>
      <w:r w:rsidRPr="00532267">
        <w:rPr>
          <w:rFonts w:eastAsia="SimSun"/>
          <w:color w:val="000000"/>
          <w:lang w:eastAsia="zh-CN"/>
        </w:rPr>
        <w:t>hybrid</w:t>
      </w:r>
      <w:r w:rsidR="000146B7">
        <w:rPr>
          <w:rFonts w:eastAsia="SimSun"/>
          <w:color w:val="000000"/>
          <w:lang w:eastAsia="zh-CN"/>
        </w:rPr>
        <w:t>”</w:t>
      </w:r>
      <w:r w:rsidRPr="00532267">
        <w:rPr>
          <w:rFonts w:eastAsia="SimSun"/>
          <w:color w:val="000000"/>
          <w:lang w:eastAsia="zh-CN"/>
        </w:rPr>
        <w:t xml:space="preserve"> denoising</w:t>
      </w:r>
      <w:r w:rsidR="000146B7">
        <w:rPr>
          <w:rFonts w:eastAsia="SimSun"/>
          <w:color w:val="000000"/>
          <w:lang w:eastAsia="zh-CN"/>
        </w:rPr>
        <w:t xml:space="preserve"> algorithm</w:t>
      </w:r>
      <w:r w:rsidR="007146D0">
        <w:rPr>
          <w:rFonts w:eastAsia="SimSun"/>
          <w:color w:val="000000"/>
          <w:lang w:eastAsia="zh-CN"/>
        </w:rPr>
        <w:t>, which combin</w:t>
      </w:r>
      <w:r w:rsidR="000146B7">
        <w:rPr>
          <w:rFonts w:eastAsia="SimSun"/>
          <w:color w:val="000000"/>
          <w:lang w:eastAsia="zh-CN"/>
        </w:rPr>
        <w:t xml:space="preserve">es </w:t>
      </w:r>
      <w:r w:rsidR="007146D0">
        <w:rPr>
          <w:rFonts w:eastAsia="SimSun"/>
          <w:color w:val="000000"/>
          <w:lang w:eastAsia="zh-CN"/>
        </w:rPr>
        <w:t>signal decompo</w:t>
      </w:r>
      <w:r w:rsidR="000146B7">
        <w:rPr>
          <w:rFonts w:eastAsia="SimSun"/>
          <w:color w:val="000000"/>
          <w:lang w:eastAsia="zh-CN"/>
        </w:rPr>
        <w:t>sition and thresholding</w:t>
      </w:r>
      <w:r w:rsidR="007146D0">
        <w:rPr>
          <w:rFonts w:eastAsia="SimSun"/>
          <w:color w:val="000000"/>
          <w:lang w:eastAsia="zh-CN"/>
        </w:rPr>
        <w:t xml:space="preserve"> </w:t>
      </w:r>
      <w:r w:rsidRPr="00532267">
        <w:rPr>
          <w:rFonts w:eastAsia="SimSun"/>
          <w:color w:val="000000"/>
          <w:lang w:eastAsia="zh-CN"/>
        </w:rPr>
        <w:t>(Bekara and van der Baan, 2009; Chkeir et al., 2010; Gan et al., 2014; Li et al., 2015).</w:t>
      </w:r>
      <w:r w:rsidR="00A86E76">
        <w:rPr>
          <w:rFonts w:eastAsia="SimSun"/>
          <w:color w:val="000000"/>
          <w:lang w:eastAsia="zh-CN"/>
        </w:rPr>
        <w:t xml:space="preserve"> Figure 6.3 shows a typical workflow of the mode decomposition based methods.</w:t>
      </w:r>
      <w:r w:rsidRPr="00532267">
        <w:rPr>
          <w:rFonts w:eastAsia="SimSun"/>
          <w:lang w:eastAsia="zh-CN"/>
        </w:rPr>
        <w:t xml:space="preserve"> The IMFs are adaptively obtained from </w:t>
      </w:r>
      <w:r w:rsidR="007146D0">
        <w:rPr>
          <w:rFonts w:eastAsia="SimSun"/>
          <w:lang w:eastAsia="zh-CN"/>
        </w:rPr>
        <w:t xml:space="preserve">the </w:t>
      </w:r>
      <w:r w:rsidRPr="00532267">
        <w:rPr>
          <w:rFonts w:eastAsia="SimSun"/>
          <w:lang w:eastAsia="zh-CN"/>
        </w:rPr>
        <w:t>inp</w:t>
      </w:r>
      <w:r w:rsidR="007146D0">
        <w:rPr>
          <w:rFonts w:eastAsia="SimSun"/>
          <w:color w:val="000000"/>
          <w:lang w:eastAsia="zh-CN"/>
        </w:rPr>
        <w:t>ut data</w:t>
      </w:r>
      <w:r w:rsidR="001D7CF0">
        <w:rPr>
          <w:rFonts w:eastAsia="SimSun"/>
          <w:color w:val="000000"/>
          <w:lang w:eastAsia="zh-CN"/>
        </w:rPr>
        <w:t>, giving</w:t>
      </w:r>
      <w:r w:rsidRPr="00532267">
        <w:rPr>
          <w:rFonts w:eastAsia="SimSun"/>
          <w:color w:val="000000"/>
          <w:lang w:eastAsia="zh-CN"/>
        </w:rPr>
        <w:t xml:space="preserve"> EMD-base</w:t>
      </w:r>
      <w:r w:rsidR="001D7CF0">
        <w:rPr>
          <w:rFonts w:eastAsia="SimSun"/>
          <w:color w:val="000000"/>
          <w:lang w:eastAsia="zh-CN"/>
        </w:rPr>
        <w:t xml:space="preserve">d hybrid denoising methods </w:t>
      </w:r>
      <w:r w:rsidRPr="00532267">
        <w:rPr>
          <w:rFonts w:eastAsia="SimSun"/>
          <w:color w:val="000000"/>
          <w:lang w:eastAsia="zh-CN"/>
        </w:rPr>
        <w:lastRenderedPageBreak/>
        <w:t>some advan</w:t>
      </w:r>
      <w:r w:rsidR="000146B7">
        <w:rPr>
          <w:rFonts w:eastAsia="SimSun"/>
          <w:color w:val="000000"/>
          <w:lang w:eastAsia="zh-CN"/>
        </w:rPr>
        <w:t>tages over</w:t>
      </w:r>
      <w:r w:rsidRPr="00532267">
        <w:rPr>
          <w:rFonts w:eastAsia="SimSun"/>
          <w:color w:val="000000"/>
          <w:lang w:eastAsia="zh-CN"/>
        </w:rPr>
        <w:t xml:space="preserve"> </w:t>
      </w:r>
      <w:r w:rsidR="000146B7">
        <w:rPr>
          <w:rFonts w:eastAsia="SimSun"/>
          <w:color w:val="000000"/>
          <w:lang w:eastAsia="zh-CN"/>
        </w:rPr>
        <w:t xml:space="preserve">wavelet thresholding techniques, avoiding the need to select a </w:t>
      </w:r>
      <w:r w:rsidRPr="00532267">
        <w:rPr>
          <w:rFonts w:eastAsia="SimSun"/>
          <w:color w:val="000000"/>
          <w:lang w:eastAsia="zh-CN"/>
        </w:rPr>
        <w:t>priori</w:t>
      </w:r>
      <w:r w:rsidR="000146B7">
        <w:rPr>
          <w:rFonts w:eastAsia="SimSun"/>
          <w:color w:val="000000"/>
          <w:lang w:eastAsia="zh-CN"/>
        </w:rPr>
        <w:t xml:space="preserve"> an app</w:t>
      </w:r>
      <w:r w:rsidR="00353669">
        <w:rPr>
          <w:rFonts w:eastAsia="SimSun"/>
          <w:color w:val="000000"/>
          <w:lang w:eastAsia="zh-CN"/>
        </w:rPr>
        <w:t>rop</w:t>
      </w:r>
      <w:r w:rsidR="000146B7">
        <w:rPr>
          <w:rFonts w:eastAsia="SimSun"/>
          <w:color w:val="000000"/>
          <w:lang w:eastAsia="zh-CN"/>
        </w:rPr>
        <w:t>riate</w:t>
      </w:r>
      <w:r w:rsidRPr="00532267">
        <w:rPr>
          <w:rFonts w:eastAsia="SimSun"/>
          <w:color w:val="000000"/>
          <w:lang w:eastAsia="zh-CN"/>
        </w:rPr>
        <w:t xml:space="preserve"> basis function. However, as it is not based</w:t>
      </w:r>
      <w:r w:rsidR="00353669">
        <w:rPr>
          <w:rFonts w:eastAsia="SimSun"/>
          <w:color w:val="000000"/>
          <w:lang w:eastAsia="zh-CN"/>
        </w:rPr>
        <w:t xml:space="preserve"> on</w:t>
      </w:r>
      <w:r w:rsidRPr="00532267">
        <w:rPr>
          <w:rFonts w:eastAsia="SimSun"/>
          <w:color w:val="000000"/>
          <w:lang w:eastAsia="zh-CN"/>
        </w:rPr>
        <w:t xml:space="preserve"> </w:t>
      </w:r>
      <w:r w:rsidR="001D7CF0">
        <w:rPr>
          <w:rFonts w:eastAsia="SimSun"/>
          <w:color w:val="000000"/>
          <w:lang w:eastAsia="zh-CN"/>
        </w:rPr>
        <w:t xml:space="preserve">an </w:t>
      </w:r>
      <w:r w:rsidR="001D7CF0" w:rsidRPr="00532267">
        <w:rPr>
          <w:rFonts w:eastAsia="SimSun"/>
          <w:color w:val="000000"/>
          <w:lang w:eastAsia="zh-CN"/>
        </w:rPr>
        <w:t xml:space="preserve">assumption </w:t>
      </w:r>
      <w:r w:rsidR="001D7CF0">
        <w:rPr>
          <w:rFonts w:eastAsia="SimSun"/>
          <w:color w:val="000000"/>
          <w:lang w:eastAsia="zh-CN"/>
        </w:rPr>
        <w:t xml:space="preserve">of </w:t>
      </w:r>
      <w:r w:rsidRPr="00532267">
        <w:rPr>
          <w:rFonts w:eastAsia="SimSun"/>
          <w:color w:val="000000"/>
          <w:lang w:eastAsia="zh-CN"/>
        </w:rPr>
        <w:t>bandlimited</w:t>
      </w:r>
      <w:r w:rsidR="001D7CF0">
        <w:rPr>
          <w:rFonts w:eastAsia="SimSun"/>
          <w:color w:val="000000"/>
          <w:lang w:eastAsia="zh-CN"/>
        </w:rPr>
        <w:t xml:space="preserve"> data, EMD suffers from</w:t>
      </w:r>
      <w:r w:rsidRPr="00532267">
        <w:rPr>
          <w:rFonts w:eastAsia="SimSun"/>
          <w:color w:val="000000"/>
          <w:lang w:eastAsia="zh-CN"/>
        </w:rPr>
        <w:t xml:space="preserve"> mode mixing issues, </w:t>
      </w:r>
      <w:r w:rsidR="001D7CF0">
        <w:rPr>
          <w:rFonts w:eastAsia="SimSun"/>
          <w:color w:val="000000"/>
          <w:lang w:eastAsia="zh-CN"/>
        </w:rPr>
        <w:t>especially in low SNR environment</w:t>
      </w:r>
      <w:r w:rsidR="00353669">
        <w:rPr>
          <w:rFonts w:eastAsia="SimSun"/>
          <w:color w:val="000000"/>
          <w:lang w:eastAsia="zh-CN"/>
        </w:rPr>
        <w:t>s</w:t>
      </w:r>
      <w:r w:rsidR="001D7CF0">
        <w:rPr>
          <w:rFonts w:eastAsia="SimSun"/>
          <w:color w:val="000000"/>
          <w:lang w:eastAsia="zh-CN"/>
        </w:rPr>
        <w:t xml:space="preserve"> </w:t>
      </w:r>
      <w:r w:rsidRPr="00532267">
        <w:rPr>
          <w:rFonts w:eastAsia="SimSun"/>
          <w:color w:val="000000"/>
          <w:lang w:eastAsia="zh-CN"/>
        </w:rPr>
        <w:t xml:space="preserve">(Huang et al., 1998; Kabir and Shahnasz, 2012). To overcome this drawback, </w:t>
      </w:r>
      <w:r w:rsidR="001D7CF0">
        <w:rPr>
          <w:rFonts w:eastAsia="SimSun" w:hint="eastAsia"/>
          <w:color w:val="000000"/>
          <w:lang w:eastAsia="zh-CN"/>
        </w:rPr>
        <w:t>s</w:t>
      </w:r>
      <w:r w:rsidR="001D7CF0">
        <w:rPr>
          <w:rFonts w:eastAsia="SimSun"/>
          <w:color w:val="000000"/>
          <w:lang w:eastAsia="zh-CN"/>
        </w:rPr>
        <w:t>everal improments to EMD have been developed</w:t>
      </w:r>
      <w:r w:rsidR="00353669">
        <w:rPr>
          <w:rFonts w:eastAsia="SimSun"/>
          <w:color w:val="000000"/>
          <w:lang w:eastAsia="zh-CN"/>
        </w:rPr>
        <w:t>,</w:t>
      </w:r>
      <w:r w:rsidR="001D7CF0">
        <w:rPr>
          <w:rFonts w:eastAsia="SimSun"/>
          <w:color w:val="000000"/>
          <w:lang w:eastAsia="zh-CN"/>
        </w:rPr>
        <w:t xml:space="preserve"> including</w:t>
      </w:r>
      <w:r w:rsidRPr="00532267">
        <w:rPr>
          <w:rFonts w:eastAsia="SimSun"/>
          <w:color w:val="000000"/>
          <w:lang w:eastAsia="zh-CN"/>
        </w:rPr>
        <w:t xml:space="preserve"> ensemble empirical mode decomposition (EEMD) (Wu and Huang, 2009), complete ensemble empirical mode decomposition (CEEMD) (Torres et al., 2011) and improved complete ensemble empirical mode decomposition (ICEEMD) (</w:t>
      </w:r>
      <w:r w:rsidRPr="00532267">
        <w:rPr>
          <w:rFonts w:eastAsia="SimSun"/>
          <w:color w:val="000000"/>
          <w:szCs w:val="20"/>
          <w:lang w:eastAsia="zh-CN"/>
        </w:rPr>
        <w:t>Colominas et al</w:t>
      </w:r>
      <w:r w:rsidRPr="00532267">
        <w:rPr>
          <w:rFonts w:eastAsia="SimSun"/>
          <w:color w:val="000000"/>
          <w:lang w:eastAsia="zh-CN"/>
        </w:rPr>
        <w:t xml:space="preserve">., 2014). Although the mode-mixing problem is </w:t>
      </w:r>
      <w:r w:rsidR="001D7CF0">
        <w:rPr>
          <w:rFonts w:eastAsia="SimSun"/>
          <w:color w:val="000000"/>
          <w:lang w:eastAsia="zh-CN"/>
        </w:rPr>
        <w:t>significantly reduced using</w:t>
      </w:r>
      <w:r w:rsidRPr="00532267">
        <w:rPr>
          <w:rFonts w:eastAsia="SimSun"/>
          <w:color w:val="000000"/>
          <w:lang w:eastAsia="zh-CN"/>
        </w:rPr>
        <w:t xml:space="preserve"> the EEMD, CEEMD, and ICEEMD techniques, </w:t>
      </w:r>
      <w:r w:rsidR="00353669">
        <w:rPr>
          <w:rFonts w:eastAsia="SimSun"/>
          <w:color w:val="000000"/>
          <w:lang w:eastAsia="zh-CN"/>
        </w:rPr>
        <w:t>all these</w:t>
      </w:r>
      <w:r w:rsidR="001D7CF0">
        <w:rPr>
          <w:rFonts w:eastAsia="SimSun"/>
          <w:color w:val="000000"/>
          <w:lang w:eastAsia="zh-CN"/>
        </w:rPr>
        <w:t xml:space="preserve"> </w:t>
      </w:r>
      <w:r w:rsidRPr="00532267">
        <w:rPr>
          <w:rFonts w:eastAsia="SimSun"/>
          <w:color w:val="000000"/>
          <w:lang w:eastAsia="zh-CN"/>
        </w:rPr>
        <w:t>methods</w:t>
      </w:r>
      <w:r w:rsidR="001D7CF0">
        <w:rPr>
          <w:rFonts w:eastAsia="SimSun"/>
          <w:color w:val="000000"/>
          <w:lang w:eastAsia="zh-CN"/>
        </w:rPr>
        <w:t xml:space="preserve"> still</w:t>
      </w:r>
      <w:r w:rsidRPr="00532267">
        <w:rPr>
          <w:rFonts w:eastAsia="SimSun"/>
          <w:color w:val="000000"/>
          <w:lang w:eastAsia="zh-CN"/>
        </w:rPr>
        <w:t xml:space="preserve"> extract</w:t>
      </w:r>
      <w:r w:rsidR="001D7CF0">
        <w:rPr>
          <w:rFonts w:eastAsia="SimSun"/>
          <w:color w:val="000000"/>
          <w:lang w:eastAsia="zh-CN"/>
        </w:rPr>
        <w:t xml:space="preserve"> </w:t>
      </w:r>
      <w:r w:rsidRPr="00532267">
        <w:rPr>
          <w:rFonts w:eastAsia="SimSun"/>
          <w:color w:val="000000"/>
          <w:lang w:eastAsia="zh-CN"/>
        </w:rPr>
        <w:t xml:space="preserve">local extrema </w:t>
      </w:r>
      <w:r w:rsidR="001D7CF0">
        <w:rPr>
          <w:rFonts w:eastAsia="SimSun"/>
          <w:color w:val="000000"/>
          <w:lang w:eastAsia="zh-CN"/>
        </w:rPr>
        <w:t xml:space="preserve">and </w:t>
      </w:r>
      <w:r w:rsidR="00353669">
        <w:rPr>
          <w:rFonts w:eastAsia="SimSun"/>
          <w:color w:val="000000"/>
          <w:lang w:eastAsia="zh-CN"/>
        </w:rPr>
        <w:t>require interpolating the</w:t>
      </w:r>
      <w:r w:rsidR="001D7CF0">
        <w:rPr>
          <w:rFonts w:eastAsia="SimSun"/>
          <w:color w:val="000000"/>
          <w:lang w:eastAsia="zh-CN"/>
        </w:rPr>
        <w:t xml:space="preserve"> envelopes.</w:t>
      </w:r>
      <w:r w:rsidRPr="00532267">
        <w:rPr>
          <w:rFonts w:eastAsia="SimSun"/>
          <w:color w:val="000000"/>
          <w:lang w:eastAsia="zh-CN"/>
        </w:rPr>
        <w:t xml:space="preserve"> </w:t>
      </w:r>
      <w:r w:rsidR="001D7CF0">
        <w:rPr>
          <w:rFonts w:eastAsia="SimSun"/>
          <w:color w:val="000000"/>
          <w:lang w:eastAsia="zh-CN"/>
        </w:rPr>
        <w:t>Furthermore,</w:t>
      </w:r>
      <w:r w:rsidRPr="00532267">
        <w:rPr>
          <w:rFonts w:eastAsia="SimSun"/>
          <w:color w:val="000000"/>
          <w:lang w:eastAsia="zh-CN"/>
        </w:rPr>
        <w:t xml:space="preserve"> the empirical nature of EMD </w:t>
      </w:r>
      <w:r w:rsidR="001D7CF0">
        <w:rPr>
          <w:rFonts w:eastAsia="SimSun"/>
          <w:color w:val="000000"/>
          <w:lang w:eastAsia="zh-CN"/>
        </w:rPr>
        <w:t>lacks a</w:t>
      </w:r>
      <w:r w:rsidRPr="00532267">
        <w:rPr>
          <w:rFonts w:eastAsia="SimSun"/>
          <w:color w:val="000000"/>
          <w:lang w:eastAsia="zh-CN"/>
        </w:rPr>
        <w:t xml:space="preserve"> solid mathematical foundation (Gilles, 2013; Colominas et al., 2014; Liu et al., 2016a).</w:t>
      </w:r>
    </w:p>
    <w:p w14:paraId="49D26FEB" w14:textId="6B7A47E5" w:rsidR="00532267" w:rsidRPr="00532267" w:rsidRDefault="001D7CF0" w:rsidP="005822FA">
      <w:pPr>
        <w:pStyle w:val="thesisbody"/>
        <w:rPr>
          <w:rFonts w:eastAsia="SimSun"/>
          <w:color w:val="000000"/>
          <w:lang w:eastAsia="zh-CN"/>
        </w:rPr>
      </w:pPr>
      <w:r>
        <w:rPr>
          <w:rFonts w:eastAsia="SimSun"/>
          <w:color w:val="000000"/>
          <w:lang w:eastAsia="zh-CN"/>
        </w:rPr>
        <w:t xml:space="preserve">To address these limitations, </w:t>
      </w:r>
      <w:r w:rsidR="00532267" w:rsidRPr="00532267">
        <w:rPr>
          <w:rFonts w:eastAsia="SimSun" w:hint="eastAsia"/>
          <w:color w:val="000000"/>
          <w:lang w:eastAsia="zh-CN"/>
        </w:rPr>
        <w:t>Dragomiretskiy and Zosso</w:t>
      </w:r>
      <w:r>
        <w:rPr>
          <w:rFonts w:eastAsia="SimSun"/>
          <w:color w:val="000000"/>
          <w:lang w:eastAsia="zh-CN"/>
        </w:rPr>
        <w:t xml:space="preserve"> (2014) proposed a</w:t>
      </w:r>
      <w:r w:rsidR="00532267" w:rsidRPr="00532267">
        <w:rPr>
          <w:rFonts w:eastAsia="SimSun"/>
          <w:color w:val="000000"/>
          <w:lang w:eastAsia="zh-CN"/>
        </w:rPr>
        <w:t xml:space="preserve"> variational mode decomposition (VMD)</w:t>
      </w:r>
      <w:r>
        <w:rPr>
          <w:rFonts w:eastAsia="SimSun"/>
          <w:color w:val="000000"/>
          <w:lang w:eastAsia="zh-CN"/>
        </w:rPr>
        <w:t xml:space="preserve"> algorithm. VMD</w:t>
      </w:r>
      <w:r w:rsidR="00532267" w:rsidRPr="00532267">
        <w:rPr>
          <w:rFonts w:eastAsia="SimSun"/>
          <w:color w:val="000000"/>
          <w:lang w:eastAsia="zh-CN"/>
        </w:rPr>
        <w:t xml:space="preserve"> decompose</w:t>
      </w:r>
      <w:r>
        <w:rPr>
          <w:rFonts w:eastAsia="SimSun"/>
          <w:color w:val="000000"/>
          <w:lang w:eastAsia="zh-CN"/>
        </w:rPr>
        <w:t>s</w:t>
      </w:r>
      <w:r w:rsidR="00532267" w:rsidRPr="00532267">
        <w:rPr>
          <w:rFonts w:eastAsia="SimSun"/>
          <w:color w:val="000000"/>
          <w:lang w:eastAsia="zh-CN"/>
        </w:rPr>
        <w:t xml:space="preserve"> a signal into a</w:t>
      </w:r>
      <w:r>
        <w:rPr>
          <w:rFonts w:eastAsia="SimSun"/>
          <w:color w:val="000000"/>
          <w:lang w:eastAsia="zh-CN"/>
        </w:rPr>
        <w:t>n ensemble of band-limited IMFs. The IMFs are acquired by</w:t>
      </w:r>
      <w:r w:rsidR="00532267" w:rsidRPr="00532267">
        <w:rPr>
          <w:rFonts w:eastAsia="SimSun"/>
          <w:color w:val="000000"/>
          <w:lang w:eastAsia="zh-CN"/>
        </w:rPr>
        <w:t xml:space="preserve"> s</w:t>
      </w:r>
      <w:r>
        <w:rPr>
          <w:rFonts w:eastAsia="SimSun"/>
          <w:color w:val="000000"/>
          <w:lang w:eastAsia="zh-CN"/>
        </w:rPr>
        <w:t>olving</w:t>
      </w:r>
      <w:r w:rsidR="00532267" w:rsidRPr="00532267">
        <w:rPr>
          <w:rFonts w:eastAsia="SimSun"/>
          <w:color w:val="000000"/>
          <w:lang w:eastAsia="zh-CN"/>
        </w:rPr>
        <w:t xml:space="preserve"> an optimization problem in the frequency domain to best isolate different spectral components. </w:t>
      </w:r>
      <w:r>
        <w:rPr>
          <w:rFonts w:eastAsia="SimSun"/>
          <w:color w:val="000000"/>
          <w:lang w:eastAsia="zh-CN"/>
        </w:rPr>
        <w:t>Thus,</w:t>
      </w:r>
      <w:r w:rsidR="00532267" w:rsidRPr="00532267">
        <w:rPr>
          <w:rFonts w:eastAsia="SimSun"/>
          <w:color w:val="000000"/>
          <w:lang w:eastAsia="zh-CN"/>
        </w:rPr>
        <w:t xml:space="preserve"> VMD has a solid </w:t>
      </w:r>
      <w:r>
        <w:rPr>
          <w:rFonts w:eastAsia="SimSun"/>
          <w:color w:val="000000"/>
          <w:lang w:eastAsia="zh-CN"/>
        </w:rPr>
        <w:t xml:space="preserve">mathematical foundation </w:t>
      </w:r>
      <w:r w:rsidR="00532267" w:rsidRPr="00532267">
        <w:rPr>
          <w:rFonts w:eastAsia="SimSun"/>
          <w:color w:val="000000"/>
          <w:lang w:eastAsia="zh-CN"/>
        </w:rPr>
        <w:t xml:space="preserve">and </w:t>
      </w:r>
      <w:r>
        <w:rPr>
          <w:rFonts w:eastAsia="SimSun"/>
          <w:color w:val="000000"/>
          <w:lang w:eastAsia="zh-CN"/>
        </w:rPr>
        <w:t xml:space="preserve">is </w:t>
      </w:r>
      <w:r w:rsidR="00532267" w:rsidRPr="00532267">
        <w:rPr>
          <w:rFonts w:eastAsia="SimSun"/>
          <w:color w:val="000000"/>
          <w:lang w:eastAsia="zh-CN"/>
        </w:rPr>
        <w:t xml:space="preserve">less sensitive to noise (Liu et al, 2016a). This transform </w:t>
      </w:r>
      <w:r w:rsidR="00353669">
        <w:rPr>
          <w:rFonts w:eastAsia="SimSun"/>
          <w:color w:val="000000"/>
          <w:lang w:eastAsia="zh-CN"/>
        </w:rPr>
        <w:t>has been successfully applied to</w:t>
      </w:r>
      <w:r w:rsidR="00532267" w:rsidRPr="00532267">
        <w:rPr>
          <w:rFonts w:eastAsia="SimSun"/>
          <w:color w:val="000000"/>
          <w:lang w:eastAsia="zh-CN"/>
        </w:rPr>
        <w:t xml:space="preserve"> ground roll attenuation (Liu et al., 2015), seismic time-frequency analysis (Liu et al</w:t>
      </w:r>
      <w:r w:rsidR="00353669">
        <w:rPr>
          <w:rFonts w:eastAsia="SimSun"/>
          <w:color w:val="000000"/>
          <w:lang w:eastAsia="zh-CN"/>
        </w:rPr>
        <w:t>.</w:t>
      </w:r>
      <w:r w:rsidR="00532267" w:rsidRPr="00532267">
        <w:rPr>
          <w:rFonts w:eastAsia="SimSun"/>
          <w:color w:val="000000"/>
          <w:lang w:eastAsia="zh-CN"/>
        </w:rPr>
        <w:t>, 2016a) and seismic stratigraphy analysis (Li et al</w:t>
      </w:r>
      <w:r w:rsidR="00353669">
        <w:rPr>
          <w:rFonts w:eastAsia="SimSun"/>
          <w:color w:val="000000"/>
          <w:lang w:eastAsia="zh-CN"/>
        </w:rPr>
        <w:t>.</w:t>
      </w:r>
      <w:r w:rsidR="00532267" w:rsidRPr="00532267">
        <w:rPr>
          <w:rFonts w:eastAsia="SimSun"/>
          <w:color w:val="000000"/>
          <w:lang w:eastAsia="zh-CN"/>
        </w:rPr>
        <w:t xml:space="preserve">, 2017). </w:t>
      </w:r>
    </w:p>
    <w:p w14:paraId="291C74BC" w14:textId="1F2367ED" w:rsidR="00532267" w:rsidRDefault="00532267" w:rsidP="005822FA">
      <w:pPr>
        <w:pStyle w:val="thesisbody"/>
        <w:rPr>
          <w:rFonts w:eastAsia="SimSun"/>
          <w:lang w:eastAsia="zh-CN"/>
        </w:rPr>
      </w:pPr>
      <w:r w:rsidRPr="00532267">
        <w:rPr>
          <w:rFonts w:eastAsia="SimSun"/>
          <w:lang w:eastAsia="zh-CN"/>
        </w:rPr>
        <w:t xml:space="preserve">Working on </w:t>
      </w:r>
      <w:r w:rsidR="001D7CF0">
        <w:rPr>
          <w:rFonts w:eastAsia="SimSun"/>
          <w:lang w:eastAsia="zh-CN"/>
        </w:rPr>
        <w:t>the adaptively decomposed data</w:t>
      </w:r>
      <w:r w:rsidRPr="00532267">
        <w:rPr>
          <w:rFonts w:eastAsia="SimSun"/>
          <w:lang w:eastAsia="zh-CN"/>
        </w:rPr>
        <w:t xml:space="preserve"> components,</w:t>
      </w:r>
      <w:r w:rsidRPr="00532267">
        <w:rPr>
          <w:rFonts w:eastAsia="SimSun" w:hint="eastAsia"/>
          <w:lang w:eastAsia="zh-CN"/>
        </w:rPr>
        <w:t xml:space="preserve"> EMD</w:t>
      </w:r>
      <w:r w:rsidR="001D7CF0">
        <w:rPr>
          <w:rFonts w:eastAsia="SimSun"/>
          <w:lang w:eastAsia="zh-CN"/>
        </w:rPr>
        <w:t>-</w:t>
      </w:r>
      <w:r w:rsidRPr="00532267">
        <w:rPr>
          <w:rFonts w:eastAsia="SimSun"/>
          <w:lang w:eastAsia="zh-CN"/>
        </w:rPr>
        <w:t>and VMD</w:t>
      </w:r>
      <w:r w:rsidR="001D7CF0">
        <w:rPr>
          <w:rFonts w:eastAsia="SimSun"/>
          <w:lang w:eastAsia="zh-CN"/>
        </w:rPr>
        <w:t>-</w:t>
      </w:r>
      <w:r w:rsidRPr="00532267">
        <w:rPr>
          <w:rFonts w:eastAsia="SimSun" w:hint="eastAsia"/>
          <w:lang w:eastAsia="zh-CN"/>
        </w:rPr>
        <w:t xml:space="preserve">based denoising methods </w:t>
      </w:r>
      <w:r w:rsidRPr="00532267">
        <w:rPr>
          <w:rFonts w:eastAsia="SimSun"/>
          <w:lang w:eastAsia="zh-CN"/>
        </w:rPr>
        <w:t>require a</w:t>
      </w:r>
      <w:r w:rsidRPr="00532267">
        <w:rPr>
          <w:rFonts w:eastAsia="SimSun" w:hint="eastAsia"/>
          <w:lang w:eastAsia="zh-CN"/>
        </w:rPr>
        <w:t xml:space="preserve"> </w:t>
      </w:r>
      <w:r w:rsidRPr="00532267">
        <w:rPr>
          <w:rFonts w:eastAsia="SimSun"/>
          <w:lang w:eastAsia="zh-CN"/>
        </w:rPr>
        <w:t>criterion to separate noise from the signal (Li et al</w:t>
      </w:r>
      <w:r w:rsidR="00353669">
        <w:rPr>
          <w:rFonts w:eastAsia="SimSun"/>
          <w:lang w:eastAsia="zh-CN"/>
        </w:rPr>
        <w:t>.</w:t>
      </w:r>
      <w:r w:rsidRPr="00532267">
        <w:rPr>
          <w:rFonts w:eastAsia="SimSun"/>
          <w:lang w:eastAsia="zh-CN"/>
        </w:rPr>
        <w:t>, 2015; L</w:t>
      </w:r>
      <w:r w:rsidR="0035300A">
        <w:rPr>
          <w:rFonts w:eastAsia="SimSun"/>
          <w:lang w:eastAsia="zh-CN"/>
        </w:rPr>
        <w:t>iu et al., 2016b). In general, the decomposed IMFs represent</w:t>
      </w:r>
      <w:r w:rsidRPr="00532267">
        <w:rPr>
          <w:rFonts w:eastAsia="SimSun"/>
          <w:lang w:eastAsia="zh-CN"/>
        </w:rPr>
        <w:t xml:space="preserve"> most of the signal</w:t>
      </w:r>
      <w:r w:rsidR="0035300A">
        <w:rPr>
          <w:rFonts w:eastAsia="SimSun"/>
          <w:lang w:eastAsia="zh-CN"/>
        </w:rPr>
        <w:t xml:space="preserve"> while </w:t>
      </w:r>
      <w:r w:rsidR="0035300A">
        <w:rPr>
          <w:rFonts w:eastAsia="SimSun"/>
          <w:lang w:eastAsia="zh-CN"/>
        </w:rPr>
        <w:lastRenderedPageBreak/>
        <w:t xml:space="preserve">the residual and </w:t>
      </w:r>
      <w:r w:rsidRPr="00532267">
        <w:rPr>
          <w:rFonts w:eastAsia="SimSun"/>
          <w:lang w:eastAsia="zh-CN"/>
        </w:rPr>
        <w:t xml:space="preserve">some of the mode components </w:t>
      </w:r>
      <w:r w:rsidR="0035300A">
        <w:rPr>
          <w:rFonts w:eastAsia="SimSun"/>
          <w:lang w:eastAsia="zh-CN"/>
        </w:rPr>
        <w:t>represent the noise</w:t>
      </w:r>
      <w:r w:rsidRPr="00532267">
        <w:rPr>
          <w:rFonts w:eastAsia="SimSun"/>
          <w:lang w:eastAsia="zh-CN"/>
        </w:rPr>
        <w:t>. Peng et al. (1994) proposed detrended fluctuation analysis (DFA) to analyze</w:t>
      </w:r>
      <w:r w:rsidRPr="00532267">
        <w:rPr>
          <w:rFonts w:eastAsia="SimSun" w:hint="eastAsia"/>
          <w:lang w:eastAsia="zh-CN"/>
        </w:rPr>
        <w:t xml:space="preserve"> </w:t>
      </w:r>
      <w:r w:rsidRPr="00532267">
        <w:rPr>
          <w:rFonts w:eastAsia="SimSun"/>
          <w:lang w:eastAsia="zh-CN"/>
        </w:rPr>
        <w:t>different trends of unknown</w:t>
      </w:r>
      <w:r w:rsidRPr="00532267">
        <w:rPr>
          <w:rFonts w:eastAsia="SimSun" w:hint="eastAsia"/>
          <w:lang w:eastAsia="zh-CN"/>
        </w:rPr>
        <w:t xml:space="preserve"> </w:t>
      </w:r>
      <w:r w:rsidRPr="00532267">
        <w:rPr>
          <w:rFonts w:eastAsia="SimSun"/>
          <w:lang w:eastAsia="zh-CN"/>
        </w:rPr>
        <w:t>duration. The scaling exponent</w:t>
      </w:r>
      <w:r w:rsidR="00353669">
        <w:rPr>
          <w:rFonts w:eastAsia="SimSun"/>
          <w:lang w:eastAsia="zh-CN"/>
        </w:rPr>
        <w:t>,</w:t>
      </w:r>
      <w:r w:rsidRPr="00532267">
        <w:rPr>
          <w:rFonts w:eastAsia="SimSun"/>
          <w:lang w:eastAsia="zh-CN"/>
        </w:rPr>
        <w:t xml:space="preserve"> </w:t>
      </w:r>
      <w:r w:rsidR="00353669" w:rsidRPr="00532267">
        <w:rPr>
          <w:rFonts w:eastAsia="SimSun"/>
          <w:position w:val="-6"/>
          <w:lang w:eastAsia="zh-CN"/>
        </w:rPr>
        <w:object w:dxaOrig="240" w:dyaOrig="220" w14:anchorId="44D29A65">
          <v:shape id="_x0000_i1245" type="#_x0000_t75" style="width:14.25pt;height:10.5pt" o:ole="">
            <v:imagedata r:id="rId10" o:title=""/>
          </v:shape>
          <o:OLEObject Type="Embed" ProgID="Equation.DSMT4" ShapeID="_x0000_i1245" DrawAspect="Content" ObjectID="_1562164145" r:id="rId528"/>
        </w:object>
      </w:r>
      <w:r w:rsidR="00353669">
        <w:rPr>
          <w:rFonts w:eastAsia="SimSun"/>
          <w:lang w:eastAsia="zh-CN"/>
        </w:rPr>
        <w:t xml:space="preserve">, </w:t>
      </w:r>
      <w:r w:rsidRPr="00532267">
        <w:rPr>
          <w:rFonts w:eastAsia="SimSun"/>
          <w:lang w:eastAsia="zh-CN"/>
        </w:rPr>
        <w:t>estimated from DFA is</w:t>
      </w:r>
      <w:r w:rsidR="00353669">
        <w:rPr>
          <w:rFonts w:eastAsia="SimSun"/>
          <w:lang w:eastAsia="zh-CN"/>
        </w:rPr>
        <w:t xml:space="preserve"> then</w:t>
      </w:r>
      <w:r w:rsidRPr="00532267">
        <w:rPr>
          <w:rFonts w:eastAsia="SimSun"/>
          <w:lang w:eastAsia="zh-CN"/>
        </w:rPr>
        <w:t xml:space="preserve"> used to evaluate the variation of the average</w:t>
      </w:r>
      <w:r w:rsidRPr="00532267">
        <w:rPr>
          <w:rFonts w:eastAsia="SimSun" w:hint="eastAsia"/>
          <w:lang w:eastAsia="zh-CN"/>
        </w:rPr>
        <w:t xml:space="preserve"> root mean square</w:t>
      </w:r>
      <w:r w:rsidRPr="00532267">
        <w:rPr>
          <w:rFonts w:eastAsia="SimSun"/>
          <w:lang w:eastAsia="zh-CN"/>
        </w:rPr>
        <w:t xml:space="preserve"> </w:t>
      </w:r>
      <w:r w:rsidRPr="00532267">
        <w:rPr>
          <w:rFonts w:eastAsia="SimSun" w:hint="eastAsia"/>
          <w:lang w:eastAsia="zh-CN"/>
        </w:rPr>
        <w:t>(</w:t>
      </w:r>
      <w:r w:rsidRPr="00532267">
        <w:rPr>
          <w:rFonts w:eastAsia="SimSun"/>
          <w:lang w:eastAsia="zh-CN"/>
        </w:rPr>
        <w:t>RMS</w:t>
      </w:r>
      <w:r w:rsidRPr="00532267">
        <w:rPr>
          <w:rFonts w:eastAsia="SimSun" w:hint="eastAsia"/>
          <w:lang w:eastAsia="zh-CN"/>
        </w:rPr>
        <w:t>)</w:t>
      </w:r>
      <w:r w:rsidRPr="00532267">
        <w:rPr>
          <w:rFonts w:eastAsia="SimSun"/>
          <w:lang w:eastAsia="zh-CN"/>
        </w:rPr>
        <w:t xml:space="preserve"> fluctuation</w:t>
      </w:r>
      <w:r w:rsidRPr="00532267">
        <w:rPr>
          <w:rFonts w:eastAsia="SimSun" w:hint="eastAsia"/>
          <w:lang w:eastAsia="zh-CN"/>
        </w:rPr>
        <w:t xml:space="preserve"> </w:t>
      </w:r>
      <w:r w:rsidRPr="00532267">
        <w:rPr>
          <w:rFonts w:eastAsia="SimSun"/>
          <w:lang w:eastAsia="zh-CN"/>
        </w:rPr>
        <w:t>aro</w:t>
      </w:r>
      <w:r w:rsidR="0035300A">
        <w:rPr>
          <w:rFonts w:eastAsia="SimSun"/>
          <w:lang w:eastAsia="zh-CN"/>
        </w:rPr>
        <w:t>und the local trend. T</w:t>
      </w:r>
      <w:r w:rsidRPr="00532267">
        <w:rPr>
          <w:rFonts w:eastAsia="SimSun"/>
          <w:lang w:eastAsia="zh-CN"/>
        </w:rPr>
        <w:t xml:space="preserve">he scaling exponent value is also an indicator of </w:t>
      </w:r>
      <w:r w:rsidR="00353669">
        <w:rPr>
          <w:rFonts w:eastAsia="SimSun"/>
          <w:lang w:eastAsia="zh-CN"/>
        </w:rPr>
        <w:t xml:space="preserve">signal </w:t>
      </w:r>
      <w:r w:rsidRPr="00532267">
        <w:rPr>
          <w:rFonts w:eastAsia="SimSun"/>
          <w:lang w:eastAsia="zh-CN"/>
        </w:rPr>
        <w:t>roughness: the larger</w:t>
      </w:r>
      <w:r w:rsidR="0035300A">
        <w:rPr>
          <w:rFonts w:eastAsia="SimSun"/>
          <w:lang w:eastAsia="zh-CN"/>
        </w:rPr>
        <w:t xml:space="preserve"> the</w:t>
      </w:r>
      <w:r w:rsidRPr="00532267">
        <w:rPr>
          <w:rFonts w:eastAsia="SimSun"/>
          <w:lang w:eastAsia="zh-CN"/>
        </w:rPr>
        <w:t xml:space="preserve"> value, the smoother</w:t>
      </w:r>
      <w:r w:rsidR="0035300A">
        <w:rPr>
          <w:rFonts w:eastAsia="SimSun"/>
          <w:lang w:eastAsia="zh-CN"/>
        </w:rPr>
        <w:t xml:space="preserve"> the</w:t>
      </w:r>
      <w:r w:rsidRPr="00532267">
        <w:rPr>
          <w:rFonts w:eastAsia="SimSun"/>
          <w:lang w:eastAsia="zh-CN"/>
        </w:rPr>
        <w:t xml:space="preserve"> time series or </w:t>
      </w:r>
      <w:r w:rsidR="0035300A">
        <w:rPr>
          <w:rFonts w:eastAsia="SimSun"/>
          <w:lang w:eastAsia="zh-CN"/>
        </w:rPr>
        <w:t xml:space="preserve">the </w:t>
      </w:r>
      <w:r w:rsidRPr="00532267">
        <w:rPr>
          <w:rFonts w:eastAsia="SimSun"/>
          <w:lang w:eastAsia="zh-CN"/>
        </w:rPr>
        <w:t>slower</w:t>
      </w:r>
      <w:r w:rsidR="0035300A">
        <w:rPr>
          <w:rFonts w:eastAsia="SimSun"/>
          <w:lang w:eastAsia="zh-CN"/>
        </w:rPr>
        <w:t xml:space="preserve"> the</w:t>
      </w:r>
      <w:r w:rsidRPr="00532267">
        <w:rPr>
          <w:rFonts w:eastAsia="SimSun"/>
          <w:lang w:eastAsia="zh-CN"/>
        </w:rPr>
        <w:t xml:space="preserve"> fluctuations </w:t>
      </w:r>
      <w:r w:rsidRPr="00532267">
        <w:rPr>
          <w:rFonts w:eastAsia="SimSun" w:hint="eastAsia"/>
          <w:lang w:eastAsia="zh-CN"/>
        </w:rPr>
        <w:t>(Horvatic et al., 2011</w:t>
      </w:r>
      <w:r w:rsidRPr="00532267">
        <w:rPr>
          <w:rFonts w:eastAsia="SimSun"/>
          <w:lang w:eastAsia="zh-CN"/>
        </w:rPr>
        <w:t>; Berthouze and Farmer, 2012</w:t>
      </w:r>
      <w:r w:rsidRPr="00532267">
        <w:rPr>
          <w:rFonts w:eastAsia="SimSun" w:hint="eastAsia"/>
          <w:lang w:eastAsia="zh-CN"/>
        </w:rPr>
        <w:t>)</w:t>
      </w:r>
      <w:r w:rsidRPr="00532267">
        <w:rPr>
          <w:rFonts w:eastAsia="SimSun"/>
          <w:lang w:eastAsia="zh-CN"/>
        </w:rPr>
        <w:t>. Hu et al. (2001) and C</w:t>
      </w:r>
      <w:r w:rsidR="00353669">
        <w:rPr>
          <w:rFonts w:eastAsia="SimSun"/>
          <w:lang w:eastAsia="zh-CN"/>
        </w:rPr>
        <w:t xml:space="preserve">hen et al. (2002) applied DFA to complex noisy signals </w:t>
      </w:r>
      <w:r w:rsidR="00353669" w:rsidRPr="00353669">
        <w:rPr>
          <w:rFonts w:eastAsia="SimSun"/>
          <w:lang w:eastAsia="zh-CN"/>
        </w:rPr>
        <w:t>exhibiting</w:t>
      </w:r>
      <w:r w:rsidRPr="00532267">
        <w:rPr>
          <w:rFonts w:eastAsia="SimSun"/>
          <w:lang w:eastAsia="zh-CN"/>
        </w:rPr>
        <w:t xml:space="preserve"> varying local characteristics and investigated the strategies for nonstationary signal analysis. </w:t>
      </w:r>
      <w:r w:rsidR="0035300A">
        <w:rPr>
          <w:rFonts w:ascii="NimbusRomNo9L-Regu" w:eastAsia="SimSun" w:hAnsi="NimbusRomNo9L-Regu" w:cs="NimbusRomNo9L-Regu"/>
          <w:lang w:eastAsia="zh-CN"/>
        </w:rPr>
        <w:t xml:space="preserve">I use </w:t>
      </w:r>
      <w:r w:rsidR="0035300A" w:rsidRPr="00532267">
        <w:rPr>
          <w:rFonts w:eastAsia="SimSun"/>
          <w:lang w:eastAsia="zh-CN"/>
        </w:rPr>
        <w:t xml:space="preserve">DFA to characterize different components </w:t>
      </w:r>
      <w:r w:rsidR="0035300A">
        <w:rPr>
          <w:rFonts w:eastAsia="SimSun"/>
          <w:lang w:eastAsia="zh-CN"/>
        </w:rPr>
        <w:t>t</w:t>
      </w:r>
      <w:r w:rsidRPr="00532267">
        <w:rPr>
          <w:rFonts w:eastAsia="SimSun"/>
          <w:lang w:eastAsia="zh-CN"/>
        </w:rPr>
        <w:t>o adaptively separate</w:t>
      </w:r>
      <w:r w:rsidR="0035300A">
        <w:rPr>
          <w:rFonts w:eastAsia="SimSun"/>
          <w:lang w:eastAsia="zh-CN"/>
        </w:rPr>
        <w:t xml:space="preserve"> the noise residual</w:t>
      </w:r>
      <w:r w:rsidRPr="00532267">
        <w:rPr>
          <w:rFonts w:eastAsia="SimSun"/>
          <w:lang w:eastAsia="zh-CN"/>
        </w:rPr>
        <w:t xml:space="preserve"> from </w:t>
      </w:r>
      <w:r w:rsidR="0035300A">
        <w:rPr>
          <w:rFonts w:eastAsia="SimSun"/>
          <w:lang w:eastAsia="zh-CN"/>
        </w:rPr>
        <w:t xml:space="preserve">the signal </w:t>
      </w:r>
      <w:r w:rsidRPr="00532267">
        <w:rPr>
          <w:rFonts w:eastAsia="SimSun"/>
          <w:lang w:eastAsia="zh-CN"/>
        </w:rPr>
        <w:t>IMFs</w:t>
      </w:r>
      <w:r w:rsidR="0035300A">
        <w:rPr>
          <w:rFonts w:eastAsia="SimSun"/>
          <w:lang w:eastAsia="zh-CN"/>
        </w:rPr>
        <w:t>. In general</w:t>
      </w:r>
      <w:r w:rsidRPr="00532267">
        <w:rPr>
          <w:rFonts w:eastAsia="SimSun"/>
          <w:lang w:eastAsia="zh-CN"/>
        </w:rPr>
        <w:t xml:space="preserve">, the seismic signal is </w:t>
      </w:r>
      <w:r w:rsidR="0035300A">
        <w:rPr>
          <w:rFonts w:eastAsia="SimSun"/>
          <w:lang w:eastAsia="zh-CN"/>
        </w:rPr>
        <w:t xml:space="preserve">a </w:t>
      </w:r>
      <w:r w:rsidR="0035300A" w:rsidRPr="00532267">
        <w:t>harmonic</w:t>
      </w:r>
      <w:r w:rsidR="0035300A">
        <w:t xml:space="preserve"> </w:t>
      </w:r>
      <w:r w:rsidRPr="00532267">
        <w:rPr>
          <w:rFonts w:eastAsia="SimSun"/>
          <w:lang w:eastAsia="zh-CN"/>
        </w:rPr>
        <w:t>sig</w:t>
      </w:r>
      <w:r w:rsidR="0035300A">
        <w:rPr>
          <w:rFonts w:eastAsia="SimSun"/>
          <w:lang w:eastAsia="zh-CN"/>
        </w:rPr>
        <w:t>nal or a combination of harmonic</w:t>
      </w:r>
      <w:r w:rsidRPr="00532267">
        <w:rPr>
          <w:rFonts w:eastAsia="SimSun"/>
          <w:lang w:eastAsia="zh-CN"/>
        </w:rPr>
        <w:t xml:space="preserve"> </w:t>
      </w:r>
      <w:r w:rsidR="0035300A">
        <w:rPr>
          <w:rFonts w:eastAsia="SimSun"/>
          <w:lang w:eastAsia="zh-CN"/>
        </w:rPr>
        <w:t xml:space="preserve">signal </w:t>
      </w:r>
      <w:r w:rsidRPr="00532267">
        <w:rPr>
          <w:rFonts w:eastAsia="SimSun"/>
          <w:lang w:eastAsia="zh-CN"/>
        </w:rPr>
        <w:t xml:space="preserve">components, while the noise component is random and </w:t>
      </w:r>
      <w:r w:rsidRPr="00532267">
        <w:rPr>
          <w:rFonts w:ascii="NimbusRomNo9L-Regu" w:eastAsia="SimSun" w:hAnsi="NimbusRomNo9L-Regu" w:cs="NimbusRomNo9L-Regu"/>
          <w:lang w:eastAsia="zh-CN"/>
        </w:rPr>
        <w:t>uncorrelated</w:t>
      </w:r>
      <w:r w:rsidR="00353669">
        <w:rPr>
          <w:rFonts w:ascii="NimbusRomNo9L-Regu" w:eastAsia="SimSun" w:hAnsi="NimbusRomNo9L-Regu" w:cs="NimbusRomNo9L-Regu"/>
          <w:lang w:eastAsia="zh-CN"/>
        </w:rPr>
        <w:t xml:space="preserve"> with the signal component</w:t>
      </w:r>
      <w:r w:rsidRPr="00532267">
        <w:rPr>
          <w:rFonts w:eastAsia="SimSun"/>
          <w:lang w:eastAsia="zh-CN"/>
        </w:rPr>
        <w:t>.</w:t>
      </w:r>
    </w:p>
    <w:p w14:paraId="1914D637" w14:textId="3F0BE4D9" w:rsidR="00B56214" w:rsidRPr="00532267" w:rsidRDefault="005B79C7" w:rsidP="005822FA">
      <w:pPr>
        <w:pStyle w:val="thesisbody"/>
        <w:rPr>
          <w:rFonts w:eastAsia="SimSun"/>
          <w:lang w:eastAsia="zh-CN"/>
        </w:rPr>
      </w:pPr>
      <w:r>
        <w:t>In this chapter, I propose an adaptive signal denosing method based on VMD and DFA</w:t>
      </w:r>
      <w:r w:rsidRPr="00E13B26">
        <w:t>.</w:t>
      </w:r>
      <w:r w:rsidR="00A86E76">
        <w:t xml:space="preserve"> First</w:t>
      </w:r>
      <w:r>
        <w:t>, I</w:t>
      </w:r>
      <w:r w:rsidR="00A86E76">
        <w:t xml:space="preserve"> introduce the basic principles of EMD methods and VMD method. Then, I</w:t>
      </w:r>
      <w:r>
        <w:t xml:space="preserve"> compare VMD with EMD as well as its </w:t>
      </w:r>
      <w:r w:rsidRPr="00603037">
        <w:t>derivations</w:t>
      </w:r>
      <w:r w:rsidR="00A86E76">
        <w:t>, including</w:t>
      </w:r>
      <w:r>
        <w:t xml:space="preserve"> EEMD, CEEMD,</w:t>
      </w:r>
      <w:r w:rsidR="00A86E76">
        <w:t xml:space="preserve"> and IC</w:t>
      </w:r>
      <w:r>
        <w:t xml:space="preserve">EEMD using synthetic signals and field seismic traces. </w:t>
      </w:r>
      <w:r w:rsidR="00A86E76">
        <w:t>Next, I</w:t>
      </w:r>
      <w:r>
        <w:rPr>
          <w:rFonts w:hint="eastAsia"/>
        </w:rPr>
        <w:t xml:space="preserve"> </w:t>
      </w:r>
      <w:r>
        <w:t xml:space="preserve">provide </w:t>
      </w:r>
      <w:r w:rsidR="00353669">
        <w:t xml:space="preserve">an empirical equation </w:t>
      </w:r>
      <w:r>
        <w:t xml:space="preserve">based on the </w:t>
      </w:r>
      <w:r w:rsidR="00A86E76">
        <w:t>DFA</w:t>
      </w:r>
      <w:r>
        <w:t xml:space="preserve"> to adaptively determine</w:t>
      </w:r>
      <w:r>
        <w:rPr>
          <w:rFonts w:hint="eastAsia"/>
        </w:rPr>
        <w:t xml:space="preserve"> the number of </w:t>
      </w:r>
      <w:r>
        <w:t>I</w:t>
      </w:r>
      <w:r>
        <w:rPr>
          <w:rFonts w:hint="eastAsia"/>
        </w:rPr>
        <w:t>MF</w:t>
      </w:r>
      <w:r>
        <w:t>s</w:t>
      </w:r>
      <w:r w:rsidR="00A86E76">
        <w:t xml:space="preserve"> </w:t>
      </w:r>
      <w:r w:rsidR="00353669">
        <w:t xml:space="preserve">required </w:t>
      </w:r>
      <w:r w:rsidR="00A86E76">
        <w:t>for</w:t>
      </w:r>
      <w:r w:rsidR="00353669">
        <w:t xml:space="preserve"> accurate</w:t>
      </w:r>
      <w:r w:rsidR="00A86E76">
        <w:t xml:space="preserve"> signal reconstruction. Later</w:t>
      </w:r>
      <w:r>
        <w:rPr>
          <w:rFonts w:hint="eastAsia"/>
        </w:rPr>
        <w:t>,</w:t>
      </w:r>
      <w:r w:rsidR="00353669">
        <w:t xml:space="preserve"> I use</w:t>
      </w:r>
      <w:r w:rsidR="00353669">
        <w:rPr>
          <w:rFonts w:hint="eastAsia"/>
        </w:rPr>
        <w:t xml:space="preserve"> a scaling exponent obtained from the</w:t>
      </w:r>
      <w:r>
        <w:rPr>
          <w:rFonts w:hint="eastAsia"/>
        </w:rPr>
        <w:t xml:space="preserve"> DFA as a threshold to distinguish </w:t>
      </w:r>
      <w:r>
        <w:t>random noise</w:t>
      </w:r>
      <w:r>
        <w:rPr>
          <w:rFonts w:hint="eastAsia"/>
        </w:rPr>
        <w:t xml:space="preserve"> and signal</w:t>
      </w:r>
      <w:r>
        <w:t xml:space="preserve"> between </w:t>
      </w:r>
      <w:r w:rsidR="00353669">
        <w:t xml:space="preserve">the multiple </w:t>
      </w:r>
      <w:r>
        <w:t xml:space="preserve">IMFs and </w:t>
      </w:r>
      <w:r w:rsidR="00A86E76">
        <w:t xml:space="preserve">the </w:t>
      </w:r>
      <w:r>
        <w:t>residual</w:t>
      </w:r>
      <w:r>
        <w:rPr>
          <w:rFonts w:hint="eastAsia"/>
        </w:rPr>
        <w:t xml:space="preserve">. </w:t>
      </w:r>
      <w:r w:rsidR="00353669">
        <w:t>Finally, I apply t</w:t>
      </w:r>
      <w:r>
        <w:t xml:space="preserve">he proposed thresholded VMD denoising method </w:t>
      </w:r>
      <w:r w:rsidR="00A86E76">
        <w:t xml:space="preserve">to the </w:t>
      </w:r>
      <w:r>
        <w:t>synthetic</w:t>
      </w:r>
      <w:r w:rsidR="00A86E76">
        <w:t xml:space="preserve"> examples</w:t>
      </w:r>
      <w:r w:rsidRPr="0081797A">
        <w:t xml:space="preserve"> and</w:t>
      </w:r>
      <w:r w:rsidR="00353669">
        <w:t xml:space="preserve"> a noisy legacy 3D data volume acquired over a north Texas Mississippi Lime play.</w:t>
      </w:r>
    </w:p>
    <w:p w14:paraId="6109DE3A" w14:textId="3287419E" w:rsidR="00532267" w:rsidRPr="00532267" w:rsidRDefault="005822FA" w:rsidP="005822FA">
      <w:pPr>
        <w:pStyle w:val="Heading2"/>
        <w:rPr>
          <w:lang w:eastAsia="zh-CN"/>
        </w:rPr>
      </w:pPr>
      <w:bookmarkStart w:id="172" w:name="_Toc486539222"/>
      <w:r w:rsidRPr="00532267">
        <w:rPr>
          <w:lang w:eastAsia="zh-CN"/>
        </w:rPr>
        <w:lastRenderedPageBreak/>
        <w:t>THEORY</w:t>
      </w:r>
      <w:bookmarkEnd w:id="172"/>
    </w:p>
    <w:p w14:paraId="529F406B" w14:textId="2FF0FF4F" w:rsidR="00532267" w:rsidRPr="005822FA" w:rsidRDefault="005822FA" w:rsidP="005822FA">
      <w:pPr>
        <w:pStyle w:val="Heading3"/>
        <w:jc w:val="center"/>
        <w:rPr>
          <w:i w:val="0"/>
        </w:rPr>
      </w:pPr>
      <w:bookmarkStart w:id="173" w:name="_Toc486539223"/>
      <w:r>
        <w:rPr>
          <w:i w:val="0"/>
        </w:rPr>
        <w:t>BRIEF REVIEW OF E</w:t>
      </w:r>
      <w:r w:rsidRPr="005822FA">
        <w:rPr>
          <w:i w:val="0"/>
        </w:rPr>
        <w:t>MD</w:t>
      </w:r>
      <w:r>
        <w:rPr>
          <w:i w:val="0"/>
        </w:rPr>
        <w:t xml:space="preserve"> </w:t>
      </w:r>
      <w:r w:rsidRPr="005822FA">
        <w:rPr>
          <w:i w:val="0"/>
        </w:rPr>
        <w:t>AND ITS DERIVATIONS</w:t>
      </w:r>
      <w:bookmarkEnd w:id="173"/>
    </w:p>
    <w:p w14:paraId="4277318C" w14:textId="3199E233" w:rsidR="00532267" w:rsidRPr="00532267" w:rsidRDefault="00353669" w:rsidP="005822FA">
      <w:pPr>
        <w:pStyle w:val="thesisbody"/>
        <w:rPr>
          <w:lang w:val="en-GB"/>
        </w:rPr>
      </w:pPr>
      <w:r>
        <w:rPr>
          <w:rFonts w:eastAsia="SimSun"/>
          <w:lang w:val="en-GB"/>
        </w:rPr>
        <w:t>To suppress the noise, one</w:t>
      </w:r>
      <w:r w:rsidR="00532267" w:rsidRPr="00532267">
        <w:rPr>
          <w:rFonts w:eastAsia="SimSun"/>
          <w:lang w:val="en-GB"/>
        </w:rPr>
        <w:t xml:space="preserve"> first need</w:t>
      </w:r>
      <w:r>
        <w:rPr>
          <w:rFonts w:eastAsia="SimSun"/>
          <w:lang w:val="en-GB"/>
        </w:rPr>
        <w:t>s</w:t>
      </w:r>
      <w:r w:rsidR="00532267" w:rsidRPr="00532267">
        <w:rPr>
          <w:rFonts w:eastAsia="SimSun"/>
          <w:lang w:val="en-GB"/>
        </w:rPr>
        <w:t xml:space="preserve"> to differentiate the signal </w:t>
      </w:r>
      <w:r>
        <w:rPr>
          <w:rFonts w:eastAsia="SimSun"/>
          <w:lang w:val="en-GB"/>
        </w:rPr>
        <w:t>from</w:t>
      </w:r>
      <w:r w:rsidR="00532267" w:rsidRPr="00532267">
        <w:rPr>
          <w:rFonts w:eastAsia="SimSun"/>
          <w:lang w:val="en-GB"/>
        </w:rPr>
        <w:t xml:space="preserve"> noi</w:t>
      </w:r>
      <w:r>
        <w:rPr>
          <w:rFonts w:eastAsia="SimSun"/>
          <w:lang w:val="en-GB"/>
        </w:rPr>
        <w:t>se components in</w:t>
      </w:r>
      <w:r w:rsidR="00532267" w:rsidRPr="00532267">
        <w:rPr>
          <w:rFonts w:eastAsia="SimSun"/>
          <w:lang w:val="en-GB"/>
        </w:rPr>
        <w:t xml:space="preserve"> </w:t>
      </w:r>
      <w:r w:rsidR="005D6641">
        <w:rPr>
          <w:rFonts w:eastAsia="SimSun"/>
          <w:lang w:val="en-GB"/>
        </w:rPr>
        <w:t>measured data</w:t>
      </w:r>
      <w:r>
        <w:rPr>
          <w:rFonts w:eastAsia="SimSun"/>
          <w:lang w:val="en-GB"/>
        </w:rPr>
        <w:t>, either in the original measurement domain or in an appropriate transform</w:t>
      </w:r>
      <w:r w:rsidR="00532267" w:rsidRPr="00532267">
        <w:rPr>
          <w:rFonts w:eastAsia="SimSun"/>
          <w:lang w:val="en-GB"/>
        </w:rPr>
        <w:t xml:space="preserve"> domain. </w:t>
      </w:r>
      <w:r w:rsidR="00532267" w:rsidRPr="00532267">
        <w:rPr>
          <w:lang w:val="en-GB"/>
        </w:rPr>
        <w:t>EMD is one of the most popular signal analysis methods which adaptively decompose</w:t>
      </w:r>
      <w:r w:rsidR="00532267" w:rsidRPr="00532267">
        <w:rPr>
          <w:rFonts w:eastAsia="SimSun" w:hint="eastAsia"/>
          <w:lang w:val="en-GB"/>
        </w:rPr>
        <w:t xml:space="preserve">s </w:t>
      </w:r>
      <w:r w:rsidR="00245618">
        <w:rPr>
          <w:lang w:val="en-GB"/>
        </w:rPr>
        <w:t>a complex</w:t>
      </w:r>
      <w:r w:rsidR="00532267" w:rsidRPr="00532267">
        <w:rPr>
          <w:lang w:val="en-GB"/>
        </w:rPr>
        <w:t xml:space="preserve"> signal</w:t>
      </w:r>
      <w:r w:rsidR="00532267" w:rsidRPr="00532267">
        <w:rPr>
          <w:rFonts w:eastAsia="SimSun" w:hint="eastAsia"/>
          <w:lang w:val="en-GB"/>
        </w:rPr>
        <w:t xml:space="preserve"> </w:t>
      </w:r>
      <w:r w:rsidR="00532267" w:rsidRPr="00532267">
        <w:rPr>
          <w:lang w:val="en-GB"/>
        </w:rPr>
        <w:t>into a finite set of IMFs</w:t>
      </w:r>
      <w:r w:rsidR="00532267" w:rsidRPr="00532267">
        <w:rPr>
          <w:rFonts w:eastAsia="SimSun" w:hint="eastAsia"/>
          <w:lang w:val="en-GB"/>
        </w:rPr>
        <w:t xml:space="preserve"> </w:t>
      </w:r>
      <w:r w:rsidR="00532267" w:rsidRPr="00532267">
        <w:rPr>
          <w:lang w:val="en-GB"/>
        </w:rPr>
        <w:t xml:space="preserve">in the time domain </w:t>
      </w:r>
      <w:r w:rsidR="00532267" w:rsidRPr="00532267">
        <w:rPr>
          <w:rFonts w:eastAsia="SimSun" w:hint="eastAsia"/>
          <w:lang w:val="en-GB"/>
        </w:rPr>
        <w:t xml:space="preserve">(Huang et al., 1998; </w:t>
      </w:r>
      <w:r w:rsidR="00532267" w:rsidRPr="00532267">
        <w:rPr>
          <w:rFonts w:eastAsia="SimSun"/>
          <w:lang w:val="en-GB"/>
        </w:rPr>
        <w:t xml:space="preserve">Han and van der Baan, 2013; </w:t>
      </w:r>
      <w:r w:rsidR="00532267" w:rsidRPr="00532267">
        <w:rPr>
          <w:rFonts w:eastAsia="SimSun" w:hint="eastAsia"/>
          <w:lang w:val="en-GB"/>
        </w:rPr>
        <w:t xml:space="preserve">Gan et al., 2014). </w:t>
      </w:r>
      <w:r w:rsidR="00532267" w:rsidRPr="00532267">
        <w:rPr>
          <w:rFonts w:eastAsia="SimSun"/>
          <w:lang w:val="en-GB"/>
        </w:rPr>
        <w:t xml:space="preserve">In EMD, IMF components are the mean value of upper and lower envelopes interpolated from the local maxima and local minima of the original signal. </w:t>
      </w:r>
      <w:r w:rsidR="00532267" w:rsidRPr="00532267">
        <w:rPr>
          <w:lang w:val="en-GB"/>
        </w:rPr>
        <w:t>T</w:t>
      </w:r>
      <w:r w:rsidR="00532267" w:rsidRPr="00532267">
        <w:rPr>
          <w:rFonts w:eastAsia="SimSun"/>
          <w:lang w:val="en-GB"/>
        </w:rPr>
        <w:t>he residual</w:t>
      </w:r>
      <w:r w:rsidR="00245618">
        <w:rPr>
          <w:rFonts w:eastAsia="SimSun"/>
          <w:lang w:val="en-GB"/>
        </w:rPr>
        <w:t>,</w:t>
      </w:r>
      <w:r w:rsidR="00532267" w:rsidRPr="00532267">
        <w:rPr>
          <w:rFonts w:eastAsia="SimSun"/>
          <w:lang w:val="en-GB"/>
        </w:rPr>
        <w:t xml:space="preserve"> obtained by subtracting the original </w:t>
      </w:r>
      <w:r w:rsidR="00245618">
        <w:rPr>
          <w:rFonts w:eastAsia="SimSun"/>
          <w:lang w:val="en-GB"/>
        </w:rPr>
        <w:t xml:space="preserve">measured data </w:t>
      </w:r>
      <w:r w:rsidR="00532267" w:rsidRPr="00532267">
        <w:rPr>
          <w:rFonts w:eastAsia="SimSun"/>
          <w:lang w:val="en-GB"/>
        </w:rPr>
        <w:t>and the summation of the acquired IMFs</w:t>
      </w:r>
      <w:r w:rsidR="00245618">
        <w:rPr>
          <w:rFonts w:eastAsia="SimSun"/>
          <w:lang w:val="en-GB"/>
        </w:rPr>
        <w:t>,</w:t>
      </w:r>
      <w:r w:rsidR="00532267" w:rsidRPr="00532267">
        <w:rPr>
          <w:rFonts w:eastAsia="SimSun"/>
          <w:lang w:val="en-GB"/>
        </w:rPr>
        <w:t xml:space="preserve"> is</w:t>
      </w:r>
      <w:r w:rsidR="00245618">
        <w:rPr>
          <w:rFonts w:eastAsia="SimSun"/>
          <w:lang w:val="en-GB"/>
        </w:rPr>
        <w:t xml:space="preserve"> used </w:t>
      </w:r>
      <w:r w:rsidR="00532267" w:rsidRPr="00532267">
        <w:rPr>
          <w:rFonts w:eastAsia="SimSun"/>
          <w:lang w:val="en-GB"/>
        </w:rPr>
        <w:t xml:space="preserve">as </w:t>
      </w:r>
      <w:r w:rsidR="00245618">
        <w:rPr>
          <w:rFonts w:eastAsia="SimSun"/>
          <w:lang w:val="en-GB"/>
        </w:rPr>
        <w:t xml:space="preserve">input data </w:t>
      </w:r>
      <w:r w:rsidR="00532267" w:rsidRPr="00532267">
        <w:rPr>
          <w:rFonts w:eastAsia="SimSun"/>
          <w:lang w:val="en-GB"/>
        </w:rPr>
        <w:t>in the next iteration</w:t>
      </w:r>
      <w:r>
        <w:rPr>
          <w:rFonts w:eastAsia="SimSun"/>
          <w:lang w:val="en-GB"/>
        </w:rPr>
        <w:t>. EMD will stop when the residual</w:t>
      </w:r>
      <w:r w:rsidR="00245618">
        <w:rPr>
          <w:rFonts w:eastAsia="SimSun"/>
          <w:lang w:val="en-GB"/>
        </w:rPr>
        <w:t xml:space="preserve"> satisfies a certain stoping </w:t>
      </w:r>
      <w:r w:rsidR="00532267" w:rsidRPr="00532267">
        <w:rPr>
          <w:rFonts w:eastAsia="SimSun"/>
          <w:lang w:val="en-GB"/>
        </w:rPr>
        <w:t xml:space="preserve">criterion. </w:t>
      </w:r>
      <w:r w:rsidR="00245618">
        <w:rPr>
          <w:lang w:val="en-GB"/>
        </w:rPr>
        <w:t>In this manner, EMD acts as a sifting process. T</w:t>
      </w:r>
      <w:r w:rsidR="00532267" w:rsidRPr="00532267">
        <w:rPr>
          <w:lang w:val="en-GB"/>
        </w:rPr>
        <w:t>he original signal can be reconstructed by the IMF components with the following representation:</w:t>
      </w:r>
    </w:p>
    <w:p w14:paraId="71B4982E" w14:textId="01C6C3E5" w:rsidR="00532267" w:rsidRPr="00532267" w:rsidRDefault="00D528A3" w:rsidP="00D528A3">
      <w:pPr>
        <w:pStyle w:val="thesisbody"/>
        <w:jc w:val="right"/>
        <w:rPr>
          <w:rFonts w:eastAsia="SimSun"/>
          <w:szCs w:val="22"/>
          <w:lang w:eastAsia="zh-CN"/>
        </w:rPr>
      </w:pPr>
      <w:r w:rsidRPr="00532267">
        <w:rPr>
          <w:rFonts w:eastAsia="SimSun"/>
          <w:kern w:val="2"/>
          <w:position w:val="-28"/>
          <w:szCs w:val="22"/>
          <w:lang w:eastAsia="zh-CN"/>
        </w:rPr>
        <w:object w:dxaOrig="2340" w:dyaOrig="680" w14:anchorId="13D5FC68">
          <v:shape id="_x0000_i1246" type="#_x0000_t75" style="width:126.75pt;height:36.75pt" o:ole="">
            <v:imagedata r:id="rId529" o:title=""/>
          </v:shape>
          <o:OLEObject Type="Embed" ProgID="Equation.DSMT4" ShapeID="_x0000_i1246" DrawAspect="Content" ObjectID="_1562164146" r:id="rId530"/>
        </w:object>
      </w:r>
      <w:r w:rsidR="00532267" w:rsidRPr="00532267">
        <w:rPr>
          <w:rFonts w:eastAsia="SimSun" w:hint="eastAsia"/>
          <w:kern w:val="2"/>
          <w:szCs w:val="22"/>
          <w:lang w:eastAsia="zh-CN"/>
        </w:rPr>
        <w:t xml:space="preserve">,  </w:t>
      </w:r>
      <w:r w:rsidR="00532267" w:rsidRPr="00532267">
        <w:rPr>
          <w:rFonts w:eastAsia="SimSun" w:hint="eastAsia"/>
          <w:kern w:val="2"/>
          <w:position w:val="-24"/>
          <w:szCs w:val="22"/>
          <w:lang w:eastAsia="zh-CN"/>
        </w:rPr>
        <w:t xml:space="preserve">      </w:t>
      </w:r>
      <w:r>
        <w:rPr>
          <w:rFonts w:eastAsia="SimSun"/>
          <w:kern w:val="2"/>
          <w:position w:val="-24"/>
          <w:szCs w:val="22"/>
          <w:lang w:eastAsia="zh-CN"/>
        </w:rPr>
        <w:t xml:space="preserve">              </w:t>
      </w:r>
      <w:r w:rsidR="00532267" w:rsidRPr="00532267">
        <w:rPr>
          <w:rFonts w:eastAsia="SimSun" w:hint="eastAsia"/>
          <w:kern w:val="2"/>
          <w:position w:val="-24"/>
          <w:szCs w:val="22"/>
          <w:lang w:eastAsia="zh-CN"/>
        </w:rPr>
        <w:t xml:space="preserve">                   </w:t>
      </w:r>
      <w:r w:rsidR="00532267" w:rsidRPr="00532267">
        <w:rPr>
          <w:rFonts w:eastAsia="SimSun" w:hint="eastAsia"/>
          <w:kern w:val="2"/>
          <w:szCs w:val="22"/>
          <w:lang w:eastAsia="zh-CN"/>
        </w:rPr>
        <w:t>(</w:t>
      </w:r>
      <w:r>
        <w:rPr>
          <w:rFonts w:eastAsia="SimSun"/>
          <w:kern w:val="2"/>
          <w:szCs w:val="22"/>
          <w:lang w:eastAsia="zh-CN"/>
        </w:rPr>
        <w:t>6.</w:t>
      </w:r>
      <w:r w:rsidR="00532267" w:rsidRPr="00532267">
        <w:rPr>
          <w:rFonts w:eastAsia="SimSun"/>
          <w:kern w:val="2"/>
          <w:szCs w:val="22"/>
          <w:lang w:eastAsia="zh-CN"/>
        </w:rPr>
        <w:t>1</w:t>
      </w:r>
      <w:r w:rsidR="00532267" w:rsidRPr="00532267">
        <w:rPr>
          <w:rFonts w:eastAsia="SimSun" w:hint="eastAsia"/>
          <w:kern w:val="2"/>
          <w:szCs w:val="22"/>
          <w:lang w:eastAsia="zh-CN"/>
        </w:rPr>
        <w:t>)</w:t>
      </w:r>
    </w:p>
    <w:p w14:paraId="383F1220" w14:textId="5E514EC8" w:rsidR="00532267" w:rsidRPr="00532267" w:rsidRDefault="00532267" w:rsidP="00D528A3">
      <w:pPr>
        <w:pStyle w:val="thesisbody"/>
        <w:ind w:firstLine="0"/>
        <w:rPr>
          <w:rFonts w:eastAsia="SimSun"/>
          <w:szCs w:val="22"/>
          <w:lang w:eastAsia="zh-CN"/>
        </w:rPr>
      </w:pPr>
      <w:r w:rsidRPr="00532267">
        <w:rPr>
          <w:rFonts w:eastAsia="SimSun" w:hint="eastAsia"/>
          <w:szCs w:val="22"/>
          <w:lang w:eastAsia="zh-CN"/>
        </w:rPr>
        <w:t>where,</w:t>
      </w:r>
      <w:r w:rsidRPr="00532267">
        <w:rPr>
          <w:rFonts w:eastAsia="SimSun"/>
          <w:position w:val="-12"/>
          <w:szCs w:val="22"/>
          <w:lang w:eastAsia="zh-CN"/>
        </w:rPr>
        <w:object w:dxaOrig="540" w:dyaOrig="340" w14:anchorId="1340D363">
          <v:shape id="_x0000_i1247" type="#_x0000_t75" style="width:29.25pt;height:18.75pt" o:ole="">
            <v:imagedata r:id="rId383" o:title=""/>
          </v:shape>
          <o:OLEObject Type="Embed" ProgID="Equation.DSMT4" ShapeID="_x0000_i1247" DrawAspect="Content" ObjectID="_1562164147" r:id="rId531"/>
        </w:object>
      </w:r>
      <w:r w:rsidR="00245618">
        <w:rPr>
          <w:rFonts w:eastAsia="SimSun" w:hint="eastAsia"/>
          <w:szCs w:val="22"/>
          <w:lang w:eastAsia="zh-CN"/>
        </w:rPr>
        <w:t>is the kth IMF of the data</w:t>
      </w:r>
      <w:r w:rsidRPr="00532267">
        <w:rPr>
          <w:rFonts w:eastAsia="SimSun" w:hint="eastAsia"/>
          <w:szCs w:val="22"/>
          <w:lang w:eastAsia="zh-CN"/>
        </w:rPr>
        <w:t>, and</w:t>
      </w:r>
      <w:r w:rsidRPr="00532267">
        <w:rPr>
          <w:rFonts w:eastAsia="SimSun"/>
          <w:position w:val="-10"/>
          <w:szCs w:val="22"/>
          <w:lang w:eastAsia="zh-CN"/>
        </w:rPr>
        <w:object w:dxaOrig="260" w:dyaOrig="320" w14:anchorId="38FA39E2">
          <v:shape id="_x0000_i1248" type="#_x0000_t75" style="width:14.25pt;height:15.75pt" o:ole="">
            <v:imagedata r:id="rId385" o:title=""/>
          </v:shape>
          <o:OLEObject Type="Embed" ProgID="Equation.DSMT4" ShapeID="_x0000_i1248" DrawAspect="Content" ObjectID="_1562164148" r:id="rId532"/>
        </w:object>
      </w:r>
      <w:r w:rsidRPr="00532267">
        <w:rPr>
          <w:rFonts w:eastAsia="SimSun" w:hint="eastAsia"/>
          <w:szCs w:val="22"/>
          <w:lang w:eastAsia="zh-CN"/>
        </w:rPr>
        <w:t xml:space="preserve">stands for the </w:t>
      </w:r>
      <w:r w:rsidRPr="00532267">
        <w:rPr>
          <w:rFonts w:eastAsia="SimSun"/>
          <w:szCs w:val="22"/>
          <w:lang w:eastAsia="zh-CN"/>
        </w:rPr>
        <w:t>residual</w:t>
      </w:r>
      <w:r w:rsidRPr="00532267">
        <w:rPr>
          <w:rFonts w:eastAsia="SimSun" w:hint="eastAsia"/>
          <w:szCs w:val="22"/>
          <w:lang w:eastAsia="zh-CN"/>
        </w:rPr>
        <w:t xml:space="preserve"> trend.</w:t>
      </w:r>
      <w:r w:rsidRPr="00532267">
        <w:rPr>
          <w:rFonts w:ascii="Calibri" w:eastAsia="SimSun" w:hAnsi="Calibri"/>
          <w:kern w:val="2"/>
          <w:szCs w:val="22"/>
          <w:lang w:eastAsia="zh-CN"/>
        </w:rPr>
        <w:t xml:space="preserve"> </w:t>
      </w:r>
      <w:r w:rsidRPr="00532267">
        <w:rPr>
          <w:rFonts w:eastAsia="SimSun"/>
          <w:szCs w:val="22"/>
          <w:lang w:eastAsia="zh-CN"/>
        </w:rPr>
        <w:t>In EMD, low order IMFs represent fast</w:t>
      </w:r>
      <w:r w:rsidR="00245618">
        <w:rPr>
          <w:rFonts w:eastAsia="SimSun"/>
          <w:szCs w:val="22"/>
          <w:lang w:eastAsia="zh-CN"/>
        </w:rPr>
        <w:t>er</w:t>
      </w:r>
      <w:r w:rsidRPr="00532267">
        <w:rPr>
          <w:rFonts w:eastAsia="SimSun"/>
          <w:szCs w:val="22"/>
          <w:lang w:eastAsia="zh-CN"/>
        </w:rPr>
        <w:t xml:space="preserve"> oscillations (high-frequency modes), and high order IMFs represent slow</w:t>
      </w:r>
      <w:r w:rsidR="00245618">
        <w:rPr>
          <w:rFonts w:eastAsia="SimSun"/>
          <w:szCs w:val="22"/>
          <w:lang w:eastAsia="zh-CN"/>
        </w:rPr>
        <w:t>er</w:t>
      </w:r>
      <w:r w:rsidRPr="00532267">
        <w:rPr>
          <w:rFonts w:eastAsia="SimSun"/>
          <w:szCs w:val="22"/>
          <w:lang w:eastAsia="zh-CN"/>
        </w:rPr>
        <w:t xml:space="preserve"> oscillations (low-frequency modes).</w:t>
      </w:r>
      <w:r w:rsidRPr="00532267">
        <w:rPr>
          <w:rFonts w:ascii="Calibri" w:eastAsia="SimSun" w:hAnsi="Calibri"/>
          <w:kern w:val="2"/>
          <w:szCs w:val="22"/>
          <w:lang w:eastAsia="zh-CN"/>
        </w:rPr>
        <w:t xml:space="preserve"> </w:t>
      </w:r>
      <w:r w:rsidRPr="00532267">
        <w:rPr>
          <w:rFonts w:eastAsia="SimSun" w:hint="eastAsia"/>
          <w:szCs w:val="22"/>
          <w:lang w:eastAsia="zh-CN"/>
        </w:rPr>
        <w:t xml:space="preserve"> </w:t>
      </w:r>
    </w:p>
    <w:p w14:paraId="66A72160" w14:textId="25F0B979" w:rsidR="00532267" w:rsidRPr="00532267" w:rsidRDefault="00532267" w:rsidP="005822FA">
      <w:pPr>
        <w:pStyle w:val="thesisbody"/>
        <w:rPr>
          <w:lang w:val="en-GB"/>
        </w:rPr>
      </w:pPr>
      <w:r w:rsidRPr="00532267">
        <w:rPr>
          <w:lang w:val="en-GB"/>
        </w:rPr>
        <w:t>EMD is a fully da</w:t>
      </w:r>
      <w:r w:rsidR="00245618">
        <w:rPr>
          <w:lang w:val="en-GB"/>
        </w:rPr>
        <w:t>ta-driven separation of data</w:t>
      </w:r>
      <w:r w:rsidRPr="00532267">
        <w:rPr>
          <w:lang w:val="en-GB"/>
        </w:rPr>
        <w:t xml:space="preserve"> into fast and slow oscillation components. Although EMD has shown numerous successful applications in different fields of signal processing, the lack of a mathematically defined model and the mode-mixing problem affect its reliability (Han and van der Baan, 2013; Liu et al., 2016a). </w:t>
      </w:r>
    </w:p>
    <w:p w14:paraId="34B85237" w14:textId="1E42A79E" w:rsidR="00532267" w:rsidRPr="00532267" w:rsidRDefault="00532267" w:rsidP="005822FA">
      <w:pPr>
        <w:pStyle w:val="thesisbody"/>
        <w:rPr>
          <w:lang w:val="en-GB"/>
        </w:rPr>
      </w:pPr>
      <w:r w:rsidRPr="00532267">
        <w:rPr>
          <w:lang w:val="en-GB"/>
        </w:rPr>
        <w:lastRenderedPageBreak/>
        <w:t xml:space="preserve">Wu and Huang (2009) proposed </w:t>
      </w:r>
      <w:r w:rsidR="00245618">
        <w:rPr>
          <w:lang w:val="en-GB"/>
        </w:rPr>
        <w:t xml:space="preserve">a noise-assisted </w:t>
      </w:r>
      <w:r w:rsidRPr="00532267">
        <w:rPr>
          <w:lang w:val="en-GB"/>
        </w:rPr>
        <w:t>EEMD to overcome</w:t>
      </w:r>
      <w:r w:rsidR="00245618">
        <w:rPr>
          <w:lang w:val="en-GB"/>
        </w:rPr>
        <w:t xml:space="preserve"> the</w:t>
      </w:r>
      <w:r w:rsidRPr="00532267">
        <w:rPr>
          <w:lang w:val="en-GB"/>
        </w:rPr>
        <w:t xml:space="preserve"> mode</w:t>
      </w:r>
      <w:r w:rsidR="00245618">
        <w:rPr>
          <w:lang w:val="en-GB"/>
        </w:rPr>
        <w:t xml:space="preserve"> </w:t>
      </w:r>
      <w:r w:rsidRPr="00532267">
        <w:rPr>
          <w:lang w:val="en-GB"/>
        </w:rPr>
        <w:t xml:space="preserve"> mixin</w:t>
      </w:r>
      <w:r w:rsidR="00245618">
        <w:rPr>
          <w:lang w:val="en-GB"/>
        </w:rPr>
        <w:t>g problem by injecting</w:t>
      </w:r>
      <w:r w:rsidRPr="00532267">
        <w:rPr>
          <w:lang w:val="en-GB"/>
        </w:rPr>
        <w:t xml:space="preserve"> Gaussian white noise into the decomposition algorithm to stabilize its performance. Summing the ensemble IMFs, which are an average of all the corresponding IMFs generated from </w:t>
      </w:r>
      <w:r w:rsidR="00245618">
        <w:rPr>
          <w:lang w:val="en-GB"/>
        </w:rPr>
        <w:t>different realizations of noise-</w:t>
      </w:r>
      <w:r w:rsidRPr="00532267">
        <w:rPr>
          <w:lang w:val="en-GB"/>
        </w:rPr>
        <w:t xml:space="preserve">assisted EMD, does not perfectly reconstruct the original signal, although the reconstruction error decreases with </w:t>
      </w:r>
      <w:r w:rsidR="00245618">
        <w:rPr>
          <w:lang w:val="en-GB"/>
        </w:rPr>
        <w:t xml:space="preserve">the </w:t>
      </w:r>
      <w:r w:rsidRPr="00532267">
        <w:rPr>
          <w:lang w:val="en-GB"/>
        </w:rPr>
        <w:t>increasing number of noise realizations</w:t>
      </w:r>
      <w:r w:rsidR="00245618">
        <w:rPr>
          <w:lang w:val="en-GB"/>
        </w:rPr>
        <w:t xml:space="preserve">. Unfortunately, </w:t>
      </w:r>
      <w:r w:rsidRPr="00532267">
        <w:rPr>
          <w:lang w:val="en-GB"/>
        </w:rPr>
        <w:t xml:space="preserve"> </w:t>
      </w:r>
      <w:r w:rsidR="00245618">
        <w:rPr>
          <w:lang w:val="en-GB"/>
        </w:rPr>
        <w:t>increasing</w:t>
      </w:r>
      <w:r w:rsidRPr="00532267">
        <w:rPr>
          <w:lang w:val="en-GB"/>
        </w:rPr>
        <w:t xml:space="preserve"> </w:t>
      </w:r>
      <w:r w:rsidR="00245618">
        <w:rPr>
          <w:lang w:val="en-GB"/>
        </w:rPr>
        <w:t xml:space="preserve">the number </w:t>
      </w:r>
      <w:r w:rsidRPr="00532267">
        <w:rPr>
          <w:lang w:val="en-GB"/>
        </w:rPr>
        <w:t xml:space="preserve">of noise realizations also increase the </w:t>
      </w:r>
      <w:r w:rsidR="00245618">
        <w:rPr>
          <w:lang w:val="en-GB"/>
        </w:rPr>
        <w:t xml:space="preserve">computation </w:t>
      </w:r>
      <w:r w:rsidRPr="00532267">
        <w:rPr>
          <w:lang w:val="en-GB"/>
        </w:rPr>
        <w:t>expense</w:t>
      </w:r>
      <w:r w:rsidR="00245618">
        <w:rPr>
          <w:lang w:val="en-GB"/>
        </w:rPr>
        <w:t>.</w:t>
      </w:r>
    </w:p>
    <w:p w14:paraId="1E36E8DD" w14:textId="1AE08F74" w:rsidR="00532267" w:rsidRDefault="00532267" w:rsidP="005822FA">
      <w:pPr>
        <w:pStyle w:val="thesisbody"/>
        <w:rPr>
          <w:lang w:val="en-GB"/>
        </w:rPr>
      </w:pPr>
      <w:r w:rsidRPr="00532267">
        <w:rPr>
          <w:lang w:val="en-GB"/>
        </w:rPr>
        <w:t xml:space="preserve">The CEEMD technique is also noise-assisted, aiming at simultaneously solving the mode-mixing problem and maintaining the reconstruction performance at the same time </w:t>
      </w:r>
      <w:r w:rsidRPr="00532267">
        <w:rPr>
          <w:rFonts w:ascii="Calibri" w:eastAsia="SimSun" w:hAnsi="Calibri"/>
          <w:kern w:val="2"/>
          <w:szCs w:val="22"/>
          <w:lang w:eastAsia="zh-CN"/>
        </w:rPr>
        <w:t>(</w:t>
      </w:r>
      <w:r w:rsidRPr="00532267">
        <w:rPr>
          <w:rFonts w:eastAsia="SimSun"/>
          <w:color w:val="000000"/>
          <w:kern w:val="2"/>
          <w:szCs w:val="22"/>
          <w:lang w:eastAsia="zh-CN"/>
        </w:rPr>
        <w:t>Torres</w:t>
      </w:r>
      <w:r w:rsidRPr="00532267">
        <w:rPr>
          <w:rFonts w:ascii="Calibri" w:eastAsia="SimSun" w:hAnsi="Calibri"/>
          <w:kern w:val="2"/>
          <w:szCs w:val="22"/>
          <w:lang w:eastAsia="zh-CN"/>
        </w:rPr>
        <w:t xml:space="preserve"> </w:t>
      </w:r>
      <w:r w:rsidRPr="00532267">
        <w:rPr>
          <w:rFonts w:eastAsia="SimSun"/>
          <w:color w:val="000000"/>
          <w:kern w:val="2"/>
          <w:szCs w:val="22"/>
          <w:lang w:eastAsia="zh-CN"/>
        </w:rPr>
        <w:t>et al.</w:t>
      </w:r>
      <w:r w:rsidRPr="00532267">
        <w:rPr>
          <w:rFonts w:ascii="Calibri" w:eastAsia="SimSun" w:hAnsi="Calibri"/>
          <w:kern w:val="2"/>
          <w:szCs w:val="22"/>
          <w:lang w:eastAsia="zh-CN"/>
        </w:rPr>
        <w:t xml:space="preserve">, </w:t>
      </w:r>
      <w:r w:rsidRPr="00532267">
        <w:rPr>
          <w:rFonts w:eastAsia="SimSun"/>
          <w:color w:val="000000"/>
          <w:kern w:val="2"/>
          <w:szCs w:val="22"/>
          <w:lang w:eastAsia="zh-CN"/>
        </w:rPr>
        <w:t>2011)</w:t>
      </w:r>
      <w:r w:rsidR="00245618">
        <w:rPr>
          <w:lang w:val="en-GB"/>
        </w:rPr>
        <w:t>. In the first iteration, CEEMD</w:t>
      </w:r>
      <w:r w:rsidRPr="00532267">
        <w:rPr>
          <w:lang w:val="en-GB"/>
        </w:rPr>
        <w:t xml:space="preserve"> add</w:t>
      </w:r>
      <w:r w:rsidR="00245618">
        <w:rPr>
          <w:lang w:val="en-GB"/>
        </w:rPr>
        <w:t>s</w:t>
      </w:r>
      <w:r w:rsidRPr="00532267">
        <w:rPr>
          <w:lang w:val="en-GB"/>
        </w:rPr>
        <w:t xml:space="preserve"> a fixed per</w:t>
      </w:r>
      <w:r w:rsidR="00245618">
        <w:rPr>
          <w:lang w:val="en-GB"/>
        </w:rPr>
        <w:t>centage of Gaussian white noise</w:t>
      </w:r>
      <w:r w:rsidRPr="00532267">
        <w:rPr>
          <w:lang w:val="en-GB"/>
        </w:rPr>
        <w:t xml:space="preserve"> a</w:t>
      </w:r>
      <w:r w:rsidR="00353669">
        <w:rPr>
          <w:lang w:val="en-GB"/>
        </w:rPr>
        <w:t>nd obtain</w:t>
      </w:r>
      <w:r w:rsidR="00245618">
        <w:rPr>
          <w:lang w:val="en-GB"/>
        </w:rPr>
        <w:t>s</w:t>
      </w:r>
      <w:r w:rsidR="00353669">
        <w:rPr>
          <w:lang w:val="en-GB"/>
        </w:rPr>
        <w:t xml:space="preserve"> a unique first residual</w:t>
      </w:r>
      <w:r w:rsidRPr="00532267">
        <w:rPr>
          <w:lang w:val="en-GB"/>
        </w:rPr>
        <w:t xml:space="preserve">. The sifting process continues with the next modes obtained by adding the corresponding average EMD modes of white noise until a stopping criterion is reached. The recently developed ICEEMD approach helps avoid the </w:t>
      </w:r>
      <w:r w:rsidR="00245618">
        <w:rPr>
          <w:lang w:val="en-GB"/>
        </w:rPr>
        <w:t xml:space="preserve">spurious modes and </w:t>
      </w:r>
      <w:r w:rsidRPr="00532267">
        <w:rPr>
          <w:lang w:val="en-GB"/>
        </w:rPr>
        <w:t>reduce</w:t>
      </w:r>
      <w:r w:rsidR="00245618">
        <w:rPr>
          <w:lang w:val="en-GB"/>
        </w:rPr>
        <w:t>s</w:t>
      </w:r>
      <w:r w:rsidRPr="00532267">
        <w:rPr>
          <w:lang w:val="en-GB"/>
        </w:rPr>
        <w:t xml:space="preserve"> the amount of noise contained in the modes compared with the CEEMD approach, which grants more physical meaning to the decomposed IMFs (Colominas et al., 2014).</w:t>
      </w:r>
    </w:p>
    <w:p w14:paraId="35A0158D" w14:textId="77777777" w:rsidR="005822FA" w:rsidRPr="00532267" w:rsidRDefault="005822FA" w:rsidP="005822FA">
      <w:pPr>
        <w:pStyle w:val="thesisbody"/>
        <w:rPr>
          <w:lang w:val="en-GB"/>
        </w:rPr>
      </w:pPr>
    </w:p>
    <w:p w14:paraId="3B903ACE" w14:textId="5D03ECF4" w:rsidR="00532267" w:rsidRPr="005822FA" w:rsidRDefault="005822FA" w:rsidP="005822FA">
      <w:pPr>
        <w:pStyle w:val="Heading3"/>
        <w:jc w:val="center"/>
        <w:rPr>
          <w:i w:val="0"/>
        </w:rPr>
      </w:pPr>
      <w:bookmarkStart w:id="174" w:name="_Toc486539224"/>
      <w:r w:rsidRPr="005822FA">
        <w:rPr>
          <w:i w:val="0"/>
        </w:rPr>
        <w:t>VARIATIONAL MODE DECOMPOSITION</w:t>
      </w:r>
      <w:bookmarkEnd w:id="174"/>
    </w:p>
    <w:p w14:paraId="272CC67B" w14:textId="15F8CE24" w:rsidR="00532267" w:rsidRPr="00532267" w:rsidRDefault="00532267" w:rsidP="005822FA">
      <w:pPr>
        <w:pStyle w:val="thesisbody"/>
      </w:pPr>
      <w:r w:rsidRPr="00532267">
        <w:rPr>
          <w:rFonts w:eastAsia="SimSun"/>
          <w:lang w:eastAsia="zh-CN"/>
        </w:rPr>
        <w:t>VMD decomposes</w:t>
      </w:r>
      <w:r w:rsidR="00245618">
        <w:rPr>
          <w:rFonts w:eastAsia="SimSun"/>
          <w:lang w:eastAsia="zh-CN"/>
        </w:rPr>
        <w:t xml:space="preserve"> the input data into</w:t>
      </w:r>
      <w:r w:rsidRPr="00532267">
        <w:rPr>
          <w:rFonts w:eastAsia="SimSun"/>
          <w:lang w:eastAsia="zh-CN"/>
        </w:rPr>
        <w:t xml:space="preserve"> intrinsic modes in the frequency domain</w:t>
      </w:r>
      <w:r w:rsidRPr="00532267">
        <w:rPr>
          <w:rFonts w:eastAsia="SimSun" w:hint="eastAsia"/>
          <w:lang w:eastAsia="zh-CN"/>
        </w:rPr>
        <w:t>,</w:t>
      </w:r>
      <w:r w:rsidR="00245618">
        <w:rPr>
          <w:rFonts w:eastAsia="SimSun"/>
          <w:lang w:eastAsia="zh-CN"/>
        </w:rPr>
        <w:t xml:space="preserve"> with each IMF is</w:t>
      </w:r>
      <w:r w:rsidRPr="00532267">
        <w:rPr>
          <w:rFonts w:eastAsia="SimSun"/>
          <w:lang w:eastAsia="zh-CN"/>
        </w:rPr>
        <w:t xml:space="preserve"> compact around their respective central frequencies</w:t>
      </w:r>
      <w:r w:rsidRPr="00532267">
        <w:rPr>
          <w:rFonts w:eastAsia="SimSun" w:hint="eastAsia"/>
          <w:lang w:eastAsia="zh-CN"/>
        </w:rPr>
        <w:t xml:space="preserve"> (Dragomiretskiy and Zosso, 2014). </w:t>
      </w:r>
      <w:r w:rsidRPr="00532267">
        <w:rPr>
          <w:rFonts w:eastAsia="SimSun"/>
          <w:lang w:eastAsia="zh-CN"/>
        </w:rPr>
        <w:t>In VMD, t</w:t>
      </w:r>
      <w:r w:rsidRPr="00532267">
        <w:t>he IMFs are defined as elementary amplitude/frequency modulated (AM-FM) harmonics to model the non</w:t>
      </w:r>
      <w:r w:rsidRPr="00532267">
        <w:rPr>
          <w:rFonts w:eastAsia="SimSun" w:hint="eastAsia"/>
          <w:lang w:eastAsia="zh-CN"/>
        </w:rPr>
        <w:t>-</w:t>
      </w:r>
      <w:r w:rsidRPr="00532267">
        <w:t>stationarity and the nonlinearity of t</w:t>
      </w:r>
      <w:r w:rsidR="00245618">
        <w:t>he data</w:t>
      </w:r>
      <w:r w:rsidRPr="00532267">
        <w:t>:</w:t>
      </w:r>
    </w:p>
    <w:p w14:paraId="7BC727C2" w14:textId="2D3F0B7A" w:rsidR="00532267" w:rsidRPr="00532267" w:rsidRDefault="00245618" w:rsidP="00D528A3">
      <w:pPr>
        <w:pStyle w:val="thesisbody"/>
        <w:jc w:val="right"/>
        <w:rPr>
          <w:rFonts w:eastAsia="SimSun"/>
          <w:szCs w:val="20"/>
        </w:rPr>
      </w:pPr>
      <w:r w:rsidRPr="00245618">
        <w:rPr>
          <w:rFonts w:eastAsia="SimSun"/>
          <w:position w:val="-16"/>
          <w:szCs w:val="20"/>
        </w:rPr>
        <w:object w:dxaOrig="2240" w:dyaOrig="420" w14:anchorId="728B606D">
          <v:shape id="_x0000_i1249" type="#_x0000_t75" style="width:111.75pt;height:21.75pt" o:ole="">
            <v:imagedata r:id="rId533" o:title=""/>
          </v:shape>
          <o:OLEObject Type="Embed" ProgID="Equation.DSMT4" ShapeID="_x0000_i1249" DrawAspect="Content" ObjectID="_1562164149" r:id="rId534"/>
        </w:object>
      </w:r>
      <w:r w:rsidR="00532267" w:rsidRPr="00D528A3">
        <w:rPr>
          <w:rFonts w:eastAsia="SimSun"/>
          <w:szCs w:val="20"/>
        </w:rPr>
        <w:t xml:space="preserve">, </w:t>
      </w:r>
      <w:r w:rsidR="00532267" w:rsidRPr="00532267">
        <w:rPr>
          <w:rFonts w:eastAsia="SimSun"/>
          <w:position w:val="-14"/>
          <w:szCs w:val="20"/>
        </w:rPr>
        <w:t xml:space="preserve">         </w:t>
      </w:r>
      <w:r w:rsidR="00D528A3">
        <w:rPr>
          <w:rFonts w:eastAsia="SimSun"/>
          <w:position w:val="-14"/>
          <w:szCs w:val="20"/>
        </w:rPr>
        <w:t xml:space="preserve">                     </w:t>
      </w:r>
      <w:r w:rsidR="00532267" w:rsidRPr="00532267">
        <w:rPr>
          <w:rFonts w:eastAsia="SimSun"/>
          <w:position w:val="-14"/>
          <w:szCs w:val="20"/>
        </w:rPr>
        <w:t xml:space="preserve">               </w:t>
      </w:r>
      <w:r w:rsidR="00532267" w:rsidRPr="00532267">
        <w:rPr>
          <w:rFonts w:eastAsia="SimSun"/>
          <w:szCs w:val="20"/>
        </w:rPr>
        <w:t>(</w:t>
      </w:r>
      <w:r w:rsidR="00D528A3">
        <w:rPr>
          <w:rFonts w:eastAsia="SimSun"/>
          <w:szCs w:val="20"/>
        </w:rPr>
        <w:t>6.</w:t>
      </w:r>
      <w:r w:rsidR="00532267" w:rsidRPr="00532267">
        <w:rPr>
          <w:rFonts w:eastAsia="SimSun"/>
          <w:szCs w:val="20"/>
        </w:rPr>
        <w:t>2)</w:t>
      </w:r>
    </w:p>
    <w:p w14:paraId="224D3DD5" w14:textId="1474354F" w:rsidR="00532267" w:rsidRPr="00532267" w:rsidRDefault="00532267" w:rsidP="00D528A3">
      <w:pPr>
        <w:pStyle w:val="thesisbody"/>
        <w:ind w:firstLine="0"/>
        <w:rPr>
          <w:rFonts w:eastAsia="SimSun"/>
          <w:lang w:eastAsia="zh-CN"/>
        </w:rPr>
      </w:pPr>
      <w:r w:rsidRPr="00532267">
        <w:rPr>
          <w:rFonts w:eastAsia="SimSun"/>
          <w:lang w:eastAsia="zh-CN"/>
        </w:rPr>
        <w:t>where the phase</w:t>
      </w:r>
      <w:r w:rsidRPr="00532267">
        <w:rPr>
          <w:rFonts w:eastAsia="SimSun"/>
          <w:position w:val="-14"/>
          <w:lang w:eastAsia="zh-CN"/>
        </w:rPr>
        <w:object w:dxaOrig="540" w:dyaOrig="380" w14:anchorId="67FF20D1">
          <v:shape id="_x0000_i1250" type="#_x0000_t75" style="width:29.25pt;height:18.75pt" o:ole="">
            <v:imagedata r:id="rId440" o:title=""/>
          </v:shape>
          <o:OLEObject Type="Embed" ProgID="Equation.DSMT4" ShapeID="_x0000_i1250" DrawAspect="Content" ObjectID="_1562164150" r:id="rId535"/>
        </w:object>
      </w:r>
      <w:r w:rsidRPr="00532267">
        <w:rPr>
          <w:rFonts w:eastAsia="SimSun"/>
          <w:lang w:eastAsia="zh-CN"/>
        </w:rPr>
        <w:t xml:space="preserve">is a non-decreasing function, </w:t>
      </w:r>
      <w:r w:rsidRPr="00532267">
        <w:rPr>
          <w:rFonts w:eastAsia="SimSun"/>
          <w:position w:val="-14"/>
          <w:lang w:eastAsia="zh-CN"/>
        </w:rPr>
        <w:object w:dxaOrig="900" w:dyaOrig="440" w14:anchorId="419AEF6E">
          <v:shape id="_x0000_i1251" type="#_x0000_t75" style="width:44.25pt;height:21.75pt" o:ole="">
            <v:imagedata r:id="rId442" o:title=""/>
          </v:shape>
          <o:OLEObject Type="Embed" ProgID="Equation.DSMT4" ShapeID="_x0000_i1251" DrawAspect="Content" ObjectID="_1562164151" r:id="rId536"/>
        </w:object>
      </w:r>
      <w:r w:rsidRPr="00532267">
        <w:rPr>
          <w:rFonts w:eastAsia="SimSun"/>
          <w:lang w:eastAsia="zh-CN"/>
        </w:rPr>
        <w:t>, and the envelope is non-negative,</w:t>
      </w:r>
      <w:r w:rsidRPr="00532267">
        <w:rPr>
          <w:rFonts w:eastAsia="SimSun"/>
          <w:position w:val="-14"/>
          <w:lang w:eastAsia="zh-CN"/>
        </w:rPr>
        <w:object w:dxaOrig="880" w:dyaOrig="380" w14:anchorId="6FE03250">
          <v:shape id="_x0000_i1252" type="#_x0000_t75" style="width:42.75pt;height:18.75pt" o:ole="">
            <v:imagedata r:id="rId444" o:title=""/>
          </v:shape>
          <o:OLEObject Type="Embed" ProgID="Equation.DSMT4" ShapeID="_x0000_i1252" DrawAspect="Content" ObjectID="_1562164152" r:id="rId537"/>
        </w:object>
      </w:r>
      <w:r w:rsidRPr="00532267">
        <w:rPr>
          <w:rFonts w:eastAsia="SimSun"/>
          <w:lang w:eastAsia="zh-CN"/>
        </w:rPr>
        <w:t>. Both the envelope</w:t>
      </w:r>
      <w:r w:rsidRPr="00532267">
        <w:rPr>
          <w:rFonts w:eastAsia="SimSun"/>
          <w:position w:val="-14"/>
          <w:lang w:eastAsia="zh-CN"/>
        </w:rPr>
        <w:object w:dxaOrig="580" w:dyaOrig="380" w14:anchorId="06F721B9">
          <v:shape id="_x0000_i1253" type="#_x0000_t75" style="width:29.25pt;height:18.75pt" o:ole="">
            <v:imagedata r:id="rId446" o:title=""/>
          </v:shape>
          <o:OLEObject Type="Embed" ProgID="Equation.DSMT4" ShapeID="_x0000_i1253" DrawAspect="Content" ObjectID="_1562164153" r:id="rId538"/>
        </w:object>
      </w:r>
      <w:r w:rsidRPr="00532267">
        <w:rPr>
          <w:rFonts w:eastAsia="SimSun"/>
          <w:lang w:eastAsia="zh-CN"/>
        </w:rPr>
        <w:t>and the instantaneous frequency</w:t>
      </w:r>
      <w:r w:rsidRPr="00532267">
        <w:rPr>
          <w:rFonts w:eastAsia="SimSun"/>
          <w:position w:val="-14"/>
          <w:lang w:eastAsia="zh-CN"/>
        </w:rPr>
        <w:object w:dxaOrig="1300" w:dyaOrig="440" w14:anchorId="51D57705">
          <v:shape id="_x0000_i1254" type="#_x0000_t75" style="width:65.25pt;height:21.75pt" o:ole="">
            <v:imagedata r:id="rId448" o:title=""/>
          </v:shape>
          <o:OLEObject Type="Embed" ProgID="Equation.DSMT4" ShapeID="_x0000_i1254" DrawAspect="Content" ObjectID="_1562164154" r:id="rId539"/>
        </w:object>
      </w:r>
      <w:r w:rsidRPr="00532267">
        <w:rPr>
          <w:rFonts w:eastAsia="SimSun"/>
          <w:lang w:eastAsia="zh-CN"/>
        </w:rPr>
        <w:t>vary slower than the phase</w:t>
      </w:r>
      <w:r w:rsidRPr="00532267">
        <w:rPr>
          <w:rFonts w:eastAsia="SimSun"/>
          <w:position w:val="-14"/>
          <w:lang w:eastAsia="zh-CN"/>
        </w:rPr>
        <w:object w:dxaOrig="540" w:dyaOrig="380" w14:anchorId="0543D93B">
          <v:shape id="_x0000_i1255" type="#_x0000_t75" style="width:29.25pt;height:18.75pt" o:ole="">
            <v:imagedata r:id="rId440" o:title=""/>
          </v:shape>
          <o:OLEObject Type="Embed" ProgID="Equation.DSMT4" ShapeID="_x0000_i1255" DrawAspect="Content" ObjectID="_1562164155" r:id="rId540"/>
        </w:object>
      </w:r>
      <w:r w:rsidRPr="00532267">
        <w:rPr>
          <w:rFonts w:eastAsia="SimSun"/>
          <w:lang w:eastAsia="zh-CN"/>
        </w:rPr>
        <w:t>(Gilles, 2013). In other words, on a sufficiently long interval, the mode</w:t>
      </w:r>
      <w:r w:rsidRPr="00532267">
        <w:rPr>
          <w:rFonts w:eastAsia="SimSun"/>
          <w:position w:val="-14"/>
          <w:lang w:eastAsia="zh-CN"/>
        </w:rPr>
        <w:object w:dxaOrig="540" w:dyaOrig="380" w14:anchorId="16F15AD1">
          <v:shape id="_x0000_i1256" type="#_x0000_t75" style="width:29.25pt;height:18.75pt" o:ole="">
            <v:imagedata r:id="rId451" o:title=""/>
          </v:shape>
          <o:OLEObject Type="Embed" ProgID="Equation.DSMT4" ShapeID="_x0000_i1256" DrawAspect="Content" ObjectID="_1562164156" r:id="rId541"/>
        </w:object>
      </w:r>
      <w:r w:rsidRPr="00532267">
        <w:rPr>
          <w:rFonts w:eastAsia="SimSun"/>
          <w:lang w:eastAsia="zh-CN"/>
        </w:rPr>
        <w:t xml:space="preserve">can be considered </w:t>
      </w:r>
      <w:r w:rsidR="00245618">
        <w:rPr>
          <w:rFonts w:eastAsia="SimSun"/>
          <w:lang w:eastAsia="zh-CN"/>
        </w:rPr>
        <w:t xml:space="preserve">to be </w:t>
      </w:r>
      <w:r w:rsidRPr="00532267">
        <w:rPr>
          <w:rFonts w:eastAsia="SimSun"/>
          <w:lang w:eastAsia="zh-CN"/>
        </w:rPr>
        <w:t>a pure harmonic signal</w:t>
      </w:r>
      <w:r w:rsidR="002F479C">
        <w:rPr>
          <w:rFonts w:eastAsia="SimSun"/>
          <w:lang w:eastAsia="zh-CN"/>
        </w:rPr>
        <w:t xml:space="preserve"> </w:t>
      </w:r>
      <w:r w:rsidR="004618F7" w:rsidRPr="00532267">
        <w:rPr>
          <w:rFonts w:eastAsia="SimSun" w:hint="eastAsia"/>
          <w:lang w:eastAsia="zh-CN"/>
        </w:rPr>
        <w:t>(Dragomiretskiy and Zosso, 2014)</w:t>
      </w:r>
      <w:r w:rsidR="00245618">
        <w:rPr>
          <w:rFonts w:eastAsia="SimSun" w:hint="eastAsia"/>
          <w:lang w:eastAsia="zh-CN"/>
        </w:rPr>
        <w:t>. I</w:t>
      </w:r>
      <w:r w:rsidR="004618F7">
        <w:rPr>
          <w:rFonts w:eastAsia="SimSun" w:hint="eastAsia"/>
          <w:lang w:eastAsia="zh-CN"/>
        </w:rPr>
        <w:t>n contrast, noise is assumed to</w:t>
      </w:r>
      <w:r w:rsidR="00C74239">
        <w:rPr>
          <w:rFonts w:eastAsia="SimSun"/>
          <w:lang w:eastAsia="zh-CN"/>
        </w:rPr>
        <w:t xml:space="preserve"> </w:t>
      </w:r>
      <w:r w:rsidR="00C0308C">
        <w:rPr>
          <w:rFonts w:eastAsia="SimSun"/>
          <w:lang w:eastAsia="zh-CN"/>
        </w:rPr>
        <w:t xml:space="preserve">be </w:t>
      </w:r>
      <w:r w:rsidR="00C74239">
        <w:rPr>
          <w:rFonts w:eastAsia="SimSun"/>
          <w:lang w:eastAsia="zh-CN"/>
        </w:rPr>
        <w:t>additive Gaussian random noise</w:t>
      </w:r>
      <w:r w:rsidRPr="00532267">
        <w:rPr>
          <w:rFonts w:eastAsia="SimSun"/>
          <w:lang w:eastAsia="zh-CN"/>
        </w:rPr>
        <w:t>. The IMFs are extracted by solving the following optimization problem:</w:t>
      </w:r>
    </w:p>
    <w:p w14:paraId="0849CDB4" w14:textId="6198C469" w:rsidR="00532267" w:rsidRPr="00532267" w:rsidRDefault="00532267" w:rsidP="00D528A3">
      <w:pPr>
        <w:pStyle w:val="thesisbody"/>
        <w:jc w:val="right"/>
        <w:rPr>
          <w:rFonts w:eastAsia="SimSun"/>
          <w:noProof/>
          <w:lang w:val="en-GB" w:eastAsia="zh-CN"/>
        </w:rPr>
      </w:pPr>
      <w:r w:rsidRPr="00532267">
        <w:rPr>
          <w:rFonts w:eastAsia="SimSun"/>
          <w:noProof/>
          <w:position w:val="-4"/>
          <w:lang w:val="en-GB" w:eastAsia="zh-CN"/>
        </w:rPr>
        <w:object w:dxaOrig="180" w:dyaOrig="279" w14:anchorId="4435C81C">
          <v:shape id="_x0000_i1257" type="#_x0000_t75" style="width:8.25pt;height:14.25pt" o:ole="">
            <v:imagedata r:id="rId387" o:title=""/>
          </v:shape>
          <o:OLEObject Type="Embed" ProgID="Equation.DSMT4" ShapeID="_x0000_i1257" DrawAspect="Content" ObjectID="_1562164157" r:id="rId542"/>
        </w:object>
      </w:r>
      <w:r w:rsidR="00245618" w:rsidRPr="00532267">
        <w:rPr>
          <w:rFonts w:eastAsia="SimSun"/>
          <w:position w:val="-66"/>
          <w:lang w:eastAsia="zh-CN"/>
        </w:rPr>
        <w:object w:dxaOrig="3980" w:dyaOrig="1420" w14:anchorId="5E4ABF40">
          <v:shape id="_x0000_i1258" type="#_x0000_t75" style="width:197.25pt;height:69.75pt" o:ole="">
            <v:imagedata r:id="rId543" o:title=""/>
          </v:shape>
          <o:OLEObject Type="Embed" ProgID="Equation.DSMT4" ShapeID="_x0000_i1258" DrawAspect="Content" ObjectID="_1562164158" r:id="rId544"/>
        </w:object>
      </w:r>
      <w:r w:rsidRPr="00532267">
        <w:rPr>
          <w:rFonts w:eastAsia="SimSun"/>
          <w:noProof/>
          <w:lang w:val="en-GB" w:eastAsia="zh-CN"/>
        </w:rPr>
        <w:t xml:space="preserve">,        </w:t>
      </w:r>
      <w:r w:rsidRPr="00532267">
        <w:rPr>
          <w:rFonts w:eastAsia="SimSun" w:hint="eastAsia"/>
          <w:noProof/>
          <w:lang w:val="en-GB" w:eastAsia="zh-CN"/>
        </w:rPr>
        <w:t xml:space="preserve"> </w:t>
      </w:r>
      <w:r w:rsidR="00B56214">
        <w:rPr>
          <w:rFonts w:eastAsia="SimSun"/>
          <w:noProof/>
          <w:lang w:val="en-GB" w:eastAsia="zh-CN"/>
        </w:rPr>
        <w:t xml:space="preserve"> </w:t>
      </w:r>
      <w:r w:rsidRPr="00532267">
        <w:rPr>
          <w:rFonts w:eastAsia="SimSun" w:hint="eastAsia"/>
          <w:noProof/>
          <w:lang w:val="en-GB" w:eastAsia="zh-CN"/>
        </w:rPr>
        <w:t xml:space="preserve"> </w:t>
      </w:r>
      <w:r w:rsidR="00D528A3">
        <w:rPr>
          <w:rFonts w:eastAsia="SimSun"/>
          <w:noProof/>
          <w:lang w:val="en-GB" w:eastAsia="zh-CN"/>
        </w:rPr>
        <w:t xml:space="preserve">        </w:t>
      </w:r>
      <w:r w:rsidRPr="00532267">
        <w:rPr>
          <w:rFonts w:eastAsia="SimSun"/>
          <w:noProof/>
          <w:lang w:val="en-GB" w:eastAsia="zh-CN"/>
        </w:rPr>
        <w:t xml:space="preserve">          </w:t>
      </w:r>
      <w:r w:rsidRPr="00532267">
        <w:rPr>
          <w:rFonts w:eastAsia="SimSun"/>
          <w:lang w:eastAsia="zh-CN"/>
        </w:rPr>
        <w:t>(</w:t>
      </w:r>
      <w:r w:rsidR="00D528A3">
        <w:rPr>
          <w:rFonts w:eastAsia="SimSun"/>
          <w:lang w:eastAsia="zh-CN"/>
        </w:rPr>
        <w:t>6.</w:t>
      </w:r>
      <w:r w:rsidRPr="00532267">
        <w:rPr>
          <w:rFonts w:eastAsia="SimSun" w:hint="eastAsia"/>
          <w:lang w:eastAsia="zh-CN"/>
        </w:rPr>
        <w:t>3</w:t>
      </w:r>
      <w:r w:rsidRPr="00532267">
        <w:rPr>
          <w:rFonts w:eastAsia="SimSun"/>
          <w:lang w:eastAsia="zh-CN"/>
        </w:rPr>
        <w:t>)</w:t>
      </w:r>
    </w:p>
    <w:p w14:paraId="12652425" w14:textId="678DDBB1" w:rsidR="00532267" w:rsidRPr="00532267" w:rsidRDefault="00532267" w:rsidP="00D528A3">
      <w:pPr>
        <w:pStyle w:val="thesisbody"/>
        <w:ind w:firstLine="0"/>
        <w:rPr>
          <w:rFonts w:eastAsia="SimSun"/>
          <w:color w:val="000000"/>
          <w:lang w:eastAsia="zh-CN"/>
        </w:rPr>
      </w:pPr>
      <w:r w:rsidRPr="00532267">
        <w:rPr>
          <w:rFonts w:eastAsia="SimSun"/>
          <w:color w:val="000000"/>
          <w:lang w:eastAsia="zh-CN"/>
        </w:rPr>
        <w:t>where</w:t>
      </w:r>
      <w:r w:rsidRPr="00532267">
        <w:rPr>
          <w:rFonts w:eastAsia="SimSun"/>
          <w:color w:val="000000"/>
          <w:position w:val="-12"/>
          <w:lang w:eastAsia="zh-CN"/>
        </w:rPr>
        <w:object w:dxaOrig="260" w:dyaOrig="340" w14:anchorId="7497D55C">
          <v:shape id="_x0000_i1259" type="#_x0000_t75" style="width:14.25pt;height:18.75pt" o:ole="">
            <v:imagedata r:id="rId391" o:title=""/>
          </v:shape>
          <o:OLEObject Type="Embed" ProgID="Equation.DSMT4" ShapeID="_x0000_i1259" DrawAspect="Content" ObjectID="_1562164159" r:id="rId545"/>
        </w:object>
      </w:r>
      <w:r w:rsidRPr="00532267">
        <w:rPr>
          <w:rFonts w:eastAsia="SimSun"/>
          <w:color w:val="000000"/>
          <w:lang w:eastAsia="zh-CN"/>
        </w:rPr>
        <w:t>and</w:t>
      </w:r>
      <w:r w:rsidRPr="00532267">
        <w:rPr>
          <w:rFonts w:eastAsia="SimSun"/>
          <w:color w:val="000000"/>
          <w:position w:val="-12"/>
          <w:lang w:eastAsia="zh-CN"/>
        </w:rPr>
        <w:object w:dxaOrig="300" w:dyaOrig="340" w14:anchorId="7FE125D3">
          <v:shape id="_x0000_i1260" type="#_x0000_t75" style="width:15pt;height:18.75pt" o:ole="">
            <v:imagedata r:id="rId393" o:title=""/>
          </v:shape>
          <o:OLEObject Type="Embed" ProgID="Equation.DSMT4" ShapeID="_x0000_i1260" DrawAspect="Content" ObjectID="_1562164160" r:id="rId546"/>
        </w:object>
      </w:r>
      <w:r w:rsidRPr="00532267">
        <w:rPr>
          <w:rFonts w:eastAsia="SimSun"/>
          <w:color w:val="000000"/>
          <w:lang w:eastAsia="zh-CN"/>
        </w:rPr>
        <w:t>are modes and their ce</w:t>
      </w:r>
      <w:r w:rsidR="00245618">
        <w:rPr>
          <w:rFonts w:eastAsia="SimSun"/>
          <w:color w:val="000000"/>
          <w:lang w:eastAsia="zh-CN"/>
        </w:rPr>
        <w:t>ntral frequencies, respectively,</w:t>
      </w:r>
      <w:r w:rsidRPr="00532267">
        <w:rPr>
          <w:rFonts w:eastAsia="SimSun"/>
          <w:color w:val="000000"/>
          <w:lang w:eastAsia="zh-CN"/>
        </w:rPr>
        <w:t xml:space="preserve"> </w:t>
      </w:r>
      <w:r w:rsidRPr="00532267">
        <w:rPr>
          <w:rFonts w:eastAsia="SimSun"/>
          <w:color w:val="000000"/>
          <w:position w:val="-14"/>
          <w:lang w:eastAsia="zh-CN"/>
        </w:rPr>
        <w:object w:dxaOrig="499" w:dyaOrig="380" w14:anchorId="7B751625">
          <v:shape id="_x0000_i1261" type="#_x0000_t75" style="width:24pt;height:18.75pt" o:ole="">
            <v:imagedata r:id="rId395" o:title=""/>
          </v:shape>
          <o:OLEObject Type="Embed" ProgID="Equation.DSMT4" ShapeID="_x0000_i1261" DrawAspect="Content" ObjectID="_1562164161" r:id="rId547"/>
        </w:object>
      </w:r>
      <w:r w:rsidRPr="00532267">
        <w:rPr>
          <w:rFonts w:eastAsia="SimSun"/>
          <w:color w:val="000000"/>
          <w:lang w:eastAsia="zh-CN"/>
        </w:rPr>
        <w:t>is a Dirac impulse.</w:t>
      </w:r>
      <w:r w:rsidRPr="00532267">
        <w:rPr>
          <w:rFonts w:eastAsia="SimSun"/>
          <w:color w:val="000000"/>
          <w:position w:val="-14"/>
          <w:lang w:eastAsia="zh-CN"/>
        </w:rPr>
        <w:object w:dxaOrig="440" w:dyaOrig="380" w14:anchorId="55DF8B71">
          <v:shape id="_x0000_i1262" type="#_x0000_t75" style="width:21.75pt;height:18.75pt" o:ole="">
            <v:imagedata r:id="rId548" o:title=""/>
          </v:shape>
          <o:OLEObject Type="Embed" ProgID="Equation.DSMT4" ShapeID="_x0000_i1262" DrawAspect="Content" ObjectID="_1562164162" r:id="rId549"/>
        </w:object>
      </w:r>
      <w:r w:rsidR="00332889">
        <w:rPr>
          <w:rFonts w:eastAsia="SimSun"/>
          <w:color w:val="000000"/>
          <w:lang w:eastAsia="zh-CN"/>
        </w:rPr>
        <w:t>are</w:t>
      </w:r>
      <w:r w:rsidRPr="00532267">
        <w:rPr>
          <w:rFonts w:eastAsia="SimSun"/>
          <w:color w:val="000000"/>
          <w:lang w:eastAsia="zh-CN"/>
        </w:rPr>
        <w:t xml:space="preserve"> the </w:t>
      </w:r>
      <w:r w:rsidR="00332889">
        <w:rPr>
          <w:rFonts w:eastAsia="SimSun"/>
          <w:color w:val="000000"/>
          <w:lang w:eastAsia="zh-CN"/>
        </w:rPr>
        <w:t>data</w:t>
      </w:r>
      <w:r w:rsidRPr="00532267">
        <w:rPr>
          <w:rFonts w:eastAsia="SimSun"/>
          <w:color w:val="000000"/>
          <w:lang w:eastAsia="zh-CN"/>
        </w:rPr>
        <w:t xml:space="preserve"> to be decomposed, with the constraint that the summation over all modes should be the input signal. </w:t>
      </w:r>
    </w:p>
    <w:p w14:paraId="4D286A4B" w14:textId="56FA7C61" w:rsidR="00532267" w:rsidRPr="00532267" w:rsidRDefault="00532267" w:rsidP="005822FA">
      <w:pPr>
        <w:pStyle w:val="thesisbody"/>
        <w:rPr>
          <w:rFonts w:ascii="Calibri" w:eastAsia="SimSun" w:hAnsi="Calibri"/>
          <w:lang w:eastAsia="zh-CN"/>
        </w:rPr>
      </w:pPr>
      <w:r w:rsidRPr="00532267">
        <w:rPr>
          <w:rFonts w:eastAsia="SimSun"/>
          <w:color w:val="000000"/>
          <w:lang w:eastAsia="zh-CN"/>
        </w:rPr>
        <w:t xml:space="preserve">To solve the optimization problem in Equation </w:t>
      </w:r>
      <w:r w:rsidR="002E7C65">
        <w:rPr>
          <w:rFonts w:eastAsia="SimSun"/>
          <w:color w:val="000000"/>
          <w:lang w:eastAsia="zh-CN"/>
        </w:rPr>
        <w:t>6.</w:t>
      </w:r>
      <w:r w:rsidRPr="00532267">
        <w:rPr>
          <w:rFonts w:eastAsia="SimSun"/>
          <w:color w:val="000000"/>
          <w:lang w:eastAsia="zh-CN"/>
        </w:rPr>
        <w:t>3, the alternate direction method of multipliers (ADMMs) (Hestenes, 1969) is employed to estimate IMFs (m</w:t>
      </w:r>
      <w:r w:rsidR="00332889">
        <w:rPr>
          <w:rFonts w:eastAsia="SimSun"/>
          <w:color w:val="000000"/>
          <w:lang w:eastAsia="zh-CN"/>
        </w:rPr>
        <w:t>odes) in the frequency domain</w:t>
      </w:r>
      <w:r w:rsidRPr="00532267">
        <w:rPr>
          <w:rFonts w:eastAsia="SimSun"/>
          <w:color w:val="000000"/>
          <w:lang w:eastAsia="zh-CN"/>
        </w:rPr>
        <w:t>:</w:t>
      </w:r>
    </w:p>
    <w:p w14:paraId="2282AAB2" w14:textId="39EE24DA" w:rsidR="00532267" w:rsidRPr="00532267" w:rsidRDefault="00532267" w:rsidP="00D528A3">
      <w:pPr>
        <w:pStyle w:val="thesisbody"/>
        <w:jc w:val="right"/>
        <w:rPr>
          <w:rFonts w:eastAsia="SimSun"/>
          <w:noProof/>
          <w:lang w:val="en-GB" w:eastAsia="zh-CN"/>
        </w:rPr>
      </w:pPr>
      <w:r w:rsidRPr="00532267">
        <w:rPr>
          <w:rFonts w:eastAsia="SimSun"/>
          <w:noProof/>
          <w:position w:val="-4"/>
          <w:lang w:val="en-GB" w:eastAsia="zh-CN"/>
        </w:rPr>
        <w:object w:dxaOrig="180" w:dyaOrig="279" w14:anchorId="1380C2BC">
          <v:shape id="_x0000_i1263" type="#_x0000_t75" style="width:8.25pt;height:14.25pt" o:ole="">
            <v:imagedata r:id="rId387" o:title=""/>
          </v:shape>
          <o:OLEObject Type="Embed" ProgID="Equation.DSMT4" ShapeID="_x0000_i1263" DrawAspect="Content" ObjectID="_1562164163" r:id="rId550"/>
        </w:object>
      </w:r>
      <w:r w:rsidR="00332889" w:rsidRPr="00532267">
        <w:rPr>
          <w:rFonts w:eastAsia="SimSun"/>
          <w:position w:val="-42"/>
          <w:lang w:eastAsia="zh-CN"/>
        </w:rPr>
        <w:object w:dxaOrig="4640" w:dyaOrig="1180" w14:anchorId="4DBB5234">
          <v:shape id="_x0000_i1264" type="#_x0000_t75" style="width:237.75pt;height:58.5pt" o:ole="">
            <v:imagedata r:id="rId551" o:title=""/>
          </v:shape>
          <o:OLEObject Type="Embed" ProgID="Equation.DSMT4" ShapeID="_x0000_i1264" DrawAspect="Content" ObjectID="_1562164164" r:id="rId552"/>
        </w:object>
      </w:r>
      <w:r w:rsidR="00D528A3">
        <w:rPr>
          <w:rFonts w:eastAsia="SimSun"/>
          <w:noProof/>
          <w:lang w:val="en-GB" w:eastAsia="zh-CN"/>
        </w:rPr>
        <w:t xml:space="preserve">,          </w:t>
      </w:r>
      <w:r w:rsidRPr="00532267">
        <w:rPr>
          <w:rFonts w:eastAsia="SimSun"/>
          <w:noProof/>
          <w:lang w:val="en-GB" w:eastAsia="zh-CN"/>
        </w:rPr>
        <w:t xml:space="preserve">   </w:t>
      </w:r>
      <w:r w:rsidR="00B56214">
        <w:rPr>
          <w:rFonts w:eastAsia="SimSun"/>
          <w:noProof/>
          <w:lang w:val="en-GB" w:eastAsia="zh-CN"/>
        </w:rPr>
        <w:t xml:space="preserve">  </w:t>
      </w:r>
      <w:r w:rsidRPr="00532267">
        <w:rPr>
          <w:rFonts w:eastAsia="SimSun"/>
          <w:noProof/>
          <w:lang w:val="en-GB" w:eastAsia="zh-CN"/>
        </w:rPr>
        <w:t xml:space="preserve">     </w:t>
      </w:r>
      <w:r w:rsidRPr="00532267">
        <w:rPr>
          <w:rFonts w:eastAsia="SimSun"/>
          <w:lang w:eastAsia="zh-CN"/>
        </w:rPr>
        <w:t>(</w:t>
      </w:r>
      <w:r w:rsidR="00D528A3">
        <w:rPr>
          <w:rFonts w:eastAsia="SimSun"/>
          <w:lang w:eastAsia="zh-CN"/>
        </w:rPr>
        <w:t>6.</w:t>
      </w:r>
      <w:r w:rsidRPr="00532267">
        <w:rPr>
          <w:rFonts w:eastAsia="SimSun"/>
          <w:lang w:eastAsia="zh-CN"/>
        </w:rPr>
        <w:t>4)</w:t>
      </w:r>
    </w:p>
    <w:p w14:paraId="09DB3447" w14:textId="2A34EBC8" w:rsidR="00532267" w:rsidRDefault="00532267" w:rsidP="00D528A3">
      <w:pPr>
        <w:pStyle w:val="thesisbody"/>
        <w:ind w:firstLine="0"/>
        <w:rPr>
          <w:rFonts w:eastAsia="SimSun"/>
          <w:lang w:eastAsia="zh-CN"/>
        </w:rPr>
      </w:pPr>
      <w:r w:rsidRPr="00532267">
        <w:rPr>
          <w:rFonts w:eastAsia="SimSun"/>
          <w:color w:val="000000"/>
          <w:lang w:eastAsia="zh-CN"/>
        </w:rPr>
        <w:t xml:space="preserve">where, </w:t>
      </w:r>
      <w:r w:rsidR="00332889" w:rsidRPr="00532267">
        <w:rPr>
          <w:rFonts w:eastAsia="SimSun"/>
          <w:color w:val="000000"/>
          <w:position w:val="-14"/>
          <w:lang w:eastAsia="zh-CN"/>
        </w:rPr>
        <w:object w:dxaOrig="560" w:dyaOrig="420" w14:anchorId="264D7FAA">
          <v:shape id="_x0000_i1265" type="#_x0000_t75" style="width:29.25pt;height:21.75pt" o:ole="">
            <v:imagedata r:id="rId553" o:title=""/>
          </v:shape>
          <o:OLEObject Type="Embed" ProgID="Equation.DSMT4" ShapeID="_x0000_i1265" DrawAspect="Content" ObjectID="_1562164165" r:id="rId554"/>
        </w:object>
      </w:r>
      <w:r w:rsidRPr="00532267">
        <w:rPr>
          <w:rFonts w:eastAsia="SimSun"/>
          <w:color w:val="000000"/>
          <w:lang w:eastAsia="zh-CN"/>
        </w:rPr>
        <w:t>,</w:t>
      </w:r>
      <w:r w:rsidRPr="00532267">
        <w:rPr>
          <w:rFonts w:eastAsia="SimSun"/>
          <w:color w:val="000000"/>
          <w:position w:val="-14"/>
          <w:lang w:eastAsia="zh-CN"/>
        </w:rPr>
        <w:object w:dxaOrig="620" w:dyaOrig="400" w14:anchorId="06277062">
          <v:shape id="_x0000_i1266" type="#_x0000_t75" style="width:30.75pt;height:21.75pt" o:ole="">
            <v:imagedata r:id="rId407" o:title=""/>
          </v:shape>
          <o:OLEObject Type="Embed" ProgID="Equation.DSMT4" ShapeID="_x0000_i1266" DrawAspect="Content" ObjectID="_1562164166" r:id="rId555"/>
        </w:object>
      </w:r>
      <w:r w:rsidRPr="00532267">
        <w:rPr>
          <w:rFonts w:eastAsia="SimSun"/>
          <w:color w:val="000000"/>
          <w:lang w:eastAsia="zh-CN"/>
        </w:rPr>
        <w:t xml:space="preserve"> and </w:t>
      </w:r>
      <w:r w:rsidRPr="00532267">
        <w:rPr>
          <w:rFonts w:eastAsia="SimSun"/>
          <w:color w:val="000000"/>
          <w:position w:val="-14"/>
          <w:lang w:eastAsia="zh-CN"/>
        </w:rPr>
        <w:object w:dxaOrig="560" w:dyaOrig="420" w14:anchorId="320F07FD">
          <v:shape id="_x0000_i1267" type="#_x0000_t75" style="width:27.75pt;height:21.75pt" o:ole="">
            <v:imagedata r:id="rId409" o:title=""/>
          </v:shape>
          <o:OLEObject Type="Embed" ProgID="Equation.DSMT4" ShapeID="_x0000_i1267" DrawAspect="Content" ObjectID="_1562164167" r:id="rId556"/>
        </w:object>
      </w:r>
      <w:r w:rsidRPr="00532267">
        <w:rPr>
          <w:rFonts w:eastAsia="SimSun"/>
          <w:color w:val="000000"/>
          <w:lang w:eastAsia="zh-CN"/>
        </w:rPr>
        <w:t xml:space="preserve">are the Fourier transform of </w:t>
      </w:r>
      <w:r w:rsidR="00332889" w:rsidRPr="00532267">
        <w:rPr>
          <w:rFonts w:eastAsia="SimSun"/>
          <w:color w:val="000000"/>
          <w:position w:val="-14"/>
          <w:lang w:eastAsia="zh-CN"/>
        </w:rPr>
        <w:object w:dxaOrig="480" w:dyaOrig="380" w14:anchorId="05B24B15">
          <v:shape id="_x0000_i1268" type="#_x0000_t75" style="width:24pt;height:18.75pt" o:ole="">
            <v:imagedata r:id="rId557" o:title=""/>
          </v:shape>
          <o:OLEObject Type="Embed" ProgID="Equation.DSMT4" ShapeID="_x0000_i1268" DrawAspect="Content" ObjectID="_1562164168" r:id="rId558"/>
        </w:object>
      </w:r>
      <w:r w:rsidRPr="00532267">
        <w:rPr>
          <w:rFonts w:eastAsia="SimSun"/>
          <w:color w:val="000000"/>
          <w:lang w:eastAsia="zh-CN"/>
        </w:rPr>
        <w:t>,</w:t>
      </w:r>
      <w:r w:rsidRPr="00532267">
        <w:rPr>
          <w:rFonts w:eastAsia="SimSun"/>
          <w:color w:val="000000"/>
          <w:position w:val="-14"/>
          <w:lang w:eastAsia="zh-CN"/>
        </w:rPr>
        <w:object w:dxaOrig="499" w:dyaOrig="380" w14:anchorId="23F713C3">
          <v:shape id="_x0000_i1269" type="#_x0000_t75" style="width:24pt;height:18.75pt" o:ole="">
            <v:imagedata r:id="rId413" o:title=""/>
          </v:shape>
          <o:OLEObject Type="Embed" ProgID="Equation.DSMT4" ShapeID="_x0000_i1269" DrawAspect="Content" ObjectID="_1562164169" r:id="rId559"/>
        </w:object>
      </w:r>
      <w:r w:rsidRPr="00532267">
        <w:rPr>
          <w:rFonts w:eastAsia="SimSun"/>
          <w:color w:val="000000"/>
          <w:lang w:eastAsia="zh-CN"/>
        </w:rPr>
        <w:t xml:space="preserve"> and </w:t>
      </w:r>
      <w:r w:rsidRPr="00532267">
        <w:rPr>
          <w:rFonts w:eastAsia="SimSun"/>
          <w:color w:val="000000"/>
          <w:position w:val="-14"/>
          <w:lang w:eastAsia="zh-CN"/>
        </w:rPr>
        <w:object w:dxaOrig="480" w:dyaOrig="380" w14:anchorId="58BDDCFB">
          <v:shape id="_x0000_i1270" type="#_x0000_t75" style="width:23.25pt;height:18.75pt" o:ole="">
            <v:imagedata r:id="rId415" o:title=""/>
          </v:shape>
          <o:OLEObject Type="Embed" ProgID="Equation.DSMT4" ShapeID="_x0000_i1270" DrawAspect="Content" ObjectID="_1562164170" r:id="rId560"/>
        </w:object>
      </w:r>
      <w:r w:rsidRPr="00532267">
        <w:rPr>
          <w:rFonts w:eastAsia="SimSun"/>
          <w:color w:val="000000"/>
          <w:lang w:eastAsia="zh-CN"/>
        </w:rPr>
        <w:t xml:space="preserve">, respectively, and </w:t>
      </w:r>
      <w:r w:rsidRPr="00332889">
        <w:rPr>
          <w:rFonts w:eastAsia="SimSun"/>
          <w:i/>
          <w:color w:val="000000"/>
          <w:lang w:eastAsia="zh-CN"/>
        </w:rPr>
        <w:t>n</w:t>
      </w:r>
      <w:r w:rsidR="00332889">
        <w:rPr>
          <w:rFonts w:eastAsia="SimSun"/>
          <w:color w:val="000000"/>
          <w:lang w:eastAsia="zh-CN"/>
        </w:rPr>
        <w:t xml:space="preserve"> denotes the iteration number</w:t>
      </w:r>
      <w:r w:rsidRPr="00532267">
        <w:rPr>
          <w:rFonts w:eastAsia="SimSun"/>
          <w:color w:val="000000"/>
          <w:lang w:eastAsia="zh-CN"/>
        </w:rPr>
        <w:t>,</w:t>
      </w:r>
      <w:r w:rsidR="00332889">
        <w:rPr>
          <w:rFonts w:eastAsia="SimSun"/>
          <w:color w:val="000000"/>
          <w:lang w:eastAsia="zh-CN"/>
        </w:rPr>
        <w:t xml:space="preserve"> and</w:t>
      </w:r>
      <w:r w:rsidRPr="00532267">
        <w:rPr>
          <w:rFonts w:eastAsia="SimSun"/>
          <w:color w:val="000000"/>
          <w:lang w:eastAsia="zh-CN"/>
        </w:rPr>
        <w:t xml:space="preserve"> </w:t>
      </w:r>
      <w:r w:rsidRPr="00532267">
        <w:rPr>
          <w:rFonts w:eastAsia="SimSun"/>
          <w:color w:val="000000"/>
          <w:position w:val="-6"/>
          <w:lang w:eastAsia="zh-CN"/>
        </w:rPr>
        <w:object w:dxaOrig="200" w:dyaOrig="260" w14:anchorId="06D36B6B">
          <v:shape id="_x0000_i1271" type="#_x0000_t75" style="width:9pt;height:14.25pt" o:ole="">
            <v:imagedata r:id="rId417" o:title=""/>
          </v:shape>
          <o:OLEObject Type="Embed" ProgID="Equation.DSMT4" ShapeID="_x0000_i1271" DrawAspect="Content" ObjectID="_1562164171" r:id="rId561"/>
        </w:object>
      </w:r>
      <w:r w:rsidRPr="00532267">
        <w:rPr>
          <w:rFonts w:eastAsia="SimSun"/>
          <w:color w:val="000000"/>
          <w:lang w:eastAsia="zh-CN"/>
        </w:rPr>
        <w:t xml:space="preserve"> denotes the Lagrangian multiplier for rendering the problem unconstrained, while </w:t>
      </w:r>
      <w:r w:rsidRPr="00532267">
        <w:rPr>
          <w:rFonts w:eastAsia="SimSun"/>
          <w:color w:val="000000"/>
          <w:position w:val="-10"/>
          <w:lang w:eastAsia="zh-CN"/>
        </w:rPr>
        <w:object w:dxaOrig="240" w:dyaOrig="300" w14:anchorId="77CCA05D">
          <v:shape id="_x0000_i1272" type="#_x0000_t75" style="width:14.25pt;height:15pt" o:ole="">
            <v:imagedata r:id="rId562" o:title=""/>
          </v:shape>
          <o:OLEObject Type="Embed" ProgID="Equation.DSMT4" ShapeID="_x0000_i1272" DrawAspect="Content" ObjectID="_1562164172" r:id="rId563"/>
        </w:object>
      </w:r>
      <w:r w:rsidRPr="00532267">
        <w:rPr>
          <w:rFonts w:eastAsia="SimSun"/>
          <w:color w:val="000000"/>
          <w:lang w:eastAsia="zh-CN"/>
        </w:rPr>
        <w:t xml:space="preserve">represents the balancing parameter of </w:t>
      </w:r>
      <w:r w:rsidRPr="00532267">
        <w:rPr>
          <w:rFonts w:eastAsia="SimSun"/>
          <w:color w:val="000000"/>
          <w:lang w:eastAsia="zh-CN"/>
        </w:rPr>
        <w:lastRenderedPageBreak/>
        <w:t xml:space="preserve">the data-fidelity constraint. </w:t>
      </w:r>
      <w:r w:rsidRPr="00532267">
        <w:rPr>
          <w:rFonts w:eastAsia="SimSun"/>
          <w:lang w:eastAsia="zh-CN"/>
        </w:rPr>
        <w:t>In VMD, low order IMFs represent slow</w:t>
      </w:r>
      <w:r w:rsidR="00332889">
        <w:rPr>
          <w:rFonts w:eastAsia="SimSun"/>
          <w:lang w:eastAsia="zh-CN"/>
        </w:rPr>
        <w:t>er</w:t>
      </w:r>
      <w:r w:rsidRPr="00532267">
        <w:rPr>
          <w:rFonts w:eastAsia="SimSun"/>
          <w:lang w:eastAsia="zh-CN"/>
        </w:rPr>
        <w:t xml:space="preserve"> oscillations (low-frequency modes), and high order IMFs represent fast</w:t>
      </w:r>
      <w:r w:rsidR="00332889">
        <w:rPr>
          <w:rFonts w:eastAsia="SimSun"/>
          <w:lang w:eastAsia="zh-CN"/>
        </w:rPr>
        <w:t>er</w:t>
      </w:r>
      <w:r w:rsidRPr="00532267">
        <w:rPr>
          <w:rFonts w:eastAsia="SimSun"/>
          <w:lang w:eastAsia="zh-CN"/>
        </w:rPr>
        <w:t xml:space="preserve"> oscillations (high-frequency modes).</w:t>
      </w:r>
    </w:p>
    <w:p w14:paraId="21357A2C" w14:textId="77777777" w:rsidR="00B56214" w:rsidRPr="00532267" w:rsidRDefault="00B56214" w:rsidP="00D528A3">
      <w:pPr>
        <w:pStyle w:val="thesisbody"/>
        <w:ind w:firstLine="0"/>
        <w:rPr>
          <w:rFonts w:eastAsia="SimSun"/>
          <w:lang w:eastAsia="zh-CN"/>
        </w:rPr>
      </w:pPr>
    </w:p>
    <w:p w14:paraId="39713174" w14:textId="56275604" w:rsidR="00532267" w:rsidRPr="005822FA" w:rsidRDefault="005822FA" w:rsidP="005822FA">
      <w:pPr>
        <w:pStyle w:val="Heading3"/>
        <w:jc w:val="center"/>
        <w:rPr>
          <w:i w:val="0"/>
          <w:lang w:eastAsia="zh-CN"/>
        </w:rPr>
      </w:pPr>
      <w:bookmarkStart w:id="175" w:name="_Toc486539225"/>
      <w:r w:rsidRPr="005822FA">
        <w:rPr>
          <w:i w:val="0"/>
          <w:lang w:eastAsia="zh-CN"/>
        </w:rPr>
        <w:t>CHARACTERIZING SEISMIC SIGNAL USING VMD</w:t>
      </w:r>
      <w:bookmarkEnd w:id="175"/>
    </w:p>
    <w:p w14:paraId="468308AE" w14:textId="099D2238" w:rsidR="00532267" w:rsidRPr="00532267" w:rsidRDefault="00532267" w:rsidP="005822FA">
      <w:pPr>
        <w:pStyle w:val="thesisbody"/>
        <w:rPr>
          <w:rFonts w:eastAsia="SimSun"/>
        </w:rPr>
      </w:pPr>
      <w:r w:rsidRPr="00532267">
        <w:rPr>
          <w:rFonts w:eastAsia="SimSun"/>
        </w:rPr>
        <w:t>Since the noise components are not harmonic, the mode decomposition methods can be used to distinguish signal and noise.</w:t>
      </w:r>
    </w:p>
    <w:p w14:paraId="2BF0D760" w14:textId="77777777" w:rsidR="00532267" w:rsidRPr="00532267" w:rsidRDefault="00532267" w:rsidP="005822FA">
      <w:pPr>
        <w:pStyle w:val="thesisbody"/>
        <w:rPr>
          <w:rFonts w:eastAsia="SimSun"/>
        </w:rPr>
      </w:pPr>
      <w:r w:rsidRPr="00532267">
        <w:rPr>
          <w:rFonts w:eastAsia="SimSun"/>
        </w:rPr>
        <w:t>The seismic signal of a linear event can be expressed as a plane wave (Schuster, 2007):</w:t>
      </w:r>
    </w:p>
    <w:p w14:paraId="51834162" w14:textId="62B57FCC" w:rsidR="00532267" w:rsidRPr="00532267" w:rsidRDefault="00532267" w:rsidP="00D528A3">
      <w:pPr>
        <w:pStyle w:val="thesisbody"/>
        <w:jc w:val="right"/>
        <w:rPr>
          <w:rFonts w:eastAsia="SimSun"/>
        </w:rPr>
      </w:pPr>
      <w:r w:rsidRPr="00532267">
        <w:rPr>
          <w:rFonts w:eastAsia="SimSun"/>
          <w:position w:val="-28"/>
        </w:rPr>
        <w:object w:dxaOrig="1680" w:dyaOrig="660" w14:anchorId="00310E58">
          <v:shape id="_x0000_i1273" type="#_x0000_t75" style="width:86.25pt;height:34.5pt" o:ole="">
            <v:imagedata r:id="rId468" o:title=""/>
          </v:shape>
          <o:OLEObject Type="Embed" ProgID="Equation.DSMT4" ShapeID="_x0000_i1273" DrawAspect="Content" ObjectID="_1562164173" r:id="rId564"/>
        </w:object>
      </w:r>
      <w:r w:rsidRPr="00532267">
        <w:rPr>
          <w:rFonts w:eastAsia="SimSun"/>
        </w:rPr>
        <w:t xml:space="preserve">,         </w:t>
      </w:r>
      <w:r w:rsidR="00D528A3">
        <w:rPr>
          <w:rFonts w:eastAsia="SimSun"/>
        </w:rPr>
        <w:t xml:space="preserve">                    </w:t>
      </w:r>
      <w:r w:rsidRPr="00532267">
        <w:rPr>
          <w:rFonts w:eastAsia="SimSun"/>
        </w:rPr>
        <w:t xml:space="preserve">    </w:t>
      </w:r>
      <w:r w:rsidR="00D528A3">
        <w:rPr>
          <w:rFonts w:eastAsia="SimSun"/>
        </w:rPr>
        <w:t xml:space="preserve">   </w:t>
      </w:r>
      <w:r w:rsidRPr="00532267">
        <w:rPr>
          <w:rFonts w:eastAsia="SimSun"/>
        </w:rPr>
        <w:t xml:space="preserve">             (</w:t>
      </w:r>
      <w:r w:rsidR="00D528A3">
        <w:rPr>
          <w:rFonts w:eastAsia="SimSun"/>
        </w:rPr>
        <w:t>6.</w:t>
      </w:r>
      <w:r w:rsidRPr="00532267">
        <w:rPr>
          <w:rFonts w:eastAsia="SimSun"/>
        </w:rPr>
        <w:t>5)</w:t>
      </w:r>
    </w:p>
    <w:p w14:paraId="33703FB1" w14:textId="2A341080" w:rsidR="00532267" w:rsidRPr="00532267" w:rsidRDefault="00D528A3" w:rsidP="00D528A3">
      <w:pPr>
        <w:pStyle w:val="thesisbody"/>
        <w:ind w:firstLine="0"/>
        <w:rPr>
          <w:rFonts w:eastAsia="SimSun"/>
        </w:rPr>
      </w:pPr>
      <w:r>
        <w:rPr>
          <w:rFonts w:eastAsia="SimSun"/>
          <w:szCs w:val="22"/>
        </w:rPr>
        <w:t>w</w:t>
      </w:r>
      <w:r w:rsidR="00532267" w:rsidRPr="00532267">
        <w:rPr>
          <w:rFonts w:eastAsia="SimSun"/>
          <w:szCs w:val="22"/>
        </w:rPr>
        <w:t>here</w:t>
      </w:r>
      <w:r>
        <w:rPr>
          <w:rFonts w:eastAsia="SimSun"/>
          <w:szCs w:val="22"/>
        </w:rPr>
        <w:t xml:space="preserve"> </w:t>
      </w:r>
      <w:r w:rsidR="00332889">
        <w:rPr>
          <w:rFonts w:eastAsia="SimSun"/>
          <w:szCs w:val="22"/>
        </w:rPr>
        <w:t>(</w:t>
      </w:r>
      <w:r w:rsidRPr="00D528A3">
        <w:rPr>
          <w:rFonts w:eastAsia="SimSun"/>
          <w:i/>
          <w:szCs w:val="22"/>
        </w:rPr>
        <w:t>x</w:t>
      </w:r>
      <w:r>
        <w:rPr>
          <w:rFonts w:eastAsia="SimSun"/>
          <w:szCs w:val="22"/>
        </w:rPr>
        <w:t xml:space="preserve">, </w:t>
      </w:r>
      <w:r w:rsidRPr="00D528A3">
        <w:rPr>
          <w:rFonts w:eastAsia="SimSun"/>
          <w:i/>
          <w:szCs w:val="22"/>
        </w:rPr>
        <w:t>t</w:t>
      </w:r>
      <w:r w:rsidR="00332889">
        <w:rPr>
          <w:rFonts w:eastAsia="SimSun"/>
          <w:szCs w:val="22"/>
        </w:rPr>
        <w:t xml:space="preserve">) are the coordinates of offset and time, </w:t>
      </w:r>
      <w:r w:rsidR="00532267" w:rsidRPr="00532267">
        <w:rPr>
          <w:rFonts w:eastAsia="SimSun"/>
          <w:position w:val="-6"/>
          <w:szCs w:val="22"/>
        </w:rPr>
        <w:object w:dxaOrig="220" w:dyaOrig="200" w14:anchorId="5ADEC75B">
          <v:shape id="_x0000_i1274" type="#_x0000_t75" style="width:10.5pt;height:9pt" o:ole="">
            <v:imagedata r:id="rId474" o:title=""/>
          </v:shape>
          <o:OLEObject Type="Embed" ProgID="Equation.DSMT4" ShapeID="_x0000_i1274" DrawAspect="Content" ObjectID="_1562164174" r:id="rId565"/>
        </w:object>
      </w:r>
      <w:r w:rsidR="00332889">
        <w:rPr>
          <w:rFonts w:eastAsia="SimSun"/>
          <w:szCs w:val="22"/>
        </w:rPr>
        <w:t>is the waveform (such as a Ricker wavelet), and</w:t>
      </w:r>
      <w:r w:rsidR="00532267" w:rsidRPr="00532267">
        <w:rPr>
          <w:rFonts w:eastAsia="SimSun"/>
          <w:szCs w:val="22"/>
        </w:rPr>
        <w:t xml:space="preserve"> </w:t>
      </w:r>
      <w:r w:rsidR="00532267" w:rsidRPr="00532267">
        <w:rPr>
          <w:rFonts w:eastAsia="SimSun"/>
          <w:position w:val="-6"/>
          <w:szCs w:val="22"/>
        </w:rPr>
        <w:object w:dxaOrig="180" w:dyaOrig="200" w14:anchorId="2F92DC81">
          <v:shape id="_x0000_i1275" type="#_x0000_t75" style="width:8.25pt;height:9pt" o:ole="">
            <v:imagedata r:id="rId476" o:title=""/>
          </v:shape>
          <o:OLEObject Type="Embed" ProgID="Equation.DSMT4" ShapeID="_x0000_i1275" DrawAspect="Content" ObjectID="_1562164175" r:id="rId566"/>
        </w:object>
      </w:r>
      <w:r w:rsidR="00532267" w:rsidRPr="00532267">
        <w:rPr>
          <w:rFonts w:eastAsia="SimSun"/>
          <w:szCs w:val="22"/>
        </w:rPr>
        <w:t>is the wave propagation velocity.</w:t>
      </w:r>
    </w:p>
    <w:p w14:paraId="74484323" w14:textId="2F2DA884" w:rsidR="00532267" w:rsidRPr="00532267" w:rsidRDefault="00532267" w:rsidP="005822FA">
      <w:pPr>
        <w:pStyle w:val="thesisbody"/>
        <w:rPr>
          <w:rFonts w:eastAsia="SimSun"/>
          <w:szCs w:val="22"/>
        </w:rPr>
      </w:pPr>
      <w:r w:rsidRPr="00532267">
        <w:rPr>
          <w:rFonts w:eastAsia="SimSun"/>
          <w:szCs w:val="22"/>
        </w:rPr>
        <w:t xml:space="preserve">The f-x spectrum can be obtained by </w:t>
      </w:r>
      <w:r w:rsidRPr="00532267">
        <w:rPr>
          <w:rFonts w:eastAsia="SimSun"/>
        </w:rPr>
        <w:t xml:space="preserve">applying </w:t>
      </w:r>
      <w:r w:rsidR="00332889">
        <w:rPr>
          <w:rFonts w:eastAsia="SimSun"/>
        </w:rPr>
        <w:t xml:space="preserve">a </w:t>
      </w:r>
      <w:r w:rsidRPr="00532267">
        <w:rPr>
          <w:rFonts w:eastAsia="SimSun"/>
        </w:rPr>
        <w:t xml:space="preserve">Fourier transform along the </w:t>
      </w:r>
      <w:r w:rsidRPr="00532267">
        <w:rPr>
          <w:rFonts w:eastAsia="SimSun"/>
          <w:position w:val="-6"/>
          <w:szCs w:val="22"/>
        </w:rPr>
        <w:object w:dxaOrig="139" w:dyaOrig="240" w14:anchorId="302210AA">
          <v:shape id="_x0000_i1276" type="#_x0000_t75" style="width:6.75pt;height:14.25pt" o:ole="">
            <v:imagedata r:id="rId472" o:title=""/>
          </v:shape>
          <o:OLEObject Type="Embed" ProgID="Equation.DSMT4" ShapeID="_x0000_i1276" DrawAspect="Content" ObjectID="_1562164176" r:id="rId567"/>
        </w:object>
      </w:r>
      <w:r w:rsidRPr="00532267">
        <w:rPr>
          <w:rFonts w:eastAsia="SimSun"/>
          <w:szCs w:val="22"/>
        </w:rPr>
        <w:t>axis:</w:t>
      </w:r>
    </w:p>
    <w:p w14:paraId="13448DC1" w14:textId="22268EC7" w:rsidR="00532267" w:rsidRPr="00532267" w:rsidRDefault="00332889" w:rsidP="00D528A3">
      <w:pPr>
        <w:pStyle w:val="thesisbody"/>
        <w:jc w:val="right"/>
        <w:rPr>
          <w:rFonts w:eastAsia="SimSun"/>
        </w:rPr>
      </w:pPr>
      <w:r w:rsidRPr="00332889">
        <w:rPr>
          <w:rFonts w:eastAsia="SimSun"/>
          <w:position w:val="-28"/>
        </w:rPr>
        <w:object w:dxaOrig="2760" w:dyaOrig="660" w14:anchorId="25E60E65">
          <v:shape id="_x0000_i1277" type="#_x0000_t75" style="width:137.25pt;height:34.5pt" o:ole="">
            <v:imagedata r:id="rId568" o:title=""/>
          </v:shape>
          <o:OLEObject Type="Embed" ProgID="Equation.DSMT4" ShapeID="_x0000_i1277" DrawAspect="Content" ObjectID="_1562164177" r:id="rId569"/>
        </w:object>
      </w:r>
      <w:r w:rsidR="00532267" w:rsidRPr="00532267">
        <w:rPr>
          <w:rFonts w:eastAsia="SimSun"/>
        </w:rPr>
        <w:t xml:space="preserve">,                </w:t>
      </w:r>
      <w:r w:rsidR="00D528A3">
        <w:rPr>
          <w:rFonts w:eastAsia="SimSun"/>
        </w:rPr>
        <w:t xml:space="preserve">                    </w:t>
      </w:r>
      <w:r w:rsidR="00532267" w:rsidRPr="00532267">
        <w:rPr>
          <w:rFonts w:eastAsia="SimSun"/>
        </w:rPr>
        <w:t xml:space="preserve">          (</w:t>
      </w:r>
      <w:r w:rsidR="00D528A3">
        <w:rPr>
          <w:rFonts w:eastAsia="SimSun"/>
        </w:rPr>
        <w:t>6.</w:t>
      </w:r>
      <w:r w:rsidR="00532267" w:rsidRPr="00532267">
        <w:rPr>
          <w:rFonts w:eastAsia="SimSun"/>
        </w:rPr>
        <w:t>6)</w:t>
      </w:r>
    </w:p>
    <w:p w14:paraId="47FED84A" w14:textId="50319868" w:rsidR="00532267" w:rsidRPr="00532267" w:rsidRDefault="00532267" w:rsidP="00D528A3">
      <w:pPr>
        <w:pStyle w:val="thesisbody"/>
        <w:ind w:firstLine="0"/>
        <w:rPr>
          <w:rFonts w:eastAsia="SimSun"/>
          <w:szCs w:val="22"/>
        </w:rPr>
      </w:pPr>
      <w:r w:rsidRPr="00532267">
        <w:rPr>
          <w:rFonts w:eastAsia="SimSun"/>
        </w:rPr>
        <w:t>where</w:t>
      </w:r>
      <w:r w:rsidRPr="00532267">
        <w:rPr>
          <w:rFonts w:eastAsia="SimSun"/>
          <w:position w:val="-10"/>
        </w:rPr>
        <w:object w:dxaOrig="240" w:dyaOrig="300" w14:anchorId="05C2FADB">
          <v:shape id="_x0000_i1278" type="#_x0000_t75" style="width:14.25pt;height:15pt" o:ole="">
            <v:imagedata r:id="rId481" o:title=""/>
          </v:shape>
          <o:OLEObject Type="Embed" ProgID="Equation.DSMT4" ShapeID="_x0000_i1278" DrawAspect="Content" ObjectID="_1562164178" r:id="rId570"/>
        </w:object>
      </w:r>
      <w:r w:rsidRPr="00532267">
        <w:rPr>
          <w:rFonts w:eastAsia="SimSun"/>
        </w:rPr>
        <w:t xml:space="preserve">is the frequency, </w:t>
      </w:r>
      <w:r w:rsidR="00332889">
        <w:rPr>
          <w:rFonts w:eastAsia="SimSun"/>
        </w:rPr>
        <w:t xml:space="preserve">and </w:t>
      </w:r>
      <w:r w:rsidR="00332889" w:rsidRPr="00332889">
        <w:rPr>
          <w:rFonts w:eastAsia="SimSun"/>
          <w:position w:val="-14"/>
        </w:rPr>
        <w:object w:dxaOrig="620" w:dyaOrig="380" w14:anchorId="241E65F2">
          <v:shape id="_x0000_i1279" type="#_x0000_t75" style="width:31.5pt;height:21.75pt" o:ole="">
            <v:imagedata r:id="rId571" o:title=""/>
          </v:shape>
          <o:OLEObject Type="Embed" ProgID="Equation.DSMT4" ShapeID="_x0000_i1279" DrawAspect="Content" ObjectID="_1562164179" r:id="rId572"/>
        </w:object>
      </w:r>
      <w:r w:rsidRPr="00532267">
        <w:rPr>
          <w:rFonts w:eastAsia="SimSun"/>
        </w:rPr>
        <w:t>is the Fourier transform of</w:t>
      </w:r>
      <w:r w:rsidR="00332889" w:rsidRPr="00332889">
        <w:rPr>
          <w:rFonts w:eastAsia="SimSun"/>
          <w:position w:val="-10"/>
          <w:szCs w:val="22"/>
        </w:rPr>
        <w:object w:dxaOrig="480" w:dyaOrig="380" w14:anchorId="3D39CC35">
          <v:shape id="_x0000_i1280" type="#_x0000_t75" style="width:24pt;height:18pt" o:ole="">
            <v:imagedata r:id="rId573" o:title=""/>
          </v:shape>
          <o:OLEObject Type="Embed" ProgID="Equation.DSMT4" ShapeID="_x0000_i1280" DrawAspect="Content" ObjectID="_1562164180" r:id="rId574"/>
        </w:object>
      </w:r>
      <w:r w:rsidRPr="00532267">
        <w:rPr>
          <w:rFonts w:eastAsia="SimSun"/>
          <w:szCs w:val="22"/>
        </w:rPr>
        <w:t>.</w:t>
      </w:r>
    </w:p>
    <w:p w14:paraId="16BC6B0C" w14:textId="7CC9B59E" w:rsidR="00532267" w:rsidRPr="00532267" w:rsidRDefault="00332889" w:rsidP="005822FA">
      <w:pPr>
        <w:pStyle w:val="thesisbody"/>
        <w:rPr>
          <w:rFonts w:eastAsia="SimSun"/>
          <w:szCs w:val="22"/>
        </w:rPr>
      </w:pPr>
      <w:r>
        <w:rPr>
          <w:rFonts w:eastAsia="SimSun"/>
          <w:szCs w:val="22"/>
        </w:rPr>
        <w:t xml:space="preserve">For the discrete situation, if one </w:t>
      </w:r>
      <w:r w:rsidR="00532267" w:rsidRPr="00532267">
        <w:rPr>
          <w:rFonts w:eastAsia="SimSun"/>
          <w:szCs w:val="22"/>
        </w:rPr>
        <w:t>assume</w:t>
      </w:r>
      <w:r>
        <w:rPr>
          <w:rFonts w:eastAsia="SimSun"/>
          <w:szCs w:val="22"/>
        </w:rPr>
        <w:t xml:space="preserve">s the sampling interval along </w:t>
      </w:r>
      <w:r w:rsidR="00532267" w:rsidRPr="00532267">
        <w:rPr>
          <w:rFonts w:eastAsia="SimSun"/>
          <w:position w:val="-6"/>
          <w:szCs w:val="22"/>
        </w:rPr>
        <w:object w:dxaOrig="180" w:dyaOrig="200" w14:anchorId="6D5BD82E">
          <v:shape id="_x0000_i1281" type="#_x0000_t75" style="width:8.25pt;height:9pt" o:ole="">
            <v:imagedata r:id="rId470" o:title=""/>
          </v:shape>
          <o:OLEObject Type="Embed" ProgID="Equation.DSMT4" ShapeID="_x0000_i1281" DrawAspect="Content" ObjectID="_1562164181" r:id="rId575"/>
        </w:object>
      </w:r>
      <w:r>
        <w:rPr>
          <w:rFonts w:eastAsia="SimSun"/>
          <w:szCs w:val="22"/>
        </w:rPr>
        <w:t>axis to be</w:t>
      </w:r>
      <w:r w:rsidR="00532267" w:rsidRPr="00532267">
        <w:rPr>
          <w:rFonts w:eastAsia="SimSun"/>
          <w:szCs w:val="22"/>
        </w:rPr>
        <w:t xml:space="preserve"> </w:t>
      </w:r>
      <w:r w:rsidR="00532267" w:rsidRPr="00532267">
        <w:rPr>
          <w:rFonts w:eastAsia="SimSun"/>
          <w:position w:val="-6"/>
          <w:szCs w:val="22"/>
        </w:rPr>
        <w:object w:dxaOrig="320" w:dyaOrig="260" w14:anchorId="77814F20">
          <v:shape id="_x0000_i1282" type="#_x0000_t75" style="width:15.75pt;height:14.25pt" o:ole="">
            <v:imagedata r:id="rId487" o:title=""/>
          </v:shape>
          <o:OLEObject Type="Embed" ProgID="Equation.DSMT4" ShapeID="_x0000_i1282" DrawAspect="Content" ObjectID="_1562164182" r:id="rId576"/>
        </w:object>
      </w:r>
      <w:r w:rsidR="00532267" w:rsidRPr="00532267">
        <w:rPr>
          <w:rFonts w:eastAsia="SimSun"/>
          <w:szCs w:val="22"/>
        </w:rPr>
        <w:t>, then</w:t>
      </w:r>
    </w:p>
    <w:p w14:paraId="55636EDE" w14:textId="30D9A580" w:rsidR="00532267" w:rsidRPr="00532267" w:rsidRDefault="00532267" w:rsidP="00D528A3">
      <w:pPr>
        <w:pStyle w:val="thesisbody"/>
        <w:jc w:val="right"/>
        <w:rPr>
          <w:rFonts w:eastAsia="SimSun"/>
        </w:rPr>
      </w:pPr>
      <w:r w:rsidRPr="00532267">
        <w:rPr>
          <w:rFonts w:eastAsia="SimSun"/>
          <w:position w:val="-14"/>
        </w:rPr>
        <w:object w:dxaOrig="3860" w:dyaOrig="380" w14:anchorId="36C5668D">
          <v:shape id="_x0000_i1283" type="#_x0000_t75" style="width:192pt;height:18.75pt" o:ole="">
            <v:imagedata r:id="rId489" o:title=""/>
          </v:shape>
          <o:OLEObject Type="Embed" ProgID="Equation.DSMT4" ShapeID="_x0000_i1283" DrawAspect="Content" ObjectID="_1562164183" r:id="rId577"/>
        </w:object>
      </w:r>
      <w:r w:rsidRPr="00532267">
        <w:rPr>
          <w:rFonts w:eastAsia="SimSun"/>
        </w:rPr>
        <w:t xml:space="preserve">,        </w:t>
      </w:r>
      <w:r w:rsidR="00D528A3">
        <w:rPr>
          <w:rFonts w:eastAsia="SimSun"/>
        </w:rPr>
        <w:t xml:space="preserve">            </w:t>
      </w:r>
      <w:r w:rsidRPr="00532267">
        <w:rPr>
          <w:rFonts w:eastAsia="SimSun"/>
        </w:rPr>
        <w:t xml:space="preserve">         (</w:t>
      </w:r>
      <w:r w:rsidR="00D528A3">
        <w:rPr>
          <w:rFonts w:eastAsia="SimSun"/>
        </w:rPr>
        <w:t>6.</w:t>
      </w:r>
      <w:r w:rsidRPr="00532267">
        <w:rPr>
          <w:rFonts w:eastAsia="SimSun"/>
        </w:rPr>
        <w:t>7)</w:t>
      </w:r>
    </w:p>
    <w:p w14:paraId="62A12DBD" w14:textId="628CA587" w:rsidR="00532267" w:rsidRPr="00532267" w:rsidRDefault="00532267" w:rsidP="00D528A3">
      <w:pPr>
        <w:pStyle w:val="thesisbody"/>
        <w:ind w:firstLine="0"/>
        <w:rPr>
          <w:rFonts w:eastAsia="SimSun"/>
          <w:lang w:eastAsia="zh-CN"/>
        </w:rPr>
      </w:pPr>
      <w:r w:rsidRPr="00532267">
        <w:rPr>
          <w:rFonts w:eastAsia="SimSun"/>
        </w:rPr>
        <w:t xml:space="preserve">where </w:t>
      </w:r>
      <w:r w:rsidRPr="00532267">
        <w:rPr>
          <w:rFonts w:eastAsia="SimSun"/>
          <w:position w:val="-6"/>
        </w:rPr>
        <w:object w:dxaOrig="240" w:dyaOrig="200" w14:anchorId="4DFC06AA">
          <v:shape id="_x0000_i1284" type="#_x0000_t75" style="width:14.25pt;height:9pt" o:ole="">
            <v:imagedata r:id="rId491" o:title=""/>
          </v:shape>
          <o:OLEObject Type="Embed" ProgID="Equation.DSMT4" ShapeID="_x0000_i1284" DrawAspect="Content" ObjectID="_1562164184" r:id="rId578"/>
        </w:object>
      </w:r>
      <w:r w:rsidRPr="00532267">
        <w:rPr>
          <w:rFonts w:eastAsia="SimSun"/>
        </w:rPr>
        <w:t xml:space="preserve">is the trace number, and </w:t>
      </w:r>
      <w:r w:rsidRPr="00532267">
        <w:rPr>
          <w:rFonts w:eastAsia="SimSun"/>
          <w:position w:val="-4"/>
        </w:rPr>
        <w:object w:dxaOrig="300" w:dyaOrig="240" w14:anchorId="5898809F">
          <v:shape id="_x0000_i1285" type="#_x0000_t75" style="width:15pt;height:14.25pt" o:ole="">
            <v:imagedata r:id="rId493" o:title=""/>
          </v:shape>
          <o:OLEObject Type="Embed" ProgID="Equation.DSMT4" ShapeID="_x0000_i1285" DrawAspect="Content" ObjectID="_1562164185" r:id="rId579"/>
        </w:object>
      </w:r>
      <w:r w:rsidR="00332889">
        <w:rPr>
          <w:rFonts w:eastAsia="SimSun" w:hint="eastAsia"/>
          <w:lang w:eastAsia="zh-CN"/>
        </w:rPr>
        <w:t xml:space="preserve">is the total number of </w:t>
      </w:r>
      <w:r w:rsidRPr="00532267">
        <w:rPr>
          <w:rFonts w:eastAsia="SimSun" w:hint="eastAsia"/>
          <w:lang w:eastAsia="zh-CN"/>
        </w:rPr>
        <w:t>traces.</w:t>
      </w:r>
    </w:p>
    <w:p w14:paraId="5C64857F" w14:textId="77777777" w:rsidR="00532267" w:rsidRPr="00532267" w:rsidRDefault="00532267" w:rsidP="005822FA">
      <w:pPr>
        <w:pStyle w:val="thesisbody"/>
        <w:rPr>
          <w:rFonts w:eastAsia="SimSun"/>
          <w:lang w:eastAsia="zh-CN"/>
        </w:rPr>
      </w:pPr>
      <w:r w:rsidRPr="00532267">
        <w:rPr>
          <w:rFonts w:eastAsia="SimSun"/>
          <w:lang w:eastAsia="zh-CN"/>
        </w:rPr>
        <w:t>In addition, there is an exponential relationship between two adjacent traces:</w:t>
      </w:r>
    </w:p>
    <w:p w14:paraId="1762512D" w14:textId="0CB311D8" w:rsidR="00532267" w:rsidRPr="00532267" w:rsidRDefault="00532267" w:rsidP="00D528A3">
      <w:pPr>
        <w:pStyle w:val="thesisbody"/>
        <w:jc w:val="right"/>
        <w:rPr>
          <w:rFonts w:eastAsia="SimSun"/>
        </w:rPr>
      </w:pPr>
      <w:r w:rsidRPr="00532267">
        <w:rPr>
          <w:rFonts w:eastAsia="SimSun"/>
          <w:lang w:eastAsia="zh-CN"/>
        </w:rPr>
        <w:lastRenderedPageBreak/>
        <w:t xml:space="preserve"> </w:t>
      </w:r>
      <w:r w:rsidRPr="00532267">
        <w:rPr>
          <w:rFonts w:eastAsia="SimSun"/>
          <w:position w:val="-14"/>
        </w:rPr>
        <w:object w:dxaOrig="2439" w:dyaOrig="560" w14:anchorId="6D8B3DEF">
          <v:shape id="_x0000_i1286" type="#_x0000_t75" style="width:122.25pt;height:29.25pt" o:ole="">
            <v:imagedata r:id="rId495" o:title=""/>
          </v:shape>
          <o:OLEObject Type="Embed" ProgID="Equation.DSMT4" ShapeID="_x0000_i1286" DrawAspect="Content" ObjectID="_1562164186" r:id="rId580"/>
        </w:object>
      </w:r>
      <w:r w:rsidRPr="00532267">
        <w:rPr>
          <w:rFonts w:eastAsia="SimSun"/>
        </w:rPr>
        <w:t xml:space="preserve">.               </w:t>
      </w:r>
      <w:r w:rsidR="00D528A3">
        <w:rPr>
          <w:rFonts w:eastAsia="SimSun"/>
        </w:rPr>
        <w:t xml:space="preserve">                        </w:t>
      </w:r>
      <w:r w:rsidRPr="00532267">
        <w:rPr>
          <w:rFonts w:eastAsia="SimSun"/>
        </w:rPr>
        <w:t xml:space="preserve">        (</w:t>
      </w:r>
      <w:r w:rsidR="00D528A3">
        <w:rPr>
          <w:rFonts w:eastAsia="SimSun"/>
        </w:rPr>
        <w:t>6.</w:t>
      </w:r>
      <w:r w:rsidRPr="00532267">
        <w:rPr>
          <w:rFonts w:eastAsia="SimSun"/>
        </w:rPr>
        <w:t>8)</w:t>
      </w:r>
    </w:p>
    <w:p w14:paraId="31D0DE60" w14:textId="6B65D22E" w:rsidR="00532267" w:rsidRDefault="00192E6F" w:rsidP="005822FA">
      <w:pPr>
        <w:pStyle w:val="thesisbody"/>
        <w:rPr>
          <w:rFonts w:eastAsia="SimSun"/>
        </w:rPr>
      </w:pPr>
      <w:r>
        <w:rPr>
          <w:rFonts w:eastAsia="SimSun"/>
        </w:rPr>
        <w:t xml:space="preserve">From Equation </w:t>
      </w:r>
      <w:r w:rsidR="00D528A3">
        <w:rPr>
          <w:rFonts w:eastAsia="SimSun"/>
        </w:rPr>
        <w:t>6.</w:t>
      </w:r>
      <w:r>
        <w:rPr>
          <w:rFonts w:eastAsia="SimSun"/>
        </w:rPr>
        <w:t>8</w:t>
      </w:r>
      <w:r w:rsidR="00532267" w:rsidRPr="00532267">
        <w:rPr>
          <w:rFonts w:eastAsia="SimSun"/>
        </w:rPr>
        <w:t xml:space="preserve">, </w:t>
      </w:r>
      <w:r>
        <w:rPr>
          <w:rFonts w:eastAsia="SimSun"/>
        </w:rPr>
        <w:t>I</w:t>
      </w:r>
      <w:r w:rsidR="00532267" w:rsidRPr="00532267">
        <w:rPr>
          <w:rFonts w:eastAsia="SimSun"/>
        </w:rPr>
        <w:t xml:space="preserve"> know the frequency slice </w:t>
      </w:r>
      <w:r w:rsidR="00532267" w:rsidRPr="00532267">
        <w:rPr>
          <w:rFonts w:eastAsia="SimSun"/>
          <w:position w:val="-14"/>
        </w:rPr>
        <w:object w:dxaOrig="340" w:dyaOrig="360" w14:anchorId="11D3E26D">
          <v:shape id="_x0000_i1287" type="#_x0000_t75" style="width:18.75pt;height:19.5pt" o:ole="">
            <v:imagedata r:id="rId497" o:title=""/>
          </v:shape>
          <o:OLEObject Type="Embed" ProgID="Equation.DSMT4" ShapeID="_x0000_i1287" DrawAspect="Content" ObjectID="_1562164187" r:id="rId581"/>
        </w:object>
      </w:r>
      <w:r w:rsidR="00532267" w:rsidRPr="00532267">
        <w:rPr>
          <w:rFonts w:eastAsia="SimSun"/>
        </w:rPr>
        <w:t xml:space="preserve">includes one complex harmonic in the </w:t>
      </w:r>
      <w:r w:rsidR="00532267" w:rsidRPr="00FA5D30">
        <w:rPr>
          <w:rFonts w:eastAsia="SimSun"/>
          <w:i/>
        </w:rPr>
        <w:t>f</w:t>
      </w:r>
      <w:r w:rsidR="00532267" w:rsidRPr="00532267">
        <w:rPr>
          <w:rFonts w:eastAsia="SimSun"/>
        </w:rPr>
        <w:t>-</w:t>
      </w:r>
      <w:r w:rsidR="00532267" w:rsidRPr="00FA5D30">
        <w:rPr>
          <w:rFonts w:eastAsia="SimSun"/>
          <w:i/>
        </w:rPr>
        <w:t>x</w:t>
      </w:r>
      <w:r w:rsidR="00532267" w:rsidRPr="00532267">
        <w:rPr>
          <w:rFonts w:eastAsia="SimSun"/>
        </w:rPr>
        <w:t xml:space="preserve"> domain. Bekara and van der Baan (2009) conclude</w:t>
      </w:r>
      <w:r>
        <w:rPr>
          <w:rFonts w:eastAsia="SimSun"/>
        </w:rPr>
        <w:t>d</w:t>
      </w:r>
      <w:r w:rsidR="00532267" w:rsidRPr="00532267">
        <w:rPr>
          <w:rFonts w:eastAsia="SimSun"/>
        </w:rPr>
        <w:t xml:space="preserve"> that the superposition of </w:t>
      </w:r>
      <w:r w:rsidR="00532267" w:rsidRPr="00532267">
        <w:rPr>
          <w:rFonts w:eastAsia="SimSun"/>
          <w:position w:val="-10"/>
        </w:rPr>
        <w:object w:dxaOrig="220" w:dyaOrig="240" w14:anchorId="08A238F5">
          <v:shape id="_x0000_i1288" type="#_x0000_t75" style="width:10.5pt;height:14.25pt" o:ole="">
            <v:imagedata r:id="rId499" o:title=""/>
          </v:shape>
          <o:OLEObject Type="Embed" ProgID="Equation.DSMT4" ShapeID="_x0000_i1288" DrawAspect="Content" ObjectID="_1562164188" r:id="rId582"/>
        </w:object>
      </w:r>
      <w:r w:rsidR="00532267" w:rsidRPr="00532267">
        <w:rPr>
          <w:rFonts w:eastAsia="SimSun"/>
        </w:rPr>
        <w:t xml:space="preserve">linear events in the </w:t>
      </w:r>
      <w:r w:rsidR="00532267" w:rsidRPr="00FA5D30">
        <w:rPr>
          <w:rFonts w:eastAsia="SimSun"/>
          <w:i/>
        </w:rPr>
        <w:t>t</w:t>
      </w:r>
      <w:r w:rsidR="00532267" w:rsidRPr="00532267">
        <w:rPr>
          <w:rFonts w:eastAsia="SimSun"/>
        </w:rPr>
        <w:t>-</w:t>
      </w:r>
      <w:r w:rsidR="00532267" w:rsidRPr="00FA5D30">
        <w:rPr>
          <w:rFonts w:eastAsia="SimSun"/>
          <w:i/>
        </w:rPr>
        <w:t>x</w:t>
      </w:r>
      <w:r w:rsidR="00532267" w:rsidRPr="00532267">
        <w:rPr>
          <w:rFonts w:eastAsia="SimSun"/>
        </w:rPr>
        <w:t xml:space="preserve"> domain is equivalent to the superposition of </w:t>
      </w:r>
      <w:r w:rsidR="00532267" w:rsidRPr="00532267">
        <w:rPr>
          <w:rFonts w:eastAsia="SimSun"/>
          <w:position w:val="-10"/>
        </w:rPr>
        <w:object w:dxaOrig="220" w:dyaOrig="240" w14:anchorId="526FBBCF">
          <v:shape id="_x0000_i1289" type="#_x0000_t75" style="width:10.5pt;height:14.25pt" o:ole="">
            <v:imagedata r:id="rId499" o:title=""/>
          </v:shape>
          <o:OLEObject Type="Embed" ProgID="Equation.DSMT4" ShapeID="_x0000_i1289" DrawAspect="Content" ObjectID="_1562164189" r:id="rId583"/>
        </w:object>
      </w:r>
      <w:r w:rsidR="00532267" w:rsidRPr="00532267">
        <w:rPr>
          <w:rFonts w:eastAsia="SimSun"/>
        </w:rPr>
        <w:t xml:space="preserve">complex harmonics in the </w:t>
      </w:r>
      <w:r w:rsidR="00532267" w:rsidRPr="00C0308C">
        <w:rPr>
          <w:rFonts w:eastAsia="SimSun"/>
          <w:i/>
        </w:rPr>
        <w:t>f-x</w:t>
      </w:r>
      <w:r w:rsidR="00532267" w:rsidRPr="00532267">
        <w:rPr>
          <w:rFonts w:eastAsia="SimSun"/>
        </w:rPr>
        <w:t xml:space="preserve"> d</w:t>
      </w:r>
      <w:r>
        <w:rPr>
          <w:rFonts w:eastAsia="SimSun"/>
        </w:rPr>
        <w:t>omain. A</w:t>
      </w:r>
      <w:r w:rsidR="00532267" w:rsidRPr="00532267">
        <w:rPr>
          <w:rFonts w:eastAsia="SimSun"/>
        </w:rPr>
        <w:t>ccording to the</w:t>
      </w:r>
      <w:r>
        <w:rPr>
          <w:rFonts w:eastAsia="SimSun"/>
        </w:rPr>
        <w:t xml:space="preserve"> definition of IMF in Equation </w:t>
      </w:r>
      <w:r w:rsidR="00D528A3">
        <w:rPr>
          <w:rFonts w:eastAsia="SimSun"/>
        </w:rPr>
        <w:t>6.</w:t>
      </w:r>
      <w:r>
        <w:rPr>
          <w:rFonts w:eastAsia="SimSun"/>
        </w:rPr>
        <w:t xml:space="preserve">2 </w:t>
      </w:r>
      <w:r w:rsidR="00532267" w:rsidRPr="00532267">
        <w:rPr>
          <w:rFonts w:eastAsia="SimSun"/>
        </w:rPr>
        <w:t xml:space="preserve">and the series theory, it is valid to decompose seismic data into IMFs. Since the seismic signal can be expressed as the combination of different IMFs, the residual will be </w:t>
      </w:r>
      <w:r w:rsidR="00FA5D30">
        <w:rPr>
          <w:rFonts w:eastAsia="SimSun"/>
        </w:rPr>
        <w:t>interpreted as noise</w:t>
      </w:r>
      <w:r w:rsidR="00532267" w:rsidRPr="00532267">
        <w:rPr>
          <w:rFonts w:eastAsia="SimSun"/>
        </w:rPr>
        <w:t>.</w:t>
      </w:r>
    </w:p>
    <w:p w14:paraId="6B04C1D0" w14:textId="77777777" w:rsidR="005822FA" w:rsidRPr="00532267" w:rsidRDefault="005822FA" w:rsidP="005822FA">
      <w:pPr>
        <w:pStyle w:val="thesisbody"/>
        <w:rPr>
          <w:rFonts w:eastAsia="SimSun"/>
        </w:rPr>
      </w:pPr>
    </w:p>
    <w:p w14:paraId="34EFD71A" w14:textId="5A1F3078" w:rsidR="00532267" w:rsidRPr="005822FA" w:rsidRDefault="005822FA" w:rsidP="005822FA">
      <w:pPr>
        <w:pStyle w:val="Heading3"/>
        <w:jc w:val="center"/>
        <w:rPr>
          <w:i w:val="0"/>
          <w:lang w:eastAsia="zh-CN"/>
        </w:rPr>
      </w:pPr>
      <w:bookmarkStart w:id="176" w:name="_Toc486539226"/>
      <w:r w:rsidRPr="005822FA">
        <w:rPr>
          <w:i w:val="0"/>
          <w:lang w:eastAsia="zh-CN"/>
        </w:rPr>
        <w:t>THRESHOLDED DENOISING METHOD</w:t>
      </w:r>
      <w:bookmarkEnd w:id="176"/>
    </w:p>
    <w:p w14:paraId="701BCC32" w14:textId="20D13036" w:rsidR="00532267" w:rsidRPr="00532267" w:rsidRDefault="00532267" w:rsidP="005822FA">
      <w:pPr>
        <w:pStyle w:val="thesisbody"/>
        <w:rPr>
          <w:rFonts w:eastAsia="SimSun"/>
          <w:lang w:eastAsia="zh-CN"/>
        </w:rPr>
      </w:pPr>
      <w:r w:rsidRPr="00532267">
        <w:rPr>
          <w:rFonts w:eastAsia="SimSun"/>
          <w:lang w:eastAsia="zh-CN"/>
        </w:rPr>
        <w:t xml:space="preserve">Previous sections suggest that signal decomposition is a straightforward way to </w:t>
      </w:r>
      <w:r w:rsidR="00FA5D30">
        <w:rPr>
          <w:rFonts w:eastAsia="SimSun"/>
          <w:lang w:eastAsia="zh-CN"/>
        </w:rPr>
        <w:t xml:space="preserve">express a singal in terms of </w:t>
      </w:r>
      <w:r w:rsidRPr="00532267">
        <w:rPr>
          <w:rFonts w:eastAsia="SimSun"/>
          <w:lang w:eastAsia="zh-CN"/>
        </w:rPr>
        <w:t>different components</w:t>
      </w:r>
      <w:r w:rsidR="00FA5D30">
        <w:rPr>
          <w:rFonts w:eastAsia="SimSun"/>
          <w:lang w:eastAsia="zh-CN"/>
        </w:rPr>
        <w:t>.</w:t>
      </w:r>
      <w:r w:rsidRPr="00532267">
        <w:rPr>
          <w:rFonts w:eastAsia="SimSun"/>
          <w:lang w:eastAsia="zh-CN"/>
        </w:rPr>
        <w:t xml:space="preserve"> </w:t>
      </w:r>
      <w:r w:rsidR="00FA5D30">
        <w:rPr>
          <w:rFonts w:eastAsia="SimSun"/>
          <w:lang w:eastAsia="zh-CN"/>
        </w:rPr>
        <w:t>One c</w:t>
      </w:r>
      <w:r w:rsidRPr="00532267">
        <w:rPr>
          <w:rFonts w:eastAsia="SimSun"/>
          <w:lang w:eastAsia="zh-CN"/>
        </w:rPr>
        <w:t>an</w:t>
      </w:r>
      <w:r w:rsidR="00FA5D30">
        <w:rPr>
          <w:rFonts w:eastAsia="SimSun"/>
          <w:lang w:eastAsia="zh-CN"/>
        </w:rPr>
        <w:t xml:space="preserve"> also</w:t>
      </w:r>
      <w:r w:rsidRPr="00532267">
        <w:rPr>
          <w:rFonts w:eastAsia="SimSun"/>
          <w:lang w:eastAsia="zh-CN"/>
        </w:rPr>
        <w:t xml:space="preserve"> use the noise thresholding estimator to determine which components are noise and which are signal </w:t>
      </w:r>
      <w:r w:rsidRPr="00532267">
        <w:rPr>
          <w:rFonts w:eastAsia="SimSun" w:hint="eastAsia"/>
          <w:lang w:eastAsia="zh-CN"/>
        </w:rPr>
        <w:t>(Fang et al., 2011; Gan et al., 2014; Mert and Akan, 2014)</w:t>
      </w:r>
      <w:r w:rsidRPr="00532267">
        <w:rPr>
          <w:rFonts w:eastAsia="SimSun"/>
          <w:lang w:eastAsia="zh-CN"/>
        </w:rPr>
        <w:t xml:space="preserve">. </w:t>
      </w:r>
      <w:r w:rsidRPr="00532267">
        <w:rPr>
          <w:rFonts w:eastAsia="SimSun" w:hint="eastAsia"/>
          <w:lang w:eastAsia="zh-CN"/>
        </w:rPr>
        <w:t xml:space="preserve">Peng et al. </w:t>
      </w:r>
      <w:r w:rsidRPr="00532267">
        <w:rPr>
          <w:rFonts w:eastAsia="SimSun"/>
          <w:lang w:eastAsia="zh-CN"/>
        </w:rPr>
        <w:t>(</w:t>
      </w:r>
      <w:r w:rsidRPr="00532267">
        <w:rPr>
          <w:rFonts w:eastAsia="SimSun" w:hint="eastAsia"/>
          <w:lang w:eastAsia="zh-CN"/>
        </w:rPr>
        <w:t>1994</w:t>
      </w:r>
      <w:r w:rsidRPr="00532267">
        <w:rPr>
          <w:rFonts w:eastAsia="SimSun"/>
          <w:lang w:eastAsia="zh-CN"/>
        </w:rPr>
        <w:t xml:space="preserve">) proposed DFA to estimate </w:t>
      </w:r>
      <w:r w:rsidR="00FA5D30">
        <w:rPr>
          <w:rFonts w:eastAsia="SimSun"/>
          <w:lang w:eastAsia="zh-CN"/>
        </w:rPr>
        <w:t xml:space="preserve"> the data </w:t>
      </w:r>
      <w:r w:rsidRPr="00532267">
        <w:rPr>
          <w:rFonts w:eastAsia="SimSun"/>
          <w:lang w:eastAsia="zh-CN"/>
        </w:rPr>
        <w:t>non-stationary properties based on scaling exponent. Because it obtains reliable estimators for signals with different trends and unknown</w:t>
      </w:r>
      <w:r w:rsidRPr="00532267">
        <w:rPr>
          <w:rFonts w:eastAsia="SimSun" w:hint="eastAsia"/>
          <w:lang w:eastAsia="zh-CN"/>
        </w:rPr>
        <w:t xml:space="preserve"> </w:t>
      </w:r>
      <w:r w:rsidRPr="00532267">
        <w:rPr>
          <w:rFonts w:eastAsia="SimSun"/>
          <w:lang w:eastAsia="zh-CN"/>
        </w:rPr>
        <w:t>duration</w:t>
      </w:r>
      <w:r w:rsidRPr="00532267">
        <w:rPr>
          <w:rFonts w:eastAsia="SimSun" w:hint="eastAsia"/>
          <w:lang w:eastAsia="zh-CN"/>
        </w:rPr>
        <w:t xml:space="preserve"> (Horvatic et al., 2011)</w:t>
      </w:r>
      <w:r w:rsidR="00FA5D30">
        <w:rPr>
          <w:rFonts w:eastAsia="SimSun"/>
          <w:lang w:eastAsia="zh-CN"/>
        </w:rPr>
        <w:t>, DFA is a good candidate for</w:t>
      </w:r>
      <w:r w:rsidRPr="00532267">
        <w:rPr>
          <w:rFonts w:eastAsia="SimSun"/>
          <w:lang w:eastAsia="zh-CN"/>
        </w:rPr>
        <w:t xml:space="preserve"> non-stationary signal analysis. </w:t>
      </w:r>
    </w:p>
    <w:p w14:paraId="21367A22" w14:textId="77777777" w:rsidR="00C0533E" w:rsidRDefault="00C0533E" w:rsidP="005822FA">
      <w:pPr>
        <w:pStyle w:val="thesisbody"/>
        <w:rPr>
          <w:rFonts w:eastAsia="SimSun"/>
          <w:lang w:eastAsia="zh-CN"/>
        </w:rPr>
      </w:pPr>
      <w:r>
        <w:rPr>
          <w:rFonts w:eastAsia="SimSun"/>
          <w:lang w:eastAsia="zh-CN"/>
        </w:rPr>
        <w:t xml:space="preserve">The </w:t>
      </w:r>
      <w:r w:rsidR="00532267" w:rsidRPr="00532267">
        <w:rPr>
          <w:rFonts w:eastAsia="SimSun" w:hint="eastAsia"/>
          <w:lang w:eastAsia="zh-CN"/>
        </w:rPr>
        <w:t>DFA</w:t>
      </w:r>
      <w:r>
        <w:rPr>
          <w:rFonts w:eastAsia="SimSun"/>
          <w:lang w:eastAsia="zh-CN"/>
        </w:rPr>
        <w:t xml:space="preserve"> method is implemented in the following steps:</w:t>
      </w:r>
    </w:p>
    <w:p w14:paraId="75758C80" w14:textId="7A880677" w:rsidR="00532267" w:rsidRPr="00532267" w:rsidRDefault="00C0533E" w:rsidP="00C0533E">
      <w:pPr>
        <w:pStyle w:val="thesisbody"/>
        <w:numPr>
          <w:ilvl w:val="0"/>
          <w:numId w:val="24"/>
        </w:numPr>
        <w:rPr>
          <w:rFonts w:eastAsia="SimSun"/>
          <w:lang w:eastAsia="zh-CN"/>
        </w:rPr>
      </w:pPr>
      <w:r w:rsidRPr="00771866">
        <w:rPr>
          <w:position w:val="-14"/>
        </w:rPr>
        <w:object w:dxaOrig="560" w:dyaOrig="400" w14:anchorId="43556F3C">
          <v:shape id="_x0000_i1290" type="#_x0000_t75" style="width:29.25pt;height:20.25pt" o:ole="">
            <v:imagedata r:id="rId584" o:title=""/>
          </v:shape>
          <o:OLEObject Type="Embed" ProgID="Equation.DSMT4" ShapeID="_x0000_i1290" DrawAspect="Content" ObjectID="_1562164190" r:id="rId585"/>
        </w:object>
      </w:r>
      <w:r w:rsidR="00532267" w:rsidRPr="00532267">
        <w:rPr>
          <w:rFonts w:eastAsia="SimSun"/>
          <w:lang w:eastAsia="zh-CN"/>
        </w:rPr>
        <w:t>is</w:t>
      </w:r>
      <w:r>
        <w:rPr>
          <w:rFonts w:eastAsia="SimSun"/>
          <w:lang w:eastAsia="zh-CN"/>
        </w:rPr>
        <w:t xml:space="preserve"> the cumulative sume of a series</w:t>
      </w:r>
      <w:r w:rsidR="00532267" w:rsidRPr="00532267">
        <w:rPr>
          <w:rFonts w:eastAsia="SimSun"/>
          <w:lang w:eastAsia="zh-CN"/>
        </w:rPr>
        <w:t xml:space="preserve"> </w:t>
      </w:r>
      <w:r w:rsidRPr="00771866">
        <w:rPr>
          <w:position w:val="-14"/>
        </w:rPr>
        <w:object w:dxaOrig="480" w:dyaOrig="400" w14:anchorId="3F7B92FB">
          <v:shape id="_x0000_i1291" type="#_x0000_t75" style="width:24pt;height:20.25pt" o:ole="">
            <v:imagedata r:id="rId586" o:title=""/>
          </v:shape>
          <o:OLEObject Type="Embed" ProgID="Equation.DSMT4" ShapeID="_x0000_i1291" DrawAspect="Content" ObjectID="_1562164191" r:id="rId587"/>
        </w:object>
      </w:r>
      <w:r>
        <w:t>, which has</w:t>
      </w:r>
      <w:r w:rsidR="00532267" w:rsidRPr="00532267">
        <w:rPr>
          <w:rFonts w:eastAsia="SimSun"/>
          <w:lang w:eastAsia="zh-CN"/>
        </w:rPr>
        <w:t xml:space="preserve"> the</w:t>
      </w:r>
      <w:r w:rsidR="00532267" w:rsidRPr="00532267">
        <w:rPr>
          <w:rFonts w:eastAsia="SimSun" w:hint="eastAsia"/>
          <w:lang w:eastAsia="zh-CN"/>
        </w:rPr>
        <w:t xml:space="preserve"> mean </w:t>
      </w:r>
      <w:r w:rsidR="00A86E76">
        <w:rPr>
          <w:rFonts w:eastAsia="SimSun"/>
          <w:lang w:eastAsia="zh-CN"/>
        </w:rPr>
        <w:t>value removed</w:t>
      </w:r>
      <w:r w:rsidR="00532267" w:rsidRPr="00532267">
        <w:rPr>
          <w:rFonts w:eastAsia="SimSun" w:hint="eastAsia"/>
          <w:lang w:eastAsia="zh-CN"/>
        </w:rPr>
        <w:t>:</w:t>
      </w:r>
    </w:p>
    <w:p w14:paraId="399C11E5" w14:textId="075B18DC" w:rsidR="00532267" w:rsidRPr="00532267" w:rsidRDefault="00D528A3" w:rsidP="00D528A3">
      <w:pPr>
        <w:pStyle w:val="thesisbody"/>
        <w:jc w:val="right"/>
        <w:rPr>
          <w:rFonts w:eastAsia="SimSun"/>
          <w:noProof/>
          <w:position w:val="-18"/>
          <w:lang w:eastAsia="zh-CN"/>
        </w:rPr>
      </w:pPr>
      <w:r w:rsidRPr="00532267">
        <w:rPr>
          <w:rFonts w:eastAsia="SimSun"/>
          <w:noProof/>
          <w:position w:val="-20"/>
          <w:lang w:eastAsia="zh-CN"/>
        </w:rPr>
        <w:object w:dxaOrig="3340" w:dyaOrig="680" w14:anchorId="2384E5DE">
          <v:shape id="_x0000_i1292" type="#_x0000_t75" style="width:156pt;height:33pt" o:ole="">
            <v:imagedata r:id="rId588" o:title=""/>
          </v:shape>
          <o:OLEObject Type="Embed" ProgID="Equation.DSMT4" ShapeID="_x0000_i1292" DrawAspect="Content" ObjectID="_1562164192" r:id="rId589"/>
        </w:object>
      </w:r>
      <w:r w:rsidR="00532267" w:rsidRPr="00532267">
        <w:rPr>
          <w:rFonts w:eastAsia="SimSun"/>
          <w:lang w:eastAsia="zh-CN"/>
        </w:rPr>
        <w:t xml:space="preserve">,                  </w:t>
      </w:r>
      <w:r>
        <w:rPr>
          <w:rFonts w:eastAsia="SimSun"/>
          <w:lang w:eastAsia="zh-CN"/>
        </w:rPr>
        <w:t xml:space="preserve">                    </w:t>
      </w:r>
      <w:r w:rsidR="00532267" w:rsidRPr="00532267">
        <w:rPr>
          <w:rFonts w:eastAsia="SimSun"/>
          <w:lang w:eastAsia="zh-CN"/>
        </w:rPr>
        <w:t>(</w:t>
      </w:r>
      <w:r>
        <w:rPr>
          <w:rFonts w:eastAsia="SimSun"/>
          <w:lang w:eastAsia="zh-CN"/>
        </w:rPr>
        <w:t>6.</w:t>
      </w:r>
      <w:r w:rsidR="00532267" w:rsidRPr="00532267">
        <w:rPr>
          <w:rFonts w:eastAsia="SimSun"/>
          <w:lang w:eastAsia="zh-CN"/>
        </w:rPr>
        <w:t>9)</w:t>
      </w:r>
    </w:p>
    <w:p w14:paraId="336760B9" w14:textId="308070D3" w:rsidR="00532267" w:rsidRDefault="00532267" w:rsidP="00C0533E">
      <w:pPr>
        <w:pStyle w:val="thesisbody"/>
        <w:ind w:left="720" w:firstLine="0"/>
        <w:rPr>
          <w:rFonts w:eastAsia="SimSun"/>
          <w:lang w:eastAsia="zh-CN"/>
        </w:rPr>
      </w:pPr>
      <w:r w:rsidRPr="00532267">
        <w:rPr>
          <w:rFonts w:eastAsia="SimSun" w:hint="eastAsia"/>
          <w:lang w:eastAsia="zh-CN"/>
        </w:rPr>
        <w:lastRenderedPageBreak/>
        <w:t xml:space="preserve">where </w:t>
      </w:r>
      <w:r w:rsidRPr="00532267">
        <w:rPr>
          <w:rFonts w:eastAsia="SimSun"/>
          <w:position w:val="-6"/>
          <w:lang w:eastAsia="zh-CN"/>
        </w:rPr>
        <w:object w:dxaOrig="220" w:dyaOrig="260" w14:anchorId="3C733E2E">
          <v:shape id="_x0000_i1293" type="#_x0000_t75" style="width:10.5pt;height:14.25pt" o:ole="">
            <v:imagedata r:id="rId590" o:title=""/>
          </v:shape>
          <o:OLEObject Type="Embed" ProgID="Equation.DSMT4" ShapeID="_x0000_i1293" DrawAspect="Content" ObjectID="_1562164193" r:id="rId591"/>
        </w:object>
      </w:r>
      <w:r w:rsidRPr="00532267">
        <w:rPr>
          <w:rFonts w:eastAsia="SimSun" w:hint="eastAsia"/>
          <w:lang w:eastAsia="zh-CN"/>
        </w:rPr>
        <w:t>is the average of the time series in the rang</w:t>
      </w:r>
      <w:r w:rsidRPr="00532267">
        <w:rPr>
          <w:rFonts w:eastAsia="SimSun"/>
          <w:lang w:eastAsia="zh-CN"/>
        </w:rPr>
        <w:t>e</w:t>
      </w:r>
      <w:r w:rsidRPr="00532267">
        <w:rPr>
          <w:rFonts w:eastAsia="SimSun" w:hint="eastAsia"/>
          <w:lang w:eastAsia="zh-CN"/>
        </w:rPr>
        <w:t xml:space="preserve"> [1, N]</w:t>
      </w:r>
      <w:r w:rsidRPr="00532267">
        <w:rPr>
          <w:rFonts w:eastAsia="SimSun" w:hint="eastAsia"/>
          <w:lang w:eastAsia="zh-CN"/>
        </w:rPr>
        <w:t>，</w:t>
      </w:r>
      <w:r w:rsidRPr="00532267">
        <w:rPr>
          <w:rFonts w:eastAsia="SimSun" w:hint="eastAsia"/>
          <w:lang w:eastAsia="zh-CN"/>
        </w:rPr>
        <w:t xml:space="preserve">and N </w:t>
      </w:r>
      <w:r w:rsidRPr="00532267">
        <w:rPr>
          <w:rFonts w:eastAsia="SimSun"/>
          <w:lang w:eastAsia="zh-CN"/>
        </w:rPr>
        <w:t>is the total number of samples.</w:t>
      </w:r>
    </w:p>
    <w:p w14:paraId="765B98CC" w14:textId="77777777" w:rsidR="0060752A" w:rsidRDefault="00C0533E" w:rsidP="0060752A">
      <w:pPr>
        <w:pStyle w:val="thesisbody"/>
        <w:numPr>
          <w:ilvl w:val="0"/>
          <w:numId w:val="24"/>
        </w:numPr>
        <w:rPr>
          <w:rFonts w:eastAsia="SimSun"/>
          <w:lang w:eastAsia="zh-CN"/>
        </w:rPr>
      </w:pPr>
      <w:r>
        <w:rPr>
          <w:rFonts w:eastAsia="SimSun"/>
          <w:lang w:eastAsia="zh-CN"/>
        </w:rPr>
        <w:t xml:space="preserve">The integrated series </w:t>
      </w:r>
      <w:r w:rsidRPr="00771866">
        <w:rPr>
          <w:position w:val="-14"/>
        </w:rPr>
        <w:object w:dxaOrig="560" w:dyaOrig="400" w14:anchorId="4A9C268E">
          <v:shape id="_x0000_i1294" type="#_x0000_t75" style="width:29.25pt;height:20.25pt" o:ole="">
            <v:imagedata r:id="rId584" o:title=""/>
          </v:shape>
          <o:OLEObject Type="Embed" ProgID="Equation.DSMT4" ShapeID="_x0000_i1294" DrawAspect="Content" ObjectID="_1562164194" r:id="rId592"/>
        </w:object>
      </w:r>
      <w:r>
        <w:t xml:space="preserve">is then divided into </w:t>
      </w:r>
      <w:r w:rsidRPr="00C0533E">
        <w:rPr>
          <w:position w:val="-12"/>
        </w:rPr>
        <w:object w:dxaOrig="1219" w:dyaOrig="360" w14:anchorId="23AC2778">
          <v:shape id="_x0000_i1295" type="#_x0000_t75" style="width:61.5pt;height:18pt" o:ole="">
            <v:imagedata r:id="rId593" o:title=""/>
          </v:shape>
          <o:OLEObject Type="Embed" ProgID="Equation.DSMT4" ShapeID="_x0000_i1295" DrawAspect="Content" ObjectID="_1562164195" r:id="rId594"/>
        </w:object>
      </w:r>
      <w:r>
        <w:t xml:space="preserve">non-overlapping segments of length </w:t>
      </w:r>
      <w:r w:rsidRPr="00C0533E">
        <w:rPr>
          <w:i/>
        </w:rPr>
        <w:t>n</w:t>
      </w:r>
      <w:r>
        <w:t>, called window size. For each window</w:t>
      </w:r>
      <w:r w:rsidR="0060752A">
        <w:t xml:space="preserve"> the local </w:t>
      </w:r>
      <w:r w:rsidR="0060752A" w:rsidRPr="00771866">
        <w:rPr>
          <w:position w:val="-14"/>
        </w:rPr>
        <w:object w:dxaOrig="639" w:dyaOrig="400" w14:anchorId="75012EB0">
          <v:shape id="_x0000_i1296" type="#_x0000_t75" style="width:31.5pt;height:20.25pt" o:ole="">
            <v:imagedata r:id="rId595" o:title=""/>
          </v:shape>
          <o:OLEObject Type="Embed" ProgID="Equation.DSMT4" ShapeID="_x0000_i1296" DrawAspect="Content" ObjectID="_1562164196" r:id="rId596"/>
        </w:object>
      </w:r>
      <w:r w:rsidR="0060752A">
        <w:t>is calculated by a polynomial fitting, which in this study is of order 2.</w:t>
      </w:r>
    </w:p>
    <w:p w14:paraId="1FF66D94" w14:textId="57DA890F" w:rsidR="00532267" w:rsidRPr="0060752A" w:rsidRDefault="0060752A" w:rsidP="0060752A">
      <w:pPr>
        <w:pStyle w:val="thesisbody"/>
        <w:numPr>
          <w:ilvl w:val="0"/>
          <w:numId w:val="24"/>
        </w:numPr>
        <w:rPr>
          <w:rFonts w:eastAsia="SimSun"/>
          <w:lang w:eastAsia="zh-CN"/>
        </w:rPr>
      </w:pPr>
      <w:r>
        <w:rPr>
          <w:rFonts w:eastAsia="SimSun"/>
          <w:lang w:eastAsia="zh-CN"/>
        </w:rPr>
        <w:t xml:space="preserve">The </w:t>
      </w:r>
      <w:r w:rsidR="00532267" w:rsidRPr="0060752A">
        <w:rPr>
          <w:rFonts w:eastAsia="SimSun"/>
          <w:lang w:eastAsia="zh-CN"/>
        </w:rPr>
        <w:t>RMS fluctuation</w:t>
      </w:r>
      <w:r w:rsidRPr="00771866">
        <w:rPr>
          <w:position w:val="-14"/>
        </w:rPr>
        <w:object w:dxaOrig="600" w:dyaOrig="400" w14:anchorId="7032DD0C">
          <v:shape id="_x0000_i1297" type="#_x0000_t75" style="width:30pt;height:20.25pt" o:ole="">
            <v:imagedata r:id="rId597" o:title=""/>
          </v:shape>
          <o:OLEObject Type="Embed" ProgID="Equation.DSMT4" ShapeID="_x0000_i1297" DrawAspect="Content" ObjectID="_1562164197" r:id="rId598"/>
        </w:object>
      </w:r>
      <w:r>
        <w:t xml:space="preserve"> </w:t>
      </w:r>
      <w:r>
        <w:rPr>
          <w:rFonts w:eastAsia="SimSun"/>
          <w:lang w:eastAsia="zh-CN"/>
        </w:rPr>
        <w:t xml:space="preserve">is </w:t>
      </w:r>
      <w:r w:rsidR="00532267" w:rsidRPr="0060752A">
        <w:rPr>
          <w:rFonts w:eastAsia="SimSun"/>
          <w:lang w:eastAsia="zh-CN"/>
        </w:rPr>
        <w:t>expressed as</w:t>
      </w:r>
      <w:r w:rsidR="00532267" w:rsidRPr="0060752A">
        <w:rPr>
          <w:rFonts w:eastAsia="SimSun" w:hint="eastAsia"/>
          <w:lang w:eastAsia="zh-CN"/>
        </w:rPr>
        <w:t>:</w:t>
      </w:r>
    </w:p>
    <w:p w14:paraId="4BD68E79" w14:textId="6409F0D1" w:rsidR="00532267" w:rsidRPr="00532267" w:rsidRDefault="00D528A3" w:rsidP="00D528A3">
      <w:pPr>
        <w:pStyle w:val="thesisbody"/>
        <w:jc w:val="right"/>
        <w:rPr>
          <w:rFonts w:eastAsia="SimSun"/>
          <w:lang w:eastAsia="zh-CN"/>
        </w:rPr>
      </w:pPr>
      <w:r w:rsidRPr="00532267">
        <w:rPr>
          <w:rFonts w:eastAsia="SimSun"/>
          <w:noProof/>
          <w:position w:val="-30"/>
          <w:lang w:eastAsia="zh-CN"/>
        </w:rPr>
        <w:object w:dxaOrig="3140" w:dyaOrig="760" w14:anchorId="2C253DF5">
          <v:shape id="_x0000_i1298" type="#_x0000_t75" style="width:150.75pt;height:35.25pt" o:ole="">
            <v:imagedata r:id="rId599" o:title=""/>
          </v:shape>
          <o:OLEObject Type="Embed" ProgID="Equation.DSMT4" ShapeID="_x0000_i1298" DrawAspect="Content" ObjectID="_1562164198" r:id="rId600"/>
        </w:object>
      </w:r>
      <w:r w:rsidR="00532267" w:rsidRPr="00532267">
        <w:rPr>
          <w:rFonts w:eastAsia="SimSun" w:hint="eastAsia"/>
          <w:noProof/>
          <w:position w:val="-18"/>
          <w:lang w:eastAsia="zh-CN"/>
        </w:rPr>
        <w:t xml:space="preserve"> </w:t>
      </w:r>
      <w:r w:rsidR="00532267" w:rsidRPr="00D528A3">
        <w:rPr>
          <w:rFonts w:eastAsia="SimSun" w:hint="eastAsia"/>
          <w:noProof/>
          <w:lang w:eastAsia="zh-CN"/>
        </w:rPr>
        <w:t>.</w:t>
      </w:r>
      <w:r w:rsidR="00532267" w:rsidRPr="00532267">
        <w:rPr>
          <w:rFonts w:eastAsia="SimSun" w:hint="eastAsia"/>
          <w:noProof/>
          <w:position w:val="-18"/>
          <w:lang w:eastAsia="zh-CN"/>
        </w:rPr>
        <w:t xml:space="preserve">             </w:t>
      </w:r>
      <w:r>
        <w:rPr>
          <w:rFonts w:eastAsia="SimSun"/>
          <w:noProof/>
          <w:position w:val="-18"/>
          <w:lang w:eastAsia="zh-CN"/>
        </w:rPr>
        <w:t xml:space="preserve">        </w:t>
      </w:r>
      <w:r w:rsidR="00532267" w:rsidRPr="00532267">
        <w:rPr>
          <w:rFonts w:eastAsia="SimSun" w:hint="eastAsia"/>
          <w:noProof/>
          <w:position w:val="-18"/>
          <w:lang w:eastAsia="zh-CN"/>
        </w:rPr>
        <w:t xml:space="preserve">             </w:t>
      </w:r>
      <w:r w:rsidR="00532267" w:rsidRPr="00532267">
        <w:rPr>
          <w:rFonts w:eastAsia="SimSun"/>
          <w:lang w:eastAsia="zh-CN"/>
        </w:rPr>
        <w:t>(</w:t>
      </w:r>
      <w:r>
        <w:rPr>
          <w:rFonts w:eastAsia="SimSun"/>
          <w:lang w:eastAsia="zh-CN"/>
        </w:rPr>
        <w:t>6.</w:t>
      </w:r>
      <w:r w:rsidR="00532267" w:rsidRPr="00532267">
        <w:rPr>
          <w:rFonts w:eastAsia="SimSun"/>
          <w:lang w:eastAsia="zh-CN"/>
        </w:rPr>
        <w:t>10)</w:t>
      </w:r>
    </w:p>
    <w:p w14:paraId="5160B3B0" w14:textId="77777777" w:rsidR="0060752A" w:rsidRDefault="00532267" w:rsidP="0060752A">
      <w:pPr>
        <w:pStyle w:val="thesisbody"/>
        <w:ind w:left="720" w:firstLine="0"/>
        <w:rPr>
          <w:rFonts w:eastAsia="SimSun"/>
          <w:lang w:eastAsia="zh-CN"/>
        </w:rPr>
      </w:pPr>
      <w:r w:rsidRPr="00532267">
        <w:rPr>
          <w:rFonts w:eastAsia="SimSun" w:hint="eastAsia"/>
          <w:lang w:eastAsia="zh-CN"/>
        </w:rPr>
        <w:t xml:space="preserve">It is apparent that the fluctuation will increase with increasing </w:t>
      </w:r>
      <w:r w:rsidRPr="00532267">
        <w:rPr>
          <w:rFonts w:eastAsia="SimSun"/>
          <w:lang w:eastAsia="zh-CN"/>
        </w:rPr>
        <w:t xml:space="preserve">segment </w:t>
      </w:r>
      <w:r w:rsidRPr="00532267">
        <w:rPr>
          <w:rFonts w:eastAsia="SimSun" w:hint="eastAsia"/>
          <w:lang w:eastAsia="zh-CN"/>
        </w:rPr>
        <w:t xml:space="preserve">duration </w:t>
      </w:r>
      <w:r w:rsidRPr="0060752A">
        <w:rPr>
          <w:rFonts w:eastAsia="SimSun" w:hint="eastAsia"/>
          <w:i/>
          <w:lang w:eastAsia="zh-CN"/>
        </w:rPr>
        <w:t>n</w:t>
      </w:r>
      <w:r w:rsidRPr="00532267">
        <w:rPr>
          <w:rFonts w:eastAsia="SimSun"/>
          <w:lang w:eastAsia="zh-CN"/>
        </w:rPr>
        <w:t xml:space="preserve"> (Peng et al., 1994; Hu et al., 2001).</w:t>
      </w:r>
      <w:r w:rsidRPr="00532267">
        <w:rPr>
          <w:rFonts w:eastAsia="SimSun" w:hint="eastAsia"/>
          <w:lang w:eastAsia="zh-CN"/>
        </w:rPr>
        <w:t xml:space="preserve"> </w:t>
      </w:r>
    </w:p>
    <w:p w14:paraId="01248B48" w14:textId="6B085598" w:rsidR="00532267" w:rsidRPr="00532267" w:rsidRDefault="0060752A" w:rsidP="0060752A">
      <w:pPr>
        <w:pStyle w:val="thesisbody"/>
        <w:ind w:left="720" w:firstLine="0"/>
        <w:rPr>
          <w:rFonts w:eastAsia="SimSun"/>
          <w:noProof/>
          <w:position w:val="-18"/>
          <w:lang w:eastAsia="zh-CN"/>
        </w:rPr>
      </w:pPr>
      <w:r>
        <w:rPr>
          <w:rFonts w:eastAsia="SimSun"/>
          <w:lang w:eastAsia="zh-CN"/>
        </w:rPr>
        <w:t xml:space="preserve">(4) </w:t>
      </w:r>
      <w:r w:rsidR="00532267" w:rsidRPr="00532267">
        <w:rPr>
          <w:rFonts w:eastAsia="SimSun"/>
          <w:lang w:eastAsia="zh-CN"/>
        </w:rPr>
        <w:t>I</w:t>
      </w:r>
      <w:r w:rsidR="00532267" w:rsidRPr="00532267">
        <w:rPr>
          <w:rFonts w:eastAsia="SimSun" w:hint="eastAsia"/>
          <w:lang w:eastAsia="zh-CN"/>
        </w:rPr>
        <w:t>f the data are long-range power-law correlated, the fluctuation increase</w:t>
      </w:r>
      <w:r w:rsidR="00532267" w:rsidRPr="00532267">
        <w:rPr>
          <w:rFonts w:eastAsia="SimSun"/>
          <w:lang w:eastAsia="zh-CN"/>
        </w:rPr>
        <w:t>s</w:t>
      </w:r>
      <w:r w:rsidR="00532267" w:rsidRPr="00532267">
        <w:rPr>
          <w:rFonts w:eastAsia="SimSun" w:hint="eastAsia"/>
          <w:lang w:eastAsia="zh-CN"/>
        </w:rPr>
        <w:t xml:space="preserve"> </w:t>
      </w:r>
      <w:r w:rsidR="00532267" w:rsidRPr="00532267">
        <w:rPr>
          <w:rFonts w:eastAsia="SimSun"/>
          <w:lang w:eastAsia="zh-CN"/>
        </w:rPr>
        <w:t>following</w:t>
      </w:r>
      <w:r w:rsidR="00532267" w:rsidRPr="00532267">
        <w:rPr>
          <w:rFonts w:eastAsia="SimSun" w:hint="eastAsia"/>
          <w:lang w:eastAsia="zh-CN"/>
        </w:rPr>
        <w:t xml:space="preserve"> a power law:</w:t>
      </w:r>
    </w:p>
    <w:p w14:paraId="71FFFC08" w14:textId="6E9D33F0" w:rsidR="00532267" w:rsidRPr="00532267" w:rsidRDefault="00D528A3" w:rsidP="00D528A3">
      <w:pPr>
        <w:pStyle w:val="thesisbody"/>
        <w:jc w:val="right"/>
        <w:rPr>
          <w:rFonts w:eastAsia="SimSun"/>
          <w:noProof/>
          <w:position w:val="-18"/>
          <w:lang w:eastAsia="zh-CN"/>
        </w:rPr>
      </w:pPr>
      <w:r w:rsidRPr="00532267">
        <w:rPr>
          <w:rFonts w:eastAsia="SimSun"/>
          <w:noProof/>
          <w:position w:val="-14"/>
          <w:lang w:eastAsia="zh-CN"/>
        </w:rPr>
        <w:object w:dxaOrig="1080" w:dyaOrig="400" w14:anchorId="2BC6B247">
          <v:shape id="_x0000_i1299" type="#_x0000_t75" style="width:51.75pt;height:21.75pt" o:ole="">
            <v:imagedata r:id="rId601" o:title=""/>
          </v:shape>
          <o:OLEObject Type="Embed" ProgID="Equation.DSMT4" ShapeID="_x0000_i1299" DrawAspect="Content" ObjectID="_1562164199" r:id="rId602"/>
        </w:object>
      </w:r>
      <w:r w:rsidR="00532267" w:rsidRPr="00532267">
        <w:rPr>
          <w:rFonts w:eastAsia="SimSun"/>
          <w:noProof/>
          <w:lang w:eastAsia="zh-CN"/>
        </w:rPr>
        <w:t>.</w:t>
      </w:r>
      <w:r w:rsidR="00532267" w:rsidRPr="00532267">
        <w:rPr>
          <w:rFonts w:eastAsia="SimSun" w:hint="eastAsia"/>
          <w:noProof/>
          <w:position w:val="-18"/>
          <w:lang w:eastAsia="zh-CN"/>
        </w:rPr>
        <w:t xml:space="preserve">         </w:t>
      </w:r>
      <w:r>
        <w:rPr>
          <w:rFonts w:eastAsia="SimSun"/>
          <w:noProof/>
          <w:position w:val="-18"/>
          <w:lang w:eastAsia="zh-CN"/>
        </w:rPr>
        <w:t xml:space="preserve">                </w:t>
      </w:r>
      <w:r w:rsidR="00532267" w:rsidRPr="00532267">
        <w:rPr>
          <w:rFonts w:eastAsia="SimSun" w:hint="eastAsia"/>
          <w:noProof/>
          <w:position w:val="-18"/>
          <w:lang w:eastAsia="zh-CN"/>
        </w:rPr>
        <w:t xml:space="preserve">                        </w:t>
      </w:r>
      <w:r w:rsidR="00532267" w:rsidRPr="00532267">
        <w:rPr>
          <w:rFonts w:eastAsia="SimSun"/>
          <w:lang w:eastAsia="zh-CN"/>
        </w:rPr>
        <w:t>(</w:t>
      </w:r>
      <w:r>
        <w:rPr>
          <w:rFonts w:eastAsia="SimSun"/>
          <w:lang w:eastAsia="zh-CN"/>
        </w:rPr>
        <w:t>6.</w:t>
      </w:r>
      <w:r w:rsidR="00532267" w:rsidRPr="00532267">
        <w:rPr>
          <w:rFonts w:eastAsia="SimSun" w:hint="eastAsia"/>
          <w:lang w:eastAsia="zh-CN"/>
        </w:rPr>
        <w:t>1</w:t>
      </w:r>
      <w:r w:rsidR="00532267" w:rsidRPr="00532267">
        <w:rPr>
          <w:rFonts w:eastAsia="SimSun"/>
          <w:lang w:eastAsia="zh-CN"/>
        </w:rPr>
        <w:t>1)</w:t>
      </w:r>
    </w:p>
    <w:p w14:paraId="0474A590" w14:textId="683858C1" w:rsidR="00532267" w:rsidRDefault="00532267" w:rsidP="005822FA">
      <w:pPr>
        <w:pStyle w:val="thesisbody"/>
        <w:rPr>
          <w:rFonts w:ascii="NimbusRomNo9L-Regu" w:eastAsia="SimSun" w:hAnsi="NimbusRomNo9L-Regu" w:cs="NimbusRomNo9L-Regu"/>
          <w:lang w:eastAsia="zh-CN"/>
        </w:rPr>
      </w:pPr>
      <w:r w:rsidRPr="00532267">
        <w:rPr>
          <w:rFonts w:eastAsia="SimSun" w:hint="eastAsia"/>
          <w:lang w:eastAsia="zh-CN"/>
        </w:rPr>
        <w:t>The scaling exponent</w:t>
      </w:r>
      <w:r w:rsidRPr="00532267">
        <w:rPr>
          <w:rFonts w:eastAsia="SimSun"/>
          <w:position w:val="-6"/>
          <w:lang w:eastAsia="zh-CN"/>
        </w:rPr>
        <w:object w:dxaOrig="240" w:dyaOrig="220" w14:anchorId="00B21235">
          <v:shape id="_x0000_i1300" type="#_x0000_t75" style="width:14.25pt;height:10.5pt" o:ole="">
            <v:imagedata r:id="rId10" o:title=""/>
          </v:shape>
          <o:OLEObject Type="Embed" ProgID="Equation.DSMT4" ShapeID="_x0000_i1300" DrawAspect="Content" ObjectID="_1562164200" r:id="rId603"/>
        </w:object>
      </w:r>
      <w:r w:rsidRPr="00532267">
        <w:rPr>
          <w:rFonts w:eastAsia="SimSun" w:hint="eastAsia"/>
          <w:lang w:eastAsia="zh-CN"/>
        </w:rPr>
        <w:t xml:space="preserve">is defined as the slope of </w:t>
      </w:r>
      <w:r w:rsidRPr="00532267">
        <w:rPr>
          <w:rFonts w:eastAsia="SimSun"/>
          <w:lang w:eastAsia="zh-CN"/>
        </w:rPr>
        <w:t xml:space="preserve">the </w:t>
      </w:r>
      <w:r w:rsidRPr="00532267">
        <w:rPr>
          <w:rFonts w:eastAsia="SimSun" w:hint="eastAsia"/>
          <w:lang w:eastAsia="zh-CN"/>
        </w:rPr>
        <w:t>curve</w:t>
      </w:r>
      <w:r w:rsidRPr="00532267">
        <w:rPr>
          <w:rFonts w:eastAsia="SimSun"/>
          <w:noProof/>
          <w:position w:val="-14"/>
          <w:lang w:eastAsia="zh-CN"/>
        </w:rPr>
        <w:object w:dxaOrig="1900" w:dyaOrig="440" w14:anchorId="4A712883">
          <v:shape id="_x0000_i1301" type="#_x0000_t75" style="width:81.75pt;height:19.5pt" o:ole="">
            <v:imagedata r:id="rId604" o:title=""/>
          </v:shape>
          <o:OLEObject Type="Embed" ProgID="Equation.DSMT4" ShapeID="_x0000_i1301" DrawAspect="Content" ObjectID="_1562164201" r:id="rId605"/>
        </w:object>
      </w:r>
      <w:r w:rsidR="00FA5D30">
        <w:rPr>
          <w:rFonts w:eastAsia="SimSun" w:hint="eastAsia"/>
          <w:lang w:eastAsia="zh-CN"/>
        </w:rPr>
        <w:t xml:space="preserve">, </w:t>
      </w:r>
      <w:r w:rsidRPr="00532267">
        <w:rPr>
          <w:rFonts w:eastAsia="SimSun" w:hint="eastAsia"/>
          <w:lang w:eastAsia="zh-CN"/>
        </w:rPr>
        <w:t>which is estimated</w:t>
      </w:r>
      <w:r w:rsidRPr="00532267">
        <w:rPr>
          <w:rFonts w:eastAsia="SimSun"/>
          <w:lang w:eastAsia="zh-CN"/>
        </w:rPr>
        <w:t xml:space="preserve"> in a similar</w:t>
      </w:r>
      <w:r w:rsidRPr="00532267">
        <w:rPr>
          <w:rFonts w:eastAsia="SimSun" w:hint="eastAsia"/>
          <w:lang w:eastAsia="zh-CN"/>
        </w:rPr>
        <w:t xml:space="preserve"> </w:t>
      </w:r>
      <w:r w:rsidRPr="00532267">
        <w:rPr>
          <w:rFonts w:eastAsia="SimSun"/>
          <w:lang w:eastAsia="zh-CN"/>
        </w:rPr>
        <w:t>way with the Hurst exponent in log-log scale</w:t>
      </w:r>
      <w:r w:rsidR="00FA5D30">
        <w:rPr>
          <w:rFonts w:eastAsia="SimSun"/>
          <w:lang w:eastAsia="zh-CN"/>
        </w:rPr>
        <w:t xml:space="preserve"> </w:t>
      </w:r>
      <w:r w:rsidR="00FA5D30" w:rsidRPr="00532267">
        <w:rPr>
          <w:rFonts w:ascii="NimbusRomNo9L-Regu" w:eastAsia="SimSun" w:hAnsi="NimbusRomNo9L-Regu" w:cs="NimbusRomNo9L-Regu" w:hint="eastAsia"/>
          <w:lang w:eastAsia="zh-CN"/>
        </w:rPr>
        <w:t>(Mert and Akan, 2014</w:t>
      </w:r>
      <w:r w:rsidR="00FA5D30">
        <w:rPr>
          <w:rFonts w:ascii="NimbusRomNo9L-Regu" w:eastAsia="SimSun" w:hAnsi="NimbusRomNo9L-Regu" w:cs="NimbusRomNo9L-Regu"/>
          <w:lang w:eastAsia="zh-CN"/>
        </w:rPr>
        <w:t>)</w:t>
      </w:r>
      <w:r w:rsidRPr="00532267">
        <w:rPr>
          <w:rFonts w:eastAsia="SimSun"/>
          <w:lang w:eastAsia="zh-CN"/>
        </w:rPr>
        <w:t xml:space="preserve">. </w:t>
      </w:r>
      <w:r w:rsidRPr="00532267">
        <w:rPr>
          <w:rFonts w:ascii="NimbusRomNo9L-Regu" w:eastAsia="SimSun" w:hAnsi="NimbusRomNo9L-Regu" w:cs="NimbusRomNo9L-Regu"/>
          <w:lang w:eastAsia="zh-CN"/>
        </w:rPr>
        <w:t>The special case</w:t>
      </w:r>
      <w:r w:rsidRPr="00532267">
        <w:rPr>
          <w:rFonts w:ascii="NimbusRomNo9L-Regu" w:eastAsia="SimSun" w:hAnsi="NimbusRomNo9L-Regu" w:cs="NimbusRomNo9L-Regu" w:hint="eastAsia"/>
          <w:lang w:eastAsia="zh-CN"/>
        </w:rPr>
        <w:t xml:space="preserve">, </w:t>
      </w:r>
      <w:r w:rsidRPr="00532267">
        <w:rPr>
          <w:rFonts w:eastAsia="SimSun"/>
          <w:position w:val="-6"/>
          <w:lang w:eastAsia="zh-CN"/>
        </w:rPr>
        <w:object w:dxaOrig="240" w:dyaOrig="220" w14:anchorId="722BF857">
          <v:shape id="_x0000_i1302" type="#_x0000_t75" style="width:14.25pt;height:10.5pt" o:ole="">
            <v:imagedata r:id="rId10" o:title=""/>
          </v:shape>
          <o:OLEObject Type="Embed" ProgID="Equation.DSMT4" ShapeID="_x0000_i1302" DrawAspect="Content" ObjectID="_1562164202" r:id="rId606"/>
        </w:object>
      </w:r>
      <w:r w:rsidRPr="00532267">
        <w:rPr>
          <w:rFonts w:eastAsia="SimSun" w:hint="eastAsia"/>
          <w:lang w:eastAsia="zh-CN"/>
        </w:rPr>
        <w:t>=0.5</w:t>
      </w:r>
      <w:r w:rsidRPr="00532267">
        <w:rPr>
          <w:rFonts w:eastAsia="SimSun"/>
          <w:lang w:eastAsia="zh-CN"/>
        </w:rPr>
        <w:t>,</w:t>
      </w:r>
      <w:r w:rsidRPr="00532267">
        <w:rPr>
          <w:rFonts w:eastAsia="SimSun" w:hint="eastAsia"/>
          <w:lang w:eastAsia="zh-CN"/>
        </w:rPr>
        <w:t xml:space="preserve"> </w:t>
      </w:r>
      <w:r w:rsidRPr="00532267">
        <w:rPr>
          <w:rFonts w:ascii="NimbusRomNo9L-Regu" w:eastAsia="SimSun" w:hAnsi="NimbusRomNo9L-Regu" w:cs="NimbusRomNo9L-Regu"/>
          <w:lang w:eastAsia="zh-CN"/>
        </w:rPr>
        <w:t>corresponds to uncorrelated white noise</w:t>
      </w:r>
      <w:r w:rsidRPr="00532267">
        <w:rPr>
          <w:rFonts w:eastAsia="SimSun"/>
          <w:lang w:eastAsia="zh-CN"/>
        </w:rPr>
        <w:t>. When 0 &lt;</w:t>
      </w:r>
      <w:r w:rsidRPr="00532267">
        <w:rPr>
          <w:rFonts w:eastAsia="SimSun"/>
          <w:position w:val="-6"/>
          <w:lang w:eastAsia="zh-CN"/>
        </w:rPr>
        <w:object w:dxaOrig="240" w:dyaOrig="220" w14:anchorId="1BE3033D">
          <v:shape id="_x0000_i1303" type="#_x0000_t75" style="width:14.25pt;height:10.5pt" o:ole="">
            <v:imagedata r:id="rId10" o:title=""/>
          </v:shape>
          <o:OLEObject Type="Embed" ProgID="Equation.DSMT4" ShapeID="_x0000_i1303" DrawAspect="Content" ObjectID="_1562164203" r:id="rId607"/>
        </w:object>
      </w:r>
      <w:r w:rsidRPr="00532267">
        <w:rPr>
          <w:rFonts w:eastAsia="SimSun"/>
          <w:lang w:eastAsia="zh-CN"/>
        </w:rPr>
        <w:t>&lt; 0.5, the</w:t>
      </w:r>
      <w:r w:rsidRPr="00532267">
        <w:rPr>
          <w:rFonts w:ascii="NimbusRomNo9L-Regu" w:eastAsia="SimSun" w:hAnsi="NimbusRomNo9L-Regu" w:cs="NimbusRomNo9L-Regu"/>
          <w:lang w:eastAsia="zh-CN"/>
        </w:rPr>
        <w:t xml:space="preserve"> signal is called “anti-correlated” such that</w:t>
      </w:r>
      <w:r w:rsidRPr="00532267">
        <w:rPr>
          <w:rFonts w:ascii="NimbusRomNo9L-Regu" w:eastAsia="SimSun" w:hAnsi="NimbusRomNo9L-Regu" w:cs="NimbusRomNo9L-Regu" w:hint="eastAsia"/>
          <w:lang w:eastAsia="zh-CN"/>
        </w:rPr>
        <w:t xml:space="preserve"> </w:t>
      </w:r>
      <w:r w:rsidRPr="00532267">
        <w:rPr>
          <w:rFonts w:ascii="NimbusRomNo9L-Regu" w:eastAsia="SimSun" w:hAnsi="NimbusRomNo9L-Regu" w:cs="NimbusRomNo9L-Regu"/>
          <w:lang w:eastAsia="zh-CN"/>
        </w:rPr>
        <w:t xml:space="preserve">large fluctuations are followed by small ones and vice versa (Hu et al., 2001; Chen et al., 2002). When </w:t>
      </w:r>
      <w:r w:rsidR="00FA5D30" w:rsidRPr="00532267">
        <w:rPr>
          <w:rFonts w:eastAsia="SimSun"/>
          <w:lang w:eastAsia="zh-CN"/>
        </w:rPr>
        <w:t>0</w:t>
      </w:r>
      <w:r w:rsidR="00FA5D30">
        <w:rPr>
          <w:rFonts w:eastAsia="SimSun"/>
          <w:lang w:eastAsia="zh-CN"/>
        </w:rPr>
        <w:t>.5</w:t>
      </w:r>
      <w:r w:rsidR="00FA5D30" w:rsidRPr="00532267">
        <w:rPr>
          <w:rFonts w:eastAsia="SimSun"/>
          <w:lang w:eastAsia="zh-CN"/>
        </w:rPr>
        <w:t xml:space="preserve"> &lt;</w:t>
      </w:r>
      <w:r w:rsidR="00FA5D30" w:rsidRPr="00532267">
        <w:rPr>
          <w:rFonts w:eastAsia="SimSun"/>
          <w:position w:val="-6"/>
          <w:lang w:eastAsia="zh-CN"/>
        </w:rPr>
        <w:object w:dxaOrig="240" w:dyaOrig="220" w14:anchorId="44859796">
          <v:shape id="_x0000_i1304" type="#_x0000_t75" style="width:14.25pt;height:10.5pt" o:ole="">
            <v:imagedata r:id="rId10" o:title=""/>
          </v:shape>
          <o:OLEObject Type="Embed" ProgID="Equation.DSMT4" ShapeID="_x0000_i1304" DrawAspect="Content" ObjectID="_1562164204" r:id="rId608"/>
        </w:object>
      </w:r>
      <w:r w:rsidR="00FA5D30">
        <w:rPr>
          <w:rFonts w:eastAsia="SimSun"/>
          <w:lang w:eastAsia="zh-CN"/>
        </w:rPr>
        <w:t>&lt; 1.0</w:t>
      </w:r>
      <w:r w:rsidRPr="00532267">
        <w:rPr>
          <w:rFonts w:ascii="NimbusRomNo9L-Regu" w:eastAsia="SimSun" w:hAnsi="NimbusRomNo9L-Regu" w:cs="NimbusRomNo9L-Regu"/>
          <w:lang w:eastAsia="zh-CN"/>
        </w:rPr>
        <w:t>, temporal correlations</w:t>
      </w:r>
      <w:r w:rsidRPr="00532267">
        <w:rPr>
          <w:rFonts w:ascii="NimbusRomNo9L-Regu" w:eastAsia="SimSun" w:hAnsi="NimbusRomNo9L-Regu" w:cs="NimbusRomNo9L-Regu" w:hint="eastAsia"/>
          <w:lang w:eastAsia="zh-CN"/>
        </w:rPr>
        <w:t xml:space="preserve"> </w:t>
      </w:r>
      <w:r w:rsidR="00FA5D30">
        <w:rPr>
          <w:rFonts w:ascii="NimbusRomNo9L-Regu" w:eastAsia="SimSun" w:hAnsi="NimbusRomNo9L-Regu" w:cs="NimbusRomNo9L-Regu"/>
          <w:lang w:eastAsia="zh-CN"/>
        </w:rPr>
        <w:t>are possible</w:t>
      </w:r>
      <w:r w:rsidRPr="00532267">
        <w:rPr>
          <w:rFonts w:ascii="NimbusRomNo9L-Regu" w:eastAsia="SimSun" w:hAnsi="NimbusRomNo9L-Regu" w:cs="NimbusRomNo9L-Regu" w:hint="eastAsia"/>
          <w:lang w:eastAsia="zh-CN"/>
        </w:rPr>
        <w:t>(Mert and Akan, 2014)</w:t>
      </w:r>
      <w:r w:rsidRPr="00532267">
        <w:rPr>
          <w:rFonts w:ascii="NimbusRomNo9L-Regu" w:eastAsia="SimSun" w:hAnsi="NimbusRomNo9L-Regu" w:cs="NimbusRomNo9L-Regu"/>
          <w:lang w:eastAsia="zh-CN"/>
        </w:rPr>
        <w:t>.</w:t>
      </w:r>
      <w:r w:rsidRPr="00532267">
        <w:rPr>
          <w:rFonts w:ascii="NimbusRomNo9L-Regu" w:eastAsia="SimSun" w:hAnsi="NimbusRomNo9L-Regu" w:cs="NimbusRomNo9L-Regu" w:hint="eastAsia"/>
          <w:lang w:eastAsia="zh-CN"/>
        </w:rPr>
        <w:t xml:space="preserve"> </w:t>
      </w:r>
      <w:r w:rsidR="00FA5D30">
        <w:rPr>
          <w:rFonts w:ascii="NimbusRomNo9L-Regu" w:eastAsia="SimSun" w:hAnsi="NimbusRomNo9L-Regu" w:cs="NimbusRomNo9L-Regu"/>
          <w:lang w:eastAsia="zh-CN"/>
        </w:rPr>
        <w:t xml:space="preserve">Using DFA, I </w:t>
      </w:r>
      <w:r w:rsidRPr="00532267">
        <w:rPr>
          <w:rFonts w:ascii="NimbusRomNo9L-Regu" w:eastAsia="SimSun" w:hAnsi="NimbusRomNo9L-Regu" w:cs="NimbusRomNo9L-Regu"/>
          <w:lang w:eastAsia="zh-CN"/>
        </w:rPr>
        <w:t>determine which IMF is</w:t>
      </w:r>
      <w:r w:rsidR="00FA5D30">
        <w:rPr>
          <w:rFonts w:ascii="NimbusRomNo9L-Regu" w:eastAsia="SimSun" w:hAnsi="NimbusRomNo9L-Regu" w:cs="NimbusRomNo9L-Regu"/>
          <w:lang w:eastAsia="zh-CN"/>
        </w:rPr>
        <w:t xml:space="preserve"> signal and which level exhibits</w:t>
      </w:r>
      <w:r w:rsidRPr="00532267">
        <w:rPr>
          <w:rFonts w:ascii="NimbusRomNo9L-Regu" w:eastAsia="SimSun" w:hAnsi="NimbusRomNo9L-Regu" w:cs="NimbusRomNo9L-Regu"/>
          <w:lang w:eastAsia="zh-CN"/>
        </w:rPr>
        <w:t xml:space="preserve"> noise. In signal mode decomposition analysis</w:t>
      </w:r>
      <w:r w:rsidR="00FA5D30">
        <w:rPr>
          <w:rFonts w:ascii="NimbusRomNo9L-Regu" w:eastAsia="SimSun" w:hAnsi="NimbusRomNo9L-Regu" w:cs="NimbusRomNo9L-Regu"/>
          <w:lang w:eastAsia="zh-CN"/>
        </w:rPr>
        <w:t>, the decomposition stops at this point with</w:t>
      </w:r>
      <w:r w:rsidRPr="00532267">
        <w:rPr>
          <w:rFonts w:ascii="NimbusRomNo9L-Regu" w:eastAsia="SimSun" w:hAnsi="NimbusRomNo9L-Regu" w:cs="NimbusRomNo9L-Regu"/>
          <w:lang w:eastAsia="zh-CN"/>
        </w:rPr>
        <w:t xml:space="preserve"> most of the incoherent noise components</w:t>
      </w:r>
      <w:r w:rsidR="00FA5D30">
        <w:rPr>
          <w:rFonts w:ascii="NimbusRomNo9L-Regu" w:eastAsia="SimSun" w:hAnsi="NimbusRomNo9L-Regu" w:cs="NimbusRomNo9L-Regu"/>
          <w:lang w:eastAsia="zh-CN"/>
        </w:rPr>
        <w:t xml:space="preserve"> remaining in the</w:t>
      </w:r>
      <w:r w:rsidRPr="00532267">
        <w:rPr>
          <w:rFonts w:ascii="NimbusRomNo9L-Regu" w:eastAsia="SimSun" w:hAnsi="NimbusRomNo9L-Regu" w:cs="NimbusRomNo9L-Regu"/>
          <w:lang w:eastAsia="zh-CN"/>
        </w:rPr>
        <w:t xml:space="preserve"> residuals (Li et al., 2015). </w:t>
      </w:r>
    </w:p>
    <w:p w14:paraId="0A003E7D" w14:textId="0351B153" w:rsidR="00532267" w:rsidRPr="00532267" w:rsidRDefault="005822FA" w:rsidP="005822FA">
      <w:pPr>
        <w:pStyle w:val="Heading2"/>
        <w:rPr>
          <w:lang w:eastAsia="zh-CN"/>
        </w:rPr>
      </w:pPr>
      <w:bookmarkStart w:id="177" w:name="_Toc486539227"/>
      <w:r w:rsidRPr="00532267">
        <w:rPr>
          <w:lang w:eastAsia="zh-CN"/>
        </w:rPr>
        <w:lastRenderedPageBreak/>
        <w:t>SYNTHETIC EXAMPLES</w:t>
      </w:r>
      <w:bookmarkEnd w:id="177"/>
    </w:p>
    <w:p w14:paraId="4669E53A" w14:textId="3B09B723" w:rsidR="00532267" w:rsidRPr="00532267" w:rsidRDefault="00D528A3" w:rsidP="005822FA">
      <w:pPr>
        <w:pStyle w:val="thesisbody"/>
      </w:pPr>
      <w:r>
        <w:t>First, I</w:t>
      </w:r>
      <w:r w:rsidR="00532267" w:rsidRPr="00532267">
        <w:t xml:space="preserve"> apply EMD, EEMD, CEEMD, ICEEMD and VMD</w:t>
      </w:r>
      <w:r w:rsidR="00532267" w:rsidRPr="00532267">
        <w:rPr>
          <w:rFonts w:eastAsia="SimSun" w:hint="eastAsia"/>
          <w:lang w:eastAsia="zh-CN"/>
        </w:rPr>
        <w:t xml:space="preserve"> to decompose </w:t>
      </w:r>
      <w:r w:rsidR="00532267" w:rsidRPr="00532267">
        <w:rPr>
          <w:rFonts w:eastAsia="SimSun"/>
          <w:lang w:eastAsia="zh-CN"/>
        </w:rPr>
        <w:t>a noise-free artificial</w:t>
      </w:r>
      <w:r w:rsidR="00532267" w:rsidRPr="00532267">
        <w:rPr>
          <w:rFonts w:eastAsia="SimSun" w:hint="eastAsia"/>
          <w:lang w:eastAsia="zh-CN"/>
        </w:rPr>
        <w:t xml:space="preserve"> </w:t>
      </w:r>
      <w:r w:rsidR="00532267" w:rsidRPr="00532267">
        <w:rPr>
          <w:rFonts w:eastAsia="SimSun"/>
          <w:lang w:eastAsia="zh-CN"/>
        </w:rPr>
        <w:t xml:space="preserve">mixed </w:t>
      </w:r>
      <w:r w:rsidR="00FA5D30">
        <w:rPr>
          <w:rFonts w:eastAsia="SimSun" w:hint="eastAsia"/>
          <w:lang w:eastAsia="zh-CN"/>
        </w:rPr>
        <w:t>signal,</w:t>
      </w:r>
      <w:r w:rsidR="00532267" w:rsidRPr="00532267">
        <w:t xml:space="preserve"> </w:t>
      </w:r>
      <w:r w:rsidR="00FA5D30">
        <w:t>containing</w:t>
      </w:r>
      <w:r w:rsidR="00532267" w:rsidRPr="00532267">
        <w:t xml:space="preserve"> a lower background frequency</w:t>
      </w:r>
      <w:r w:rsidR="00532267" w:rsidRPr="00532267">
        <w:rPr>
          <w:rFonts w:eastAsia="SimSun"/>
          <w:szCs w:val="20"/>
          <w:lang w:val="en-GB"/>
        </w:rPr>
        <w:t xml:space="preserve"> (</w:t>
      </w:r>
      <w:r w:rsidR="00532267" w:rsidRPr="00532267">
        <w:rPr>
          <w:rFonts w:eastAsia="SimSun"/>
          <w:position w:val="-12"/>
          <w:szCs w:val="20"/>
          <w:lang w:val="en-GB"/>
        </w:rPr>
        <w:object w:dxaOrig="220" w:dyaOrig="360" w14:anchorId="6F0008B5">
          <v:shape id="_x0000_i1305" type="#_x0000_t75" style="width:9.75pt;height:19.5pt" o:ole="">
            <v:imagedata r:id="rId609" o:title=""/>
          </v:shape>
          <o:OLEObject Type="Embed" ProgID="Equation.DSMT4" ShapeID="_x0000_i1305" DrawAspect="Content" ObjectID="_1562164205" r:id="rId610"/>
        </w:object>
      </w:r>
      <w:r w:rsidR="00532267" w:rsidRPr="00532267">
        <w:rPr>
          <w:rFonts w:eastAsia="SimSun"/>
          <w:szCs w:val="20"/>
          <w:lang w:val="en-GB"/>
        </w:rPr>
        <w:t>)</w:t>
      </w:r>
      <w:r w:rsidR="00532267" w:rsidRPr="00532267">
        <w:t xml:space="preserve"> and a gapped higher </w:t>
      </w:r>
      <w:r w:rsidR="00FA5D30">
        <w:t xml:space="preserve">51Hz </w:t>
      </w:r>
      <w:r w:rsidR="00532267" w:rsidRPr="00532267">
        <w:t>frequency (</w:t>
      </w:r>
      <w:r w:rsidR="00532267" w:rsidRPr="00532267">
        <w:rPr>
          <w:rFonts w:eastAsia="SimSun"/>
          <w:position w:val="-12"/>
          <w:szCs w:val="20"/>
          <w:lang w:val="en-GB"/>
        </w:rPr>
        <w:object w:dxaOrig="240" w:dyaOrig="360" w14:anchorId="6F5B07E1">
          <v:shape id="_x0000_i1306" type="#_x0000_t75" style="width:14.25pt;height:19.5pt" o:ole="">
            <v:imagedata r:id="rId611" o:title=""/>
          </v:shape>
          <o:OLEObject Type="Embed" ProgID="Equation.DSMT4" ShapeID="_x0000_i1306" DrawAspect="Content" ObjectID="_1562164206" r:id="rId612"/>
        </w:object>
      </w:r>
      <w:r w:rsidR="00532267" w:rsidRPr="00532267">
        <w:t>). The analyzed signal is</w:t>
      </w:r>
      <w:r w:rsidR="00FA5D30" w:rsidRPr="00532267">
        <w:rPr>
          <w:position w:val="-12"/>
        </w:rPr>
        <w:object w:dxaOrig="1020" w:dyaOrig="360" w14:anchorId="124A33F5">
          <v:shape id="_x0000_i1307" type="#_x0000_t75" style="width:50.25pt;height:19.5pt" o:ole="">
            <v:imagedata r:id="rId613" o:title=""/>
          </v:shape>
          <o:OLEObject Type="Embed" ProgID="Equation.DSMT4" ShapeID="_x0000_i1307" DrawAspect="Content" ObjectID="_1562164207" r:id="rId614"/>
        </w:object>
      </w:r>
      <w:r w:rsidR="00532267" w:rsidRPr="00532267">
        <w:t>with</w:t>
      </w:r>
    </w:p>
    <w:p w14:paraId="678BB52A" w14:textId="265EE3F4" w:rsidR="00532267" w:rsidRPr="00532267" w:rsidRDefault="00FA5D30" w:rsidP="00D528A3">
      <w:pPr>
        <w:pStyle w:val="thesisbody"/>
        <w:jc w:val="right"/>
        <w:rPr>
          <w:rFonts w:eastAsia="SimSun"/>
          <w:noProof/>
          <w:kern w:val="2"/>
          <w:lang w:val="en-GB" w:eastAsia="zh-CN"/>
        </w:rPr>
      </w:pPr>
      <w:r w:rsidRPr="00532267">
        <w:rPr>
          <w:rFonts w:eastAsia="SimSun"/>
          <w:noProof/>
          <w:kern w:val="2"/>
          <w:position w:val="-52"/>
          <w:lang w:eastAsia="zh-CN"/>
        </w:rPr>
        <w:object w:dxaOrig="4420" w:dyaOrig="1160" w14:anchorId="43B8032A">
          <v:shape id="_x0000_i1308" type="#_x0000_t75" style="width:210.75pt;height:55.5pt" o:ole="">
            <v:imagedata r:id="rId615" o:title=""/>
          </v:shape>
          <o:OLEObject Type="Embed" ProgID="Equation.DSMT4" ShapeID="_x0000_i1308" DrawAspect="Content" ObjectID="_1562164208" r:id="rId616"/>
        </w:object>
      </w:r>
      <w:r w:rsidR="00532267" w:rsidRPr="00532267">
        <w:rPr>
          <w:rFonts w:eastAsia="SimSun"/>
          <w:noProof/>
          <w:kern w:val="2"/>
          <w:lang w:val="en-GB" w:eastAsia="zh-CN"/>
        </w:rPr>
        <w:t xml:space="preserve"> ,       </w:t>
      </w:r>
      <w:r w:rsidR="00D528A3">
        <w:rPr>
          <w:rFonts w:eastAsia="SimSun"/>
          <w:noProof/>
          <w:kern w:val="2"/>
          <w:lang w:val="en-GB" w:eastAsia="zh-CN"/>
        </w:rPr>
        <w:t xml:space="preserve"> </w:t>
      </w:r>
      <w:r w:rsidR="007223C4">
        <w:rPr>
          <w:rFonts w:eastAsia="SimSun"/>
          <w:noProof/>
          <w:kern w:val="2"/>
          <w:lang w:val="en-GB" w:eastAsia="zh-CN"/>
        </w:rPr>
        <w:t xml:space="preserve">    </w:t>
      </w:r>
      <w:r w:rsidR="00D528A3">
        <w:rPr>
          <w:rFonts w:eastAsia="SimSun"/>
          <w:noProof/>
          <w:kern w:val="2"/>
          <w:lang w:val="en-GB" w:eastAsia="zh-CN"/>
        </w:rPr>
        <w:t xml:space="preserve">  </w:t>
      </w:r>
      <w:r w:rsidR="00532267" w:rsidRPr="00532267">
        <w:rPr>
          <w:rFonts w:eastAsia="SimSun"/>
          <w:noProof/>
          <w:kern w:val="2"/>
          <w:lang w:val="en-GB" w:eastAsia="zh-CN"/>
        </w:rPr>
        <w:t xml:space="preserve">       </w:t>
      </w:r>
      <w:r w:rsidR="00532267" w:rsidRPr="00532267">
        <w:rPr>
          <w:rFonts w:eastAsia="SimSun"/>
          <w:kern w:val="2"/>
          <w:lang w:eastAsia="zh-CN"/>
        </w:rPr>
        <w:t>(</w:t>
      </w:r>
      <w:r w:rsidR="00D528A3">
        <w:rPr>
          <w:rFonts w:eastAsia="SimSun"/>
          <w:kern w:val="2"/>
          <w:lang w:eastAsia="zh-CN"/>
        </w:rPr>
        <w:t>6.</w:t>
      </w:r>
      <w:r w:rsidR="00532267" w:rsidRPr="00532267">
        <w:rPr>
          <w:rFonts w:eastAsia="SimSun"/>
          <w:kern w:val="2"/>
          <w:lang w:eastAsia="zh-CN"/>
        </w:rPr>
        <w:t>12)</w:t>
      </w:r>
    </w:p>
    <w:p w14:paraId="75B1F6F4" w14:textId="60A504BD" w:rsidR="00532267" w:rsidRPr="00532267" w:rsidRDefault="00532267" w:rsidP="005822FA">
      <w:pPr>
        <w:pStyle w:val="thesisbody"/>
        <w:rPr>
          <w:rFonts w:ascii="NimbusRomNo9L-Regu" w:eastAsia="SimSun" w:hAnsi="NimbusRomNo9L-Regu" w:cs="NimbusRomNo9L-Regu"/>
          <w:lang w:eastAsia="zh-CN"/>
        </w:rPr>
      </w:pPr>
      <w:r w:rsidRPr="00532267">
        <w:rPr>
          <w:rFonts w:ascii="NimbusRomNo9L-Regu" w:eastAsia="SimSun" w:hAnsi="NimbusRomNo9L-Regu" w:cs="NimbusRomNo9L-Regu"/>
          <w:lang w:eastAsia="zh-CN"/>
        </w:rPr>
        <w:t xml:space="preserve">Full decompositions of signal </w:t>
      </w:r>
      <w:r w:rsidR="009A1B7A" w:rsidRPr="009A1B7A">
        <w:rPr>
          <w:rFonts w:ascii="NimbusRomNo9L-Regu" w:eastAsia="SimSun" w:hAnsi="NimbusRomNo9L-Regu" w:cs="NimbusRomNo9L-Regu"/>
          <w:i/>
          <w:lang w:eastAsia="zh-CN"/>
        </w:rPr>
        <w:t>d</w:t>
      </w:r>
      <w:r w:rsidRPr="00532267">
        <w:rPr>
          <w:rFonts w:ascii="NimbusRomNo9L-Regu" w:eastAsia="SimSun" w:hAnsi="NimbusRomNo9L-Regu" w:cs="NimbusRomNo9L-Regu"/>
          <w:lang w:eastAsia="zh-CN"/>
        </w:rPr>
        <w:t xml:space="preserve"> for EMD and its noise-assisted d</w:t>
      </w:r>
      <w:r w:rsidR="00D528A3">
        <w:rPr>
          <w:rFonts w:ascii="NimbusRomNo9L-Regu" w:eastAsia="SimSun" w:hAnsi="NimbusRomNo9L-Regu" w:cs="NimbusRomNo9L-Regu"/>
          <w:lang w:eastAsia="zh-CN"/>
        </w:rPr>
        <w:t>erivations are presented in Figure</w:t>
      </w:r>
      <w:r w:rsidRPr="00532267">
        <w:rPr>
          <w:rFonts w:ascii="NimbusRomNo9L-Regu" w:eastAsia="SimSun" w:hAnsi="NimbusRomNo9L-Regu" w:cs="NimbusRomNo9L-Regu"/>
          <w:lang w:eastAsia="zh-CN"/>
        </w:rPr>
        <w:t xml:space="preserve"> </w:t>
      </w:r>
      <w:r w:rsidR="00D528A3">
        <w:rPr>
          <w:rFonts w:ascii="NimbusRomNo9L-Regu" w:eastAsia="SimSun" w:hAnsi="NimbusRomNo9L-Regu" w:cs="NimbusRomNo9L-Regu"/>
          <w:lang w:eastAsia="zh-CN"/>
        </w:rPr>
        <w:t>6.</w:t>
      </w:r>
      <w:r w:rsidR="007B61CA">
        <w:rPr>
          <w:rFonts w:ascii="NimbusRomNo9L-Regu" w:eastAsia="SimSun" w:hAnsi="NimbusRomNo9L-Regu" w:cs="NimbusRomNo9L-Regu"/>
          <w:lang w:eastAsia="zh-CN"/>
        </w:rPr>
        <w:t>4</w:t>
      </w:r>
      <w:r w:rsidRPr="00532267">
        <w:rPr>
          <w:rFonts w:ascii="NimbusRomNo9L-Regu" w:eastAsia="SimSun" w:hAnsi="NimbusRomNo9L-Regu" w:cs="NimbusRomNo9L-Regu"/>
          <w:lang w:eastAsia="zh-CN"/>
        </w:rPr>
        <w:t xml:space="preserve">. EMD presents strong mode mixing. Note that when mode mixing occurs in one mode, the entire subsequent decomposition process will be affected. For EEMD, IMF 3 as well as the following IMFs have little energy. For CEEMD, IMF 4 and onwards do not represent relevant information of the signal, and have little energy. The redundant IMFs or modes in EEMD and CEEMD appear because different realizations of signal plus noise have produced a different number of IMFs. Notice, CEEMD also produces </w:t>
      </w:r>
      <w:r w:rsidR="009A1B7A">
        <w:rPr>
          <w:rFonts w:ascii="NimbusRomNo9L-Regu" w:eastAsia="SimSun" w:hAnsi="NimbusRomNo9L-Regu" w:cs="NimbusRomNo9L-Regu"/>
          <w:lang w:eastAsia="zh-CN"/>
        </w:rPr>
        <w:t>a spurious IMF2. The ICEEMD nicely</w:t>
      </w:r>
      <w:r w:rsidRPr="00532267">
        <w:rPr>
          <w:rFonts w:ascii="NimbusRomNo9L-Regu" w:eastAsia="SimSun" w:hAnsi="NimbusRomNo9L-Regu" w:cs="NimbusRomNo9L-Regu"/>
          <w:lang w:eastAsia="zh-CN"/>
        </w:rPr>
        <w:t xml:space="preserve"> recovers the two components of the original signal. The VMD also accurately decomposes the two components. </w:t>
      </w:r>
      <w:r w:rsidR="009A1B7A">
        <w:rPr>
          <w:rFonts w:ascii="NimbusRomNo9L-Regu" w:eastAsia="SimSun" w:hAnsi="NimbusRomNo9L-Regu" w:cs="NimbusRomNo9L-Regu"/>
          <w:lang w:eastAsia="zh-CN"/>
        </w:rPr>
        <w:t xml:space="preserve">Because </w:t>
      </w:r>
      <w:r w:rsidRPr="00532267">
        <w:rPr>
          <w:rFonts w:eastAsia="SimSun"/>
          <w:kern w:val="2"/>
          <w:lang w:eastAsia="zh-CN"/>
        </w:rPr>
        <w:t xml:space="preserve"> ICEEMD performs the best among</w:t>
      </w:r>
      <w:r w:rsidR="009A1B7A">
        <w:rPr>
          <w:rFonts w:eastAsia="SimSun"/>
          <w:kern w:val="2"/>
          <w:lang w:eastAsia="zh-CN"/>
        </w:rPr>
        <w:t xml:space="preserve"> the alternative</w:t>
      </w:r>
      <w:r w:rsidRPr="00532267">
        <w:rPr>
          <w:rFonts w:eastAsia="SimSun"/>
          <w:kern w:val="2"/>
          <w:lang w:eastAsia="zh-CN"/>
        </w:rPr>
        <w:t xml:space="preserve"> EMD derivations, </w:t>
      </w:r>
      <w:r w:rsidR="009A1B7A">
        <w:rPr>
          <w:rFonts w:eastAsia="SimSun"/>
          <w:kern w:val="2"/>
          <w:lang w:eastAsia="zh-CN"/>
        </w:rPr>
        <w:t xml:space="preserve">I </w:t>
      </w:r>
      <w:r w:rsidRPr="00532267">
        <w:rPr>
          <w:rFonts w:eastAsia="SimSun"/>
          <w:kern w:val="2"/>
          <w:lang w:eastAsia="zh-CN"/>
        </w:rPr>
        <w:t>only compare ICEEMD and VMD in the following sections.</w:t>
      </w:r>
    </w:p>
    <w:p w14:paraId="475BE1A8" w14:textId="34FC5972" w:rsidR="00532267" w:rsidRPr="00532267" w:rsidRDefault="009A1B7A" w:rsidP="005822FA">
      <w:pPr>
        <w:pStyle w:val="thesisbody"/>
        <w:rPr>
          <w:rFonts w:eastAsia="SimSun"/>
          <w:kern w:val="2"/>
          <w:lang w:eastAsia="zh-CN"/>
        </w:rPr>
      </w:pPr>
      <w:r>
        <w:rPr>
          <w:rFonts w:eastAsia="SimSun"/>
          <w:kern w:val="2"/>
          <w:lang w:eastAsia="zh-CN"/>
        </w:rPr>
        <w:t>Second, I</w:t>
      </w:r>
      <w:r w:rsidR="00532267" w:rsidRPr="00532267">
        <w:rPr>
          <w:rFonts w:eastAsia="SimSun"/>
          <w:kern w:val="2"/>
          <w:lang w:eastAsia="zh-CN"/>
        </w:rPr>
        <w:t xml:space="preserve"> design noisy signal decomposition experiments based on the previous</w:t>
      </w:r>
      <w:r w:rsidR="00D528A3">
        <w:rPr>
          <w:rFonts w:eastAsia="SimSun"/>
          <w:kern w:val="2"/>
          <w:lang w:eastAsia="zh-CN"/>
        </w:rPr>
        <w:t xml:space="preserve"> artificial mixed signal in Figure 6.</w:t>
      </w:r>
      <w:r w:rsidR="007B61CA">
        <w:rPr>
          <w:rFonts w:eastAsia="SimSun"/>
          <w:kern w:val="2"/>
          <w:lang w:eastAsia="zh-CN"/>
        </w:rPr>
        <w:t>4</w:t>
      </w:r>
      <w:r>
        <w:rPr>
          <w:rFonts w:eastAsia="SimSun"/>
          <w:kern w:val="2"/>
          <w:lang w:eastAsia="zh-CN"/>
        </w:rPr>
        <w:t>. I</w:t>
      </w:r>
      <w:r w:rsidR="00532267" w:rsidRPr="00532267">
        <w:rPr>
          <w:rFonts w:eastAsia="SimSun"/>
          <w:kern w:val="2"/>
          <w:lang w:eastAsia="zh-CN"/>
        </w:rPr>
        <w:t>n Fig</w:t>
      </w:r>
      <w:r w:rsidR="00D528A3">
        <w:rPr>
          <w:rFonts w:eastAsia="SimSun"/>
          <w:kern w:val="2"/>
          <w:lang w:eastAsia="zh-CN"/>
        </w:rPr>
        <w:t>ure</w:t>
      </w:r>
      <w:r w:rsidR="00532267" w:rsidRPr="00532267">
        <w:rPr>
          <w:rFonts w:eastAsia="SimSun"/>
          <w:kern w:val="2"/>
          <w:lang w:eastAsia="zh-CN"/>
        </w:rPr>
        <w:t xml:space="preserve"> </w:t>
      </w:r>
      <w:r w:rsidR="00D528A3">
        <w:rPr>
          <w:rFonts w:eastAsia="SimSun"/>
          <w:kern w:val="2"/>
          <w:lang w:eastAsia="zh-CN"/>
        </w:rPr>
        <w:t>6.</w:t>
      </w:r>
      <w:r w:rsidR="007B61CA">
        <w:rPr>
          <w:rFonts w:eastAsia="SimSun"/>
          <w:kern w:val="2"/>
          <w:lang w:eastAsia="zh-CN"/>
        </w:rPr>
        <w:t>5</w:t>
      </w:r>
      <w:r w:rsidR="00532267" w:rsidRPr="00532267">
        <w:rPr>
          <w:rFonts w:eastAsia="SimSun"/>
          <w:kern w:val="2"/>
          <w:lang w:eastAsia="zh-CN"/>
        </w:rPr>
        <w:t>,</w:t>
      </w:r>
      <w:r w:rsidRPr="009A1B7A">
        <w:rPr>
          <w:rFonts w:eastAsia="SimSun"/>
          <w:kern w:val="2"/>
          <w:lang w:eastAsia="zh-CN"/>
        </w:rPr>
        <w:t xml:space="preserve"> </w:t>
      </w:r>
      <w:r w:rsidRPr="00532267">
        <w:rPr>
          <w:rFonts w:eastAsia="SimSun"/>
          <w:kern w:val="2"/>
          <w:lang w:eastAsia="zh-CN"/>
        </w:rPr>
        <w:t xml:space="preserve">10 dB noise </w:t>
      </w:r>
      <w:r>
        <w:rPr>
          <w:rFonts w:eastAsia="SimSun"/>
          <w:kern w:val="2"/>
          <w:lang w:eastAsia="zh-CN"/>
        </w:rPr>
        <w:t xml:space="preserve">has </w:t>
      </w:r>
      <w:r w:rsidRPr="00532267">
        <w:rPr>
          <w:rFonts w:eastAsia="SimSun"/>
          <w:kern w:val="2"/>
          <w:lang w:eastAsia="zh-CN"/>
        </w:rPr>
        <w:t>added</w:t>
      </w:r>
      <w:r>
        <w:rPr>
          <w:rFonts w:eastAsia="SimSun"/>
          <w:kern w:val="2"/>
          <w:lang w:eastAsia="zh-CN"/>
        </w:rPr>
        <w:t xml:space="preserve">. </w:t>
      </w:r>
      <w:r w:rsidR="00532267" w:rsidRPr="00532267">
        <w:rPr>
          <w:rFonts w:eastAsia="SimSun"/>
          <w:kern w:val="2"/>
          <w:lang w:eastAsia="zh-CN"/>
        </w:rPr>
        <w:t xml:space="preserve">Because of the noise assisted sifting process, ICEEMD produces some redundant IMFs. Compared to </w:t>
      </w:r>
      <w:r>
        <w:rPr>
          <w:rFonts w:eastAsia="SimSun"/>
          <w:kern w:val="2"/>
          <w:lang w:eastAsia="zh-CN"/>
        </w:rPr>
        <w:t>VMD, which was constructed with only two components</w:t>
      </w:r>
      <w:r w:rsidR="00532267" w:rsidRPr="00532267">
        <w:rPr>
          <w:rFonts w:eastAsia="SimSun"/>
          <w:kern w:val="2"/>
          <w:lang w:eastAsia="zh-CN"/>
        </w:rPr>
        <w:t>, the number of IMFs from ICEEMD changes from 2 to 7, and IMF1 as well as IMF2 becomes different with noise in the modes from those in Fig</w:t>
      </w:r>
      <w:r w:rsidR="00D528A3">
        <w:rPr>
          <w:rFonts w:eastAsia="SimSun"/>
          <w:kern w:val="2"/>
          <w:lang w:eastAsia="zh-CN"/>
        </w:rPr>
        <w:t>ure</w:t>
      </w:r>
      <w:r w:rsidR="00532267" w:rsidRPr="00532267">
        <w:rPr>
          <w:rFonts w:eastAsia="SimSun"/>
          <w:kern w:val="2"/>
          <w:lang w:eastAsia="zh-CN"/>
        </w:rPr>
        <w:t xml:space="preserve"> </w:t>
      </w:r>
      <w:r w:rsidR="00D528A3">
        <w:rPr>
          <w:rFonts w:eastAsia="SimSun"/>
          <w:kern w:val="2"/>
          <w:lang w:eastAsia="zh-CN"/>
        </w:rPr>
        <w:t>6.</w:t>
      </w:r>
      <w:r w:rsidR="007B61CA">
        <w:rPr>
          <w:rFonts w:eastAsia="SimSun"/>
          <w:kern w:val="2"/>
          <w:lang w:eastAsia="zh-CN"/>
        </w:rPr>
        <w:t>4</w:t>
      </w:r>
      <w:r>
        <w:rPr>
          <w:rFonts w:eastAsia="SimSun"/>
          <w:kern w:val="2"/>
          <w:lang w:eastAsia="zh-CN"/>
        </w:rPr>
        <w:t>. Note</w:t>
      </w:r>
      <w:r w:rsidR="00532267" w:rsidRPr="00532267">
        <w:rPr>
          <w:rFonts w:eastAsia="SimSun"/>
          <w:kern w:val="2"/>
          <w:lang w:eastAsia="zh-CN"/>
        </w:rPr>
        <w:t xml:space="preserve"> that the noises included in IMFs from VMD </w:t>
      </w:r>
      <w:r w:rsidR="00532267" w:rsidRPr="00532267">
        <w:rPr>
          <w:rFonts w:eastAsia="SimSun"/>
          <w:kern w:val="2"/>
          <w:lang w:eastAsia="zh-CN"/>
        </w:rPr>
        <w:lastRenderedPageBreak/>
        <w:t xml:space="preserve">are much less than those obtained from ICEEMD. It is clear that VMD is a more robust signal mode decomposition method compared with ICEEMD, which is the best method among EMD derivations.  </w:t>
      </w:r>
    </w:p>
    <w:p w14:paraId="2AECBCFA" w14:textId="46DE6179" w:rsidR="00532267" w:rsidRDefault="00D528A3" w:rsidP="005822FA">
      <w:pPr>
        <w:pStyle w:val="thesisbody"/>
        <w:rPr>
          <w:rFonts w:eastAsia="SimSun"/>
          <w:szCs w:val="20"/>
        </w:rPr>
      </w:pPr>
      <w:r>
        <w:rPr>
          <w:rFonts w:eastAsia="SimSun"/>
          <w:szCs w:val="20"/>
        </w:rPr>
        <w:t xml:space="preserve">  Next, </w:t>
      </w:r>
      <w:r w:rsidR="009A1B7A">
        <w:rPr>
          <w:rFonts w:eastAsia="SimSun"/>
          <w:szCs w:val="20"/>
        </w:rPr>
        <w:t xml:space="preserve">in </w:t>
      </w:r>
      <w:r w:rsidR="009A1B7A" w:rsidRPr="00532267">
        <w:rPr>
          <w:rFonts w:eastAsia="SimSun"/>
          <w:szCs w:val="20"/>
        </w:rPr>
        <w:t>Fig</w:t>
      </w:r>
      <w:r w:rsidR="009A1B7A">
        <w:rPr>
          <w:rFonts w:eastAsia="SimSun"/>
          <w:szCs w:val="20"/>
        </w:rPr>
        <w:t>ure</w:t>
      </w:r>
      <w:r w:rsidR="009A1B7A" w:rsidRPr="00532267">
        <w:rPr>
          <w:rFonts w:eastAsia="SimSun"/>
          <w:szCs w:val="20"/>
        </w:rPr>
        <w:t xml:space="preserve">s </w:t>
      </w:r>
      <w:r w:rsidR="009A1B7A">
        <w:rPr>
          <w:rFonts w:eastAsia="SimSun"/>
          <w:szCs w:val="20"/>
        </w:rPr>
        <w:t>6.6</w:t>
      </w:r>
      <w:r w:rsidR="009A1B7A" w:rsidRPr="00532267">
        <w:rPr>
          <w:rFonts w:eastAsia="SimSun"/>
          <w:szCs w:val="20"/>
        </w:rPr>
        <w:t xml:space="preserve"> and </w:t>
      </w:r>
      <w:r w:rsidR="009A1B7A">
        <w:rPr>
          <w:rFonts w:eastAsia="SimSun"/>
          <w:szCs w:val="20"/>
        </w:rPr>
        <w:t>6.7,</w:t>
      </w:r>
      <w:r w:rsidR="009A1B7A" w:rsidRPr="00532267">
        <w:rPr>
          <w:rFonts w:eastAsia="SimSun"/>
          <w:szCs w:val="20"/>
        </w:rPr>
        <w:t xml:space="preserve"> </w:t>
      </w:r>
      <w:r>
        <w:rPr>
          <w:rFonts w:eastAsia="SimSun"/>
          <w:szCs w:val="20"/>
        </w:rPr>
        <w:t>I</w:t>
      </w:r>
      <w:r w:rsidR="00532267" w:rsidRPr="00532267">
        <w:rPr>
          <w:rFonts w:eastAsia="SimSun"/>
          <w:szCs w:val="20"/>
        </w:rPr>
        <w:t xml:space="preserve"> use a field seismic trace with</w:t>
      </w:r>
      <w:r w:rsidR="009A1B7A">
        <w:rPr>
          <w:rFonts w:eastAsia="SimSun"/>
          <w:szCs w:val="20"/>
        </w:rPr>
        <w:t xml:space="preserve"> additive</w:t>
      </w:r>
      <w:r w:rsidR="00532267" w:rsidRPr="00532267">
        <w:rPr>
          <w:rFonts w:eastAsia="SimSun"/>
          <w:szCs w:val="20"/>
        </w:rPr>
        <w:t xml:space="preserve"> synthetic noise to validate that seismic data can be decomposed using IMFs from VMD. Fig</w:t>
      </w:r>
      <w:r>
        <w:rPr>
          <w:rFonts w:eastAsia="SimSun"/>
          <w:szCs w:val="20"/>
        </w:rPr>
        <w:t>ure</w:t>
      </w:r>
      <w:r w:rsidR="00532267" w:rsidRPr="00532267">
        <w:rPr>
          <w:rFonts w:eastAsia="SimSun"/>
          <w:szCs w:val="20"/>
        </w:rPr>
        <w:t xml:space="preserve"> </w:t>
      </w:r>
      <w:r>
        <w:rPr>
          <w:rFonts w:eastAsia="SimSun"/>
          <w:szCs w:val="20"/>
        </w:rPr>
        <w:t>6.</w:t>
      </w:r>
      <w:r w:rsidR="007B61CA">
        <w:rPr>
          <w:rFonts w:eastAsia="SimSun"/>
          <w:szCs w:val="20"/>
        </w:rPr>
        <w:t>6</w:t>
      </w:r>
      <w:r w:rsidR="009A1B7A">
        <w:rPr>
          <w:rFonts w:eastAsia="SimSun"/>
          <w:szCs w:val="20"/>
        </w:rPr>
        <w:t xml:space="preserve">a shows the measured </w:t>
      </w:r>
      <w:r w:rsidR="00532267" w:rsidRPr="00532267">
        <w:rPr>
          <w:rFonts w:eastAsia="SimSun"/>
          <w:szCs w:val="20"/>
        </w:rPr>
        <w:t xml:space="preserve">seismic trace. </w:t>
      </w:r>
      <w:r w:rsidR="009A1B7A" w:rsidRPr="00532267">
        <w:rPr>
          <w:rFonts w:eastAsia="SimSun"/>
          <w:szCs w:val="20"/>
        </w:rPr>
        <w:t>Fig</w:t>
      </w:r>
      <w:r w:rsidR="009A1B7A">
        <w:rPr>
          <w:rFonts w:eastAsia="SimSun"/>
          <w:szCs w:val="20"/>
        </w:rPr>
        <w:t>ure</w:t>
      </w:r>
      <w:r w:rsidR="009A1B7A" w:rsidRPr="00532267">
        <w:rPr>
          <w:rFonts w:eastAsia="SimSun"/>
          <w:szCs w:val="20"/>
        </w:rPr>
        <w:t xml:space="preserve">s </w:t>
      </w:r>
      <w:r w:rsidR="009A1B7A">
        <w:rPr>
          <w:rFonts w:eastAsia="SimSun"/>
          <w:szCs w:val="20"/>
        </w:rPr>
        <w:t>6.6</w:t>
      </w:r>
      <w:r w:rsidR="009A1B7A" w:rsidRPr="00532267">
        <w:rPr>
          <w:rFonts w:eastAsia="SimSun"/>
          <w:szCs w:val="20"/>
        </w:rPr>
        <w:t>b-</w:t>
      </w:r>
      <w:r w:rsidR="009A1B7A">
        <w:rPr>
          <w:rFonts w:eastAsia="SimSun"/>
          <w:szCs w:val="20"/>
        </w:rPr>
        <w:t>6.6</w:t>
      </w:r>
      <w:r w:rsidR="009A1B7A" w:rsidRPr="00532267">
        <w:rPr>
          <w:rFonts w:eastAsia="SimSun"/>
          <w:szCs w:val="20"/>
        </w:rPr>
        <w:t xml:space="preserve">d </w:t>
      </w:r>
      <w:r w:rsidR="009A1B7A">
        <w:rPr>
          <w:rFonts w:eastAsia="SimSun"/>
          <w:szCs w:val="20"/>
        </w:rPr>
        <w:t>show the IMF1, IMF2, and IMF3</w:t>
      </w:r>
      <w:r w:rsidR="00532267" w:rsidRPr="00532267">
        <w:rPr>
          <w:rFonts w:eastAsia="SimSun"/>
          <w:szCs w:val="20"/>
        </w:rPr>
        <w:t>, respectively. Fig</w:t>
      </w:r>
      <w:r>
        <w:rPr>
          <w:rFonts w:eastAsia="SimSun"/>
          <w:szCs w:val="20"/>
        </w:rPr>
        <w:t>ure</w:t>
      </w:r>
      <w:r w:rsidR="00532267" w:rsidRPr="00532267">
        <w:rPr>
          <w:rFonts w:eastAsia="SimSun"/>
          <w:szCs w:val="20"/>
        </w:rPr>
        <w:t xml:space="preserve"> </w:t>
      </w:r>
      <w:r>
        <w:rPr>
          <w:rFonts w:eastAsia="SimSun"/>
          <w:szCs w:val="20"/>
        </w:rPr>
        <w:t>6.</w:t>
      </w:r>
      <w:r w:rsidR="007B61CA">
        <w:rPr>
          <w:rFonts w:eastAsia="SimSun"/>
          <w:szCs w:val="20"/>
        </w:rPr>
        <w:t>6</w:t>
      </w:r>
      <w:r w:rsidR="00532267" w:rsidRPr="00532267">
        <w:rPr>
          <w:rFonts w:eastAsia="SimSun"/>
          <w:szCs w:val="20"/>
        </w:rPr>
        <w:t>e displays the reconstructed signal from IMF 1-3. To test the VMD algorithm</w:t>
      </w:r>
      <w:r w:rsidR="009A1B7A">
        <w:rPr>
          <w:rFonts w:eastAsia="SimSun"/>
          <w:szCs w:val="20"/>
        </w:rPr>
        <w:t xml:space="preserve"> on a noisy signal, I</w:t>
      </w:r>
      <w:r w:rsidR="00532267" w:rsidRPr="00532267">
        <w:rPr>
          <w:rFonts w:eastAsia="SimSun"/>
          <w:szCs w:val="20"/>
        </w:rPr>
        <w:t xml:space="preserve"> add 10dB </w:t>
      </w:r>
      <w:r w:rsidR="009A1B7A">
        <w:rPr>
          <w:rFonts w:eastAsia="SimSun"/>
          <w:szCs w:val="20"/>
        </w:rPr>
        <w:t xml:space="preserve">band-limited Gaussian </w:t>
      </w:r>
      <w:r w:rsidR="00532267" w:rsidRPr="00532267">
        <w:rPr>
          <w:rFonts w:eastAsia="SimSun"/>
          <w:szCs w:val="20"/>
        </w:rPr>
        <w:t>noise to the signal (Fig</w:t>
      </w:r>
      <w:r>
        <w:rPr>
          <w:rFonts w:eastAsia="SimSun"/>
          <w:szCs w:val="20"/>
        </w:rPr>
        <w:t>ure</w:t>
      </w:r>
      <w:r w:rsidR="00532267" w:rsidRPr="00532267">
        <w:rPr>
          <w:rFonts w:eastAsia="SimSun"/>
          <w:szCs w:val="20"/>
        </w:rPr>
        <w:t xml:space="preserve"> </w:t>
      </w:r>
      <w:r>
        <w:rPr>
          <w:rFonts w:eastAsia="SimSun"/>
          <w:szCs w:val="20"/>
        </w:rPr>
        <w:t>6.</w:t>
      </w:r>
      <w:r w:rsidR="007B61CA">
        <w:rPr>
          <w:rFonts w:eastAsia="SimSun"/>
          <w:szCs w:val="20"/>
        </w:rPr>
        <w:t>6</w:t>
      </w:r>
      <w:r w:rsidR="00532267" w:rsidRPr="00532267">
        <w:rPr>
          <w:rFonts w:eastAsia="SimSun"/>
          <w:szCs w:val="20"/>
        </w:rPr>
        <w:t>a). Fig</w:t>
      </w:r>
      <w:r>
        <w:rPr>
          <w:rFonts w:eastAsia="SimSun"/>
          <w:szCs w:val="20"/>
        </w:rPr>
        <w:t>ure</w:t>
      </w:r>
      <w:r w:rsidR="00532267" w:rsidRPr="00532267">
        <w:rPr>
          <w:rFonts w:eastAsia="SimSun"/>
          <w:szCs w:val="20"/>
        </w:rPr>
        <w:t xml:space="preserve">s </w:t>
      </w:r>
      <w:r>
        <w:rPr>
          <w:rFonts w:eastAsia="SimSun"/>
          <w:szCs w:val="20"/>
        </w:rPr>
        <w:t>6.</w:t>
      </w:r>
      <w:r w:rsidR="007B61CA">
        <w:rPr>
          <w:rFonts w:eastAsia="SimSun"/>
          <w:szCs w:val="20"/>
        </w:rPr>
        <w:t>7</w:t>
      </w:r>
      <w:r w:rsidR="00532267" w:rsidRPr="00532267">
        <w:rPr>
          <w:rFonts w:eastAsia="SimSun"/>
          <w:szCs w:val="20"/>
        </w:rPr>
        <w:t>b-</w:t>
      </w:r>
      <w:r>
        <w:rPr>
          <w:rFonts w:eastAsia="SimSun"/>
          <w:szCs w:val="20"/>
        </w:rPr>
        <w:t>6.</w:t>
      </w:r>
      <w:r w:rsidR="007B61CA">
        <w:rPr>
          <w:rFonts w:eastAsia="SimSun"/>
          <w:szCs w:val="20"/>
        </w:rPr>
        <w:t>7</w:t>
      </w:r>
      <w:r w:rsidR="00532267" w:rsidRPr="00532267">
        <w:rPr>
          <w:rFonts w:eastAsia="SimSun"/>
          <w:szCs w:val="20"/>
        </w:rPr>
        <w:t>d display the decomposed IMFs of the noisy signal, which are harmonic. Fig</w:t>
      </w:r>
      <w:r>
        <w:rPr>
          <w:rFonts w:eastAsia="SimSun"/>
          <w:szCs w:val="20"/>
        </w:rPr>
        <w:t>ure</w:t>
      </w:r>
      <w:r w:rsidR="00532267" w:rsidRPr="00532267">
        <w:rPr>
          <w:rFonts w:eastAsia="SimSun"/>
          <w:szCs w:val="20"/>
        </w:rPr>
        <w:t xml:space="preserve"> </w:t>
      </w:r>
      <w:r>
        <w:rPr>
          <w:rFonts w:eastAsia="SimSun"/>
          <w:szCs w:val="20"/>
        </w:rPr>
        <w:t>6.</w:t>
      </w:r>
      <w:r w:rsidR="007B61CA">
        <w:rPr>
          <w:rFonts w:eastAsia="SimSun"/>
          <w:szCs w:val="20"/>
        </w:rPr>
        <w:t>7</w:t>
      </w:r>
      <w:r w:rsidR="00532267" w:rsidRPr="00532267">
        <w:rPr>
          <w:rFonts w:eastAsia="SimSun"/>
          <w:szCs w:val="20"/>
        </w:rPr>
        <w:t>e shows the residual, which contains the noise component. Fig</w:t>
      </w:r>
      <w:r>
        <w:rPr>
          <w:rFonts w:eastAsia="SimSun"/>
          <w:szCs w:val="20"/>
        </w:rPr>
        <w:t>ure</w:t>
      </w:r>
      <w:r w:rsidR="00532267" w:rsidRPr="00532267">
        <w:rPr>
          <w:rFonts w:eastAsia="SimSun"/>
          <w:szCs w:val="20"/>
        </w:rPr>
        <w:t xml:space="preserve"> </w:t>
      </w:r>
      <w:r>
        <w:rPr>
          <w:rFonts w:eastAsia="SimSun"/>
          <w:szCs w:val="20"/>
        </w:rPr>
        <w:t>6.</w:t>
      </w:r>
      <w:r w:rsidR="007B61CA">
        <w:rPr>
          <w:rFonts w:eastAsia="SimSun"/>
          <w:szCs w:val="20"/>
        </w:rPr>
        <w:t>7</w:t>
      </w:r>
      <w:r w:rsidR="009A1B7A">
        <w:rPr>
          <w:rFonts w:eastAsia="SimSun"/>
          <w:szCs w:val="20"/>
        </w:rPr>
        <w:t>f shows</w:t>
      </w:r>
      <w:r w:rsidR="00532267" w:rsidRPr="00532267">
        <w:rPr>
          <w:rFonts w:eastAsia="SimSun"/>
          <w:szCs w:val="20"/>
        </w:rPr>
        <w:t xml:space="preserve"> the reconstructed signal, which is very close to the original signal in Fig</w:t>
      </w:r>
      <w:r>
        <w:rPr>
          <w:rFonts w:eastAsia="SimSun"/>
          <w:szCs w:val="20"/>
        </w:rPr>
        <w:t>ure</w:t>
      </w:r>
      <w:r w:rsidR="00532267" w:rsidRPr="00532267">
        <w:rPr>
          <w:rFonts w:eastAsia="SimSun"/>
          <w:szCs w:val="20"/>
        </w:rPr>
        <w:t xml:space="preserve"> </w:t>
      </w:r>
      <w:r>
        <w:rPr>
          <w:rFonts w:eastAsia="SimSun"/>
          <w:szCs w:val="20"/>
        </w:rPr>
        <w:t>6.</w:t>
      </w:r>
      <w:r w:rsidR="007B61CA">
        <w:rPr>
          <w:rFonts w:eastAsia="SimSun"/>
          <w:szCs w:val="20"/>
        </w:rPr>
        <w:t>6</w:t>
      </w:r>
      <w:r w:rsidR="00532267" w:rsidRPr="00532267">
        <w:rPr>
          <w:rFonts w:eastAsia="SimSun"/>
          <w:szCs w:val="20"/>
        </w:rPr>
        <w:t xml:space="preserve">a. </w:t>
      </w:r>
    </w:p>
    <w:p w14:paraId="6CE88DC4" w14:textId="77777777" w:rsidR="00D528A3" w:rsidRPr="00532267" w:rsidRDefault="00D528A3" w:rsidP="005822FA">
      <w:pPr>
        <w:pStyle w:val="thesisbody"/>
        <w:rPr>
          <w:rFonts w:eastAsia="SimSun"/>
          <w:b/>
          <w:kern w:val="2"/>
          <w:sz w:val="18"/>
          <w:lang w:eastAsia="zh-CN"/>
        </w:rPr>
      </w:pPr>
    </w:p>
    <w:p w14:paraId="571A9F95" w14:textId="18ABC706" w:rsidR="00532267" w:rsidRPr="00532267" w:rsidRDefault="005822FA" w:rsidP="005822FA">
      <w:pPr>
        <w:pStyle w:val="Heading2"/>
        <w:rPr>
          <w:lang w:eastAsia="zh-CN"/>
        </w:rPr>
      </w:pPr>
      <w:bookmarkStart w:id="178" w:name="_Toc486539228"/>
      <w:r w:rsidRPr="00532267">
        <w:rPr>
          <w:lang w:eastAsia="zh-CN"/>
        </w:rPr>
        <w:t>HYBRID SIGNAL DENOISING WORKFLOW</w:t>
      </w:r>
      <w:bookmarkEnd w:id="178"/>
    </w:p>
    <w:p w14:paraId="5B33744D" w14:textId="42F19411" w:rsidR="00532267" w:rsidRPr="00532267" w:rsidRDefault="00532267" w:rsidP="005822FA">
      <w:pPr>
        <w:pStyle w:val="thesisbody"/>
        <w:rPr>
          <w:rFonts w:eastAsia="SimSun"/>
          <w:lang w:eastAsia="zh-CN"/>
        </w:rPr>
      </w:pPr>
      <w:r w:rsidRPr="00532267">
        <w:rPr>
          <w:rFonts w:eastAsia="SimSun"/>
          <w:lang w:eastAsia="zh-CN"/>
        </w:rPr>
        <w:t xml:space="preserve">As discussed </w:t>
      </w:r>
      <w:r w:rsidR="009065E8">
        <w:rPr>
          <w:rFonts w:eastAsia="SimSun"/>
          <w:lang w:eastAsia="zh-CN"/>
        </w:rPr>
        <w:t>above</w:t>
      </w:r>
      <w:r w:rsidRPr="00532267">
        <w:rPr>
          <w:rFonts w:eastAsia="SimSun"/>
          <w:lang w:eastAsia="zh-CN"/>
        </w:rPr>
        <w:t>, a typical signal mode decomposition based denoising workflow is shown in Fig</w:t>
      </w:r>
      <w:r w:rsidR="00D528A3">
        <w:rPr>
          <w:rFonts w:eastAsia="SimSun"/>
          <w:lang w:eastAsia="zh-CN"/>
        </w:rPr>
        <w:t>ure</w:t>
      </w:r>
      <w:r w:rsidRPr="00532267">
        <w:rPr>
          <w:rFonts w:eastAsia="SimSun"/>
          <w:lang w:eastAsia="zh-CN"/>
        </w:rPr>
        <w:t xml:space="preserve"> </w:t>
      </w:r>
      <w:r w:rsidR="00D528A3">
        <w:rPr>
          <w:rFonts w:eastAsia="SimSun"/>
          <w:lang w:eastAsia="zh-CN"/>
        </w:rPr>
        <w:t>6.</w:t>
      </w:r>
      <w:r w:rsidR="009A1B7A">
        <w:rPr>
          <w:rFonts w:eastAsia="SimSun"/>
          <w:lang w:eastAsia="zh-CN"/>
        </w:rPr>
        <w:t>3. I</w:t>
      </w:r>
      <w:r w:rsidR="009065E8">
        <w:rPr>
          <w:rFonts w:eastAsia="SimSun"/>
          <w:lang w:eastAsia="zh-CN"/>
        </w:rPr>
        <w:t xml:space="preserve"> decompose noisy data</w:t>
      </w:r>
      <w:r w:rsidRPr="00532267">
        <w:rPr>
          <w:rFonts w:eastAsia="SimSun"/>
          <w:lang w:eastAsia="zh-CN"/>
        </w:rPr>
        <w:t xml:space="preserve"> with EMD and its derivatio</w:t>
      </w:r>
      <w:r w:rsidR="009A1B7A">
        <w:rPr>
          <w:rFonts w:eastAsia="SimSun"/>
          <w:lang w:eastAsia="zh-CN"/>
        </w:rPr>
        <w:t>ns and</w:t>
      </w:r>
      <w:r w:rsidRPr="00532267">
        <w:rPr>
          <w:rFonts w:eastAsia="SimSun"/>
          <w:lang w:eastAsia="zh-CN"/>
        </w:rPr>
        <w:t xml:space="preserve"> VMD and reconstruct the denoise</w:t>
      </w:r>
      <w:r w:rsidR="00353669">
        <w:rPr>
          <w:rFonts w:eastAsia="SimSun"/>
          <w:lang w:eastAsia="zh-CN"/>
        </w:rPr>
        <w:t>d signal by ignoring the residual</w:t>
      </w:r>
      <w:r w:rsidRPr="00532267">
        <w:rPr>
          <w:rFonts w:eastAsia="SimSun"/>
          <w:lang w:eastAsia="zh-CN"/>
        </w:rPr>
        <w:t>/last mode components.</w:t>
      </w:r>
      <w:r w:rsidR="009065E8">
        <w:rPr>
          <w:rFonts w:eastAsia="SimSun"/>
          <w:lang w:eastAsia="zh-CN"/>
        </w:rPr>
        <w:t xml:space="preserve"> Since I</w:t>
      </w:r>
      <w:r w:rsidRPr="00532267">
        <w:rPr>
          <w:rFonts w:eastAsia="SimSun"/>
          <w:lang w:eastAsia="zh-CN"/>
        </w:rPr>
        <w:t xml:space="preserve"> have observed that VMD shows better performances in signal decomposition in both noise-free and noisy situations com</w:t>
      </w:r>
      <w:r w:rsidR="009065E8">
        <w:rPr>
          <w:rFonts w:eastAsia="SimSun"/>
          <w:lang w:eastAsia="zh-CN"/>
        </w:rPr>
        <w:t>pared with EMD based methods, I</w:t>
      </w:r>
      <w:r w:rsidRPr="00532267">
        <w:rPr>
          <w:rFonts w:eastAsia="SimSun"/>
          <w:lang w:eastAsia="zh-CN"/>
        </w:rPr>
        <w:t xml:space="preserve"> investigate a thresholded VMD denoising metho</w:t>
      </w:r>
      <w:r w:rsidR="009A1B7A">
        <w:rPr>
          <w:rFonts w:eastAsia="SimSun"/>
          <w:lang w:eastAsia="zh-CN"/>
        </w:rPr>
        <w:t>d. In the following examples, I</w:t>
      </w:r>
      <w:r w:rsidRPr="00532267">
        <w:rPr>
          <w:rFonts w:eastAsia="SimSun"/>
          <w:lang w:eastAsia="zh-CN"/>
        </w:rPr>
        <w:t xml:space="preserve"> use the corresponding ICEEMD based results for comparison.</w:t>
      </w:r>
    </w:p>
    <w:p w14:paraId="60018ACF" w14:textId="5C662DCF" w:rsidR="00532267" w:rsidRPr="00532267" w:rsidRDefault="00532267" w:rsidP="005822FA">
      <w:pPr>
        <w:pStyle w:val="thesisbody"/>
        <w:rPr>
          <w:rFonts w:eastAsia="SimSun"/>
          <w:lang w:eastAsia="zh-CN"/>
        </w:rPr>
      </w:pPr>
      <w:r w:rsidRPr="00532267">
        <w:rPr>
          <w:rFonts w:eastAsia="SimSun"/>
          <w:lang w:eastAsia="zh-CN"/>
        </w:rPr>
        <w:t xml:space="preserve">To make </w:t>
      </w:r>
      <w:r w:rsidR="009A1B7A">
        <w:rPr>
          <w:rFonts w:eastAsia="SimSun"/>
          <w:lang w:eastAsia="zh-CN"/>
        </w:rPr>
        <w:t>the proposed method adaptive, I</w:t>
      </w:r>
      <w:r w:rsidRPr="00532267">
        <w:rPr>
          <w:rFonts w:eastAsia="SimSun"/>
          <w:lang w:eastAsia="zh-CN"/>
        </w:rPr>
        <w:t xml:space="preserve"> need to </w:t>
      </w:r>
      <w:r w:rsidRPr="00532267">
        <w:rPr>
          <w:rFonts w:eastAsia="SimSun" w:hint="eastAsia"/>
          <w:lang w:eastAsia="zh-CN"/>
        </w:rPr>
        <w:t>determine the optimal VMD</w:t>
      </w:r>
      <w:r w:rsidRPr="00532267">
        <w:rPr>
          <w:rFonts w:eastAsia="SimSun"/>
          <w:lang w:eastAsia="zh-CN"/>
        </w:rPr>
        <w:t xml:space="preserve"> parameters in a data-driven way</w:t>
      </w:r>
      <w:r w:rsidRPr="00532267">
        <w:rPr>
          <w:rFonts w:eastAsia="SimSun" w:hint="eastAsia"/>
          <w:lang w:eastAsia="zh-CN"/>
        </w:rPr>
        <w:t xml:space="preserve">. </w:t>
      </w:r>
      <w:r w:rsidRPr="00532267">
        <w:rPr>
          <w:rFonts w:eastAsia="SimSun"/>
          <w:lang w:eastAsia="zh-CN"/>
        </w:rPr>
        <w:t xml:space="preserve">In the VMD approach, </w:t>
      </w:r>
      <w:r w:rsidRPr="00532267">
        <w:rPr>
          <w:rFonts w:ascii="Calibri" w:eastAsia="SimSun" w:hAnsi="Calibri"/>
          <w:kern w:val="2"/>
          <w:position w:val="-10"/>
          <w:sz w:val="21"/>
          <w:lang w:eastAsia="zh-CN"/>
        </w:rPr>
        <w:object w:dxaOrig="240" w:dyaOrig="300" w14:anchorId="055E2ED7">
          <v:shape id="_x0000_i1309" type="#_x0000_t75" style="width:14.25pt;height:15pt" o:ole="">
            <v:imagedata r:id="rId562" o:title=""/>
          </v:shape>
          <o:OLEObject Type="Embed" ProgID="Equation.DSMT4" ShapeID="_x0000_i1309" DrawAspect="Content" ObjectID="_1562164209" r:id="rId617"/>
        </w:object>
      </w:r>
      <w:r w:rsidRPr="00532267">
        <w:rPr>
          <w:rFonts w:eastAsia="SimSun"/>
          <w:lang w:eastAsia="zh-CN"/>
        </w:rPr>
        <w:t xml:space="preserve"> and </w:t>
      </w:r>
      <w:r w:rsidRPr="009A1B7A">
        <w:rPr>
          <w:rFonts w:eastAsia="SimSun"/>
          <w:i/>
          <w:lang w:eastAsia="zh-CN"/>
        </w:rPr>
        <w:t>K</w:t>
      </w:r>
      <w:r w:rsidRPr="00532267">
        <w:rPr>
          <w:rFonts w:eastAsia="SimSun"/>
          <w:lang w:eastAsia="zh-CN"/>
        </w:rPr>
        <w:t xml:space="preserve"> are the two most important parameters in Equations (</w:t>
      </w:r>
      <w:r w:rsidR="00D528A3">
        <w:rPr>
          <w:rFonts w:eastAsia="SimSun"/>
          <w:lang w:eastAsia="zh-CN"/>
        </w:rPr>
        <w:t>6.</w:t>
      </w:r>
      <w:r w:rsidRPr="00532267">
        <w:rPr>
          <w:rFonts w:eastAsia="SimSun"/>
          <w:lang w:eastAsia="zh-CN"/>
        </w:rPr>
        <w:t>3) and (</w:t>
      </w:r>
      <w:r w:rsidR="00D528A3">
        <w:rPr>
          <w:rFonts w:eastAsia="SimSun"/>
          <w:lang w:eastAsia="zh-CN"/>
        </w:rPr>
        <w:t>6.</w:t>
      </w:r>
      <w:r w:rsidRPr="00532267">
        <w:rPr>
          <w:rFonts w:eastAsia="SimSun"/>
          <w:lang w:eastAsia="zh-CN"/>
        </w:rPr>
        <w:t xml:space="preserve">4). The </w:t>
      </w:r>
      <w:r w:rsidRPr="00532267">
        <w:rPr>
          <w:rFonts w:ascii="Calibri" w:eastAsia="SimSun" w:hAnsi="Calibri"/>
          <w:kern w:val="2"/>
          <w:position w:val="-10"/>
          <w:sz w:val="21"/>
          <w:lang w:eastAsia="zh-CN"/>
        </w:rPr>
        <w:object w:dxaOrig="240" w:dyaOrig="300" w14:anchorId="093793A6">
          <v:shape id="_x0000_i1310" type="#_x0000_t75" style="width:14.25pt;height:15pt" o:ole="">
            <v:imagedata r:id="rId562" o:title=""/>
          </v:shape>
          <o:OLEObject Type="Embed" ProgID="Equation.DSMT4" ShapeID="_x0000_i1310" DrawAspect="Content" ObjectID="_1562164210" r:id="rId618"/>
        </w:object>
      </w:r>
      <w:r w:rsidRPr="00532267">
        <w:rPr>
          <w:rFonts w:ascii="Calibri" w:eastAsia="SimSun" w:hAnsi="Calibri"/>
          <w:kern w:val="2"/>
          <w:sz w:val="21"/>
          <w:lang w:eastAsia="zh-CN"/>
        </w:rPr>
        <w:t xml:space="preserve"> </w:t>
      </w:r>
      <w:r w:rsidRPr="00532267">
        <w:rPr>
          <w:rFonts w:eastAsia="SimSun"/>
          <w:lang w:eastAsia="zh-CN"/>
        </w:rPr>
        <w:t xml:space="preserve">controls data fidelity, which </w:t>
      </w:r>
      <w:r w:rsidRPr="00532267">
        <w:rPr>
          <w:rFonts w:eastAsia="SimSun"/>
          <w:lang w:eastAsia="zh-CN"/>
        </w:rPr>
        <w:lastRenderedPageBreak/>
        <w:t>could compromise the signal preservation of the decomposed IMFs if not well defined. In practice, the</w:t>
      </w:r>
      <w:r w:rsidRPr="00532267">
        <w:rPr>
          <w:rFonts w:ascii="Calibri" w:eastAsia="SimSun" w:hAnsi="Calibri"/>
          <w:kern w:val="2"/>
          <w:position w:val="-10"/>
          <w:sz w:val="21"/>
          <w:lang w:eastAsia="zh-CN"/>
        </w:rPr>
        <w:object w:dxaOrig="240" w:dyaOrig="300" w14:anchorId="3427FADB">
          <v:shape id="_x0000_i1311" type="#_x0000_t75" style="width:14.25pt;height:15pt" o:ole="">
            <v:imagedata r:id="rId562" o:title=""/>
          </v:shape>
          <o:OLEObject Type="Embed" ProgID="Equation.DSMT4" ShapeID="_x0000_i1311" DrawAspect="Content" ObjectID="_1562164211" r:id="rId619"/>
        </w:object>
      </w:r>
      <w:r w:rsidRPr="00532267">
        <w:rPr>
          <w:rFonts w:eastAsia="SimSun"/>
          <w:lang w:eastAsia="zh-CN"/>
        </w:rPr>
        <w:t xml:space="preserve">value can be obtained by several trials. </w:t>
      </w:r>
    </w:p>
    <w:p w14:paraId="36370310" w14:textId="77B4AC22" w:rsidR="00532267" w:rsidRPr="00532267" w:rsidRDefault="00532267" w:rsidP="005822FA">
      <w:pPr>
        <w:pStyle w:val="thesisbody"/>
        <w:rPr>
          <w:rFonts w:eastAsia="SimSun"/>
          <w:noProof/>
          <w:kern w:val="2"/>
          <w:position w:val="-18"/>
          <w:lang w:eastAsia="zh-CN"/>
        </w:rPr>
      </w:pPr>
      <w:r w:rsidRPr="00532267">
        <w:rPr>
          <w:rFonts w:eastAsia="SimSun"/>
          <w:lang w:eastAsia="zh-CN"/>
        </w:rPr>
        <w:t>In addition, s</w:t>
      </w:r>
      <w:r w:rsidRPr="00532267">
        <w:rPr>
          <w:rFonts w:eastAsia="SimSun" w:hint="eastAsia"/>
          <w:lang w:eastAsia="zh-CN"/>
        </w:rPr>
        <w:t>ome researchers use the number of IMFs</w:t>
      </w:r>
      <w:r w:rsidRPr="00532267">
        <w:rPr>
          <w:rFonts w:eastAsia="SimSun"/>
          <w:lang w:eastAsia="zh-CN"/>
        </w:rPr>
        <w:t xml:space="preserve"> from EMD</w:t>
      </w:r>
      <w:r w:rsidRPr="00532267">
        <w:rPr>
          <w:rFonts w:eastAsia="SimSun" w:hint="eastAsia"/>
          <w:lang w:eastAsia="zh-CN"/>
        </w:rPr>
        <w:t xml:space="preserve"> to be the </w:t>
      </w:r>
      <w:r w:rsidRPr="00532267">
        <w:rPr>
          <w:rFonts w:eastAsia="SimSun"/>
          <w:lang w:eastAsia="zh-CN"/>
        </w:rPr>
        <w:t>K</w:t>
      </w:r>
      <w:r w:rsidRPr="00532267">
        <w:rPr>
          <w:rFonts w:eastAsia="SimSun" w:hint="eastAsia"/>
          <w:lang w:eastAsia="zh-CN"/>
        </w:rPr>
        <w:t xml:space="preserve"> </w:t>
      </w:r>
      <w:r w:rsidRPr="00532267">
        <w:rPr>
          <w:rFonts w:eastAsia="SimSun"/>
          <w:lang w:eastAsia="zh-CN"/>
        </w:rPr>
        <w:t xml:space="preserve">for VMD </w:t>
      </w:r>
      <w:r w:rsidRPr="00532267">
        <w:rPr>
          <w:rFonts w:eastAsia="SimSun" w:hint="eastAsia"/>
          <w:lang w:eastAsia="zh-CN"/>
        </w:rPr>
        <w:t>(Liu et al., 2016</w:t>
      </w:r>
      <w:r w:rsidRPr="00532267">
        <w:rPr>
          <w:rFonts w:eastAsia="SimSun"/>
          <w:lang w:eastAsia="zh-CN"/>
        </w:rPr>
        <w:t>b</w:t>
      </w:r>
      <w:r w:rsidRPr="00532267">
        <w:rPr>
          <w:rFonts w:eastAsia="SimSun" w:hint="eastAsia"/>
          <w:lang w:eastAsia="zh-CN"/>
        </w:rPr>
        <w:t xml:space="preserve">). </w:t>
      </w:r>
      <w:r w:rsidRPr="00532267">
        <w:rPr>
          <w:rFonts w:eastAsia="SimSun"/>
          <w:lang w:eastAsia="zh-CN"/>
        </w:rPr>
        <w:t>However</w:t>
      </w:r>
      <w:r w:rsidRPr="00532267">
        <w:rPr>
          <w:rFonts w:eastAsia="SimSun" w:hint="eastAsia"/>
          <w:lang w:eastAsia="zh-CN"/>
        </w:rPr>
        <w:t>,</w:t>
      </w:r>
      <w:r w:rsidRPr="00532267">
        <w:rPr>
          <w:rFonts w:eastAsia="SimSun"/>
          <w:lang w:eastAsia="zh-CN"/>
        </w:rPr>
        <w:t xml:space="preserve"> Fig</w:t>
      </w:r>
      <w:r w:rsidR="00D528A3">
        <w:rPr>
          <w:rFonts w:eastAsia="SimSun"/>
          <w:lang w:eastAsia="zh-CN"/>
        </w:rPr>
        <w:t>ure</w:t>
      </w:r>
      <w:r w:rsidRPr="00532267">
        <w:rPr>
          <w:rFonts w:eastAsia="SimSun"/>
          <w:lang w:eastAsia="zh-CN"/>
        </w:rPr>
        <w:t xml:space="preserve">s </w:t>
      </w:r>
      <w:r w:rsidR="00D528A3">
        <w:rPr>
          <w:rFonts w:eastAsia="SimSun"/>
          <w:lang w:eastAsia="zh-CN"/>
        </w:rPr>
        <w:t>6.</w:t>
      </w:r>
      <w:r w:rsidR="009065E8">
        <w:rPr>
          <w:rFonts w:eastAsia="SimSun"/>
          <w:lang w:eastAsia="zh-CN"/>
        </w:rPr>
        <w:t>4</w:t>
      </w:r>
      <w:r w:rsidRPr="00532267">
        <w:rPr>
          <w:rFonts w:eastAsia="SimSun"/>
          <w:lang w:eastAsia="zh-CN"/>
        </w:rPr>
        <w:t xml:space="preserve"> and </w:t>
      </w:r>
      <w:r w:rsidR="00D528A3">
        <w:rPr>
          <w:rFonts w:eastAsia="SimSun"/>
          <w:lang w:eastAsia="zh-CN"/>
        </w:rPr>
        <w:t>6.</w:t>
      </w:r>
      <w:r w:rsidR="009065E8">
        <w:rPr>
          <w:rFonts w:eastAsia="SimSun"/>
          <w:lang w:eastAsia="zh-CN"/>
        </w:rPr>
        <w:t>5</w:t>
      </w:r>
      <w:r w:rsidRPr="00532267">
        <w:rPr>
          <w:rFonts w:eastAsia="SimSun"/>
          <w:lang w:eastAsia="zh-CN"/>
        </w:rPr>
        <w:t xml:space="preserve"> demonstrate that the IMF number of VMD could be very different </w:t>
      </w:r>
      <w:r w:rsidR="009A1B7A">
        <w:rPr>
          <w:rFonts w:eastAsia="SimSun"/>
          <w:lang w:eastAsia="zh-CN"/>
        </w:rPr>
        <w:t xml:space="preserve">from </w:t>
      </w:r>
      <w:r w:rsidRPr="00532267">
        <w:rPr>
          <w:rFonts w:eastAsia="SimSun"/>
          <w:lang w:eastAsia="zh-CN"/>
        </w:rPr>
        <w:t xml:space="preserve">that of EMD. A larger value of parameter </w:t>
      </w:r>
      <w:r w:rsidRPr="00C0308C">
        <w:rPr>
          <w:rFonts w:eastAsia="SimSun"/>
          <w:i/>
          <w:lang w:eastAsia="zh-CN"/>
        </w:rPr>
        <w:t>K</w:t>
      </w:r>
      <w:r w:rsidRPr="00532267">
        <w:rPr>
          <w:rFonts w:eastAsia="SimSun"/>
          <w:lang w:eastAsia="zh-CN"/>
        </w:rPr>
        <w:t xml:space="preserve"> possibly results in mode mixing, whereas a lower value greatly affects capturing the correct center frequencies of different modes </w:t>
      </w:r>
      <w:r w:rsidRPr="00532267">
        <w:rPr>
          <w:rFonts w:eastAsia="SimSun" w:hint="eastAsia"/>
          <w:lang w:eastAsia="zh-CN"/>
        </w:rPr>
        <w:t>(</w:t>
      </w:r>
      <w:r w:rsidRPr="00532267">
        <w:rPr>
          <w:rFonts w:eastAsia="SimSun"/>
          <w:lang w:eastAsia="zh-CN"/>
        </w:rPr>
        <w:t>Liu et al</w:t>
      </w:r>
      <w:r w:rsidR="00C0308C">
        <w:rPr>
          <w:rFonts w:eastAsia="SimSun"/>
          <w:lang w:eastAsia="zh-CN"/>
        </w:rPr>
        <w:t>.</w:t>
      </w:r>
      <w:r w:rsidRPr="00532267">
        <w:rPr>
          <w:rFonts w:eastAsia="SimSun"/>
          <w:lang w:eastAsia="zh-CN"/>
        </w:rPr>
        <w:t>, 2016a</w:t>
      </w:r>
      <w:r w:rsidRPr="00532267">
        <w:rPr>
          <w:rFonts w:eastAsia="SimSun" w:hint="eastAsia"/>
          <w:lang w:eastAsia="zh-CN"/>
        </w:rPr>
        <w:t>)</w:t>
      </w:r>
      <w:r w:rsidRPr="00532267">
        <w:rPr>
          <w:rFonts w:eastAsia="SimSun"/>
          <w:lang w:eastAsia="zh-CN"/>
        </w:rPr>
        <w:t xml:space="preserve">. </w:t>
      </w:r>
      <w:r w:rsidRPr="00532267">
        <w:rPr>
          <w:rFonts w:eastAsia="SimSun" w:hint="eastAsia"/>
          <w:kern w:val="2"/>
          <w:lang w:eastAsia="zh-CN"/>
        </w:rPr>
        <w:t xml:space="preserve">Inspired by the empirical equation for wavelet based </w:t>
      </w:r>
      <w:r w:rsidRPr="00532267">
        <w:rPr>
          <w:rFonts w:eastAsia="SimSun"/>
          <w:kern w:val="2"/>
          <w:lang w:eastAsia="zh-CN"/>
        </w:rPr>
        <w:t>denoising</w:t>
      </w:r>
      <w:r w:rsidRPr="00532267">
        <w:rPr>
          <w:rFonts w:eastAsia="SimSun" w:hint="eastAsia"/>
          <w:kern w:val="2"/>
          <w:lang w:eastAsia="zh-CN"/>
        </w:rPr>
        <w:t xml:space="preserve"> m</w:t>
      </w:r>
      <w:r w:rsidR="009A1B7A">
        <w:rPr>
          <w:rFonts w:eastAsia="SimSun" w:hint="eastAsia"/>
          <w:kern w:val="2"/>
          <w:lang w:eastAsia="zh-CN"/>
        </w:rPr>
        <w:t>ethods (Mert and Akan, 2014), I</w:t>
      </w:r>
      <w:r w:rsidRPr="00532267">
        <w:rPr>
          <w:rFonts w:eastAsia="SimSun" w:hint="eastAsia"/>
          <w:kern w:val="2"/>
          <w:lang w:eastAsia="zh-CN"/>
        </w:rPr>
        <w:t xml:space="preserve"> propose an </w:t>
      </w:r>
      <w:r w:rsidRPr="00532267">
        <w:rPr>
          <w:rFonts w:eastAsia="SimSun"/>
          <w:kern w:val="2"/>
          <w:lang w:eastAsia="zh-CN"/>
        </w:rPr>
        <w:t>empirical</w:t>
      </w:r>
      <w:r w:rsidRPr="00532267">
        <w:rPr>
          <w:rFonts w:eastAsia="SimSun" w:hint="eastAsia"/>
          <w:kern w:val="2"/>
          <w:lang w:eastAsia="zh-CN"/>
        </w:rPr>
        <w:t xml:space="preserve"> equation to determine the</w:t>
      </w:r>
      <w:r w:rsidRPr="00532267">
        <w:rPr>
          <w:rFonts w:eastAsia="SimSun"/>
          <w:lang w:eastAsia="zh-CN"/>
        </w:rPr>
        <w:t xml:space="preserve"> optimal </w:t>
      </w:r>
      <w:r w:rsidRPr="009A1B7A">
        <w:rPr>
          <w:rFonts w:eastAsia="SimSun"/>
          <w:i/>
          <w:lang w:eastAsia="zh-CN"/>
        </w:rPr>
        <w:t>K</w:t>
      </w:r>
      <w:r w:rsidRPr="00532267">
        <w:rPr>
          <w:rFonts w:eastAsia="SimSun"/>
          <w:lang w:eastAsia="zh-CN"/>
        </w:rPr>
        <w:t xml:space="preserve"> (</w:t>
      </w:r>
      <w:r w:rsidRPr="00532267">
        <w:rPr>
          <w:rFonts w:eastAsia="SimSun" w:hint="eastAsia"/>
          <w:kern w:val="2"/>
          <w:lang w:eastAsia="zh-CN"/>
        </w:rPr>
        <w:t>number of VMD outputs</w:t>
      </w:r>
      <w:r w:rsidRPr="00532267">
        <w:rPr>
          <w:rFonts w:eastAsia="SimSun"/>
          <w:kern w:val="2"/>
          <w:lang w:eastAsia="zh-CN"/>
        </w:rPr>
        <w:t xml:space="preserve"> of a seismic signal decomposition)</w:t>
      </w:r>
      <w:r w:rsidRPr="00532267">
        <w:rPr>
          <w:rFonts w:eastAsia="SimSun" w:hint="eastAsia"/>
          <w:kern w:val="2"/>
          <w:lang w:eastAsia="zh-CN"/>
        </w:rPr>
        <w:t>:</w:t>
      </w:r>
    </w:p>
    <w:p w14:paraId="777D4ACF" w14:textId="294E1CA4" w:rsidR="00532267" w:rsidRPr="00532267" w:rsidRDefault="00D528A3" w:rsidP="00D528A3">
      <w:pPr>
        <w:pStyle w:val="thesisbody"/>
        <w:jc w:val="right"/>
        <w:rPr>
          <w:rFonts w:eastAsia="SimSun"/>
          <w:kern w:val="2"/>
          <w:lang w:eastAsia="zh-CN"/>
        </w:rPr>
      </w:pPr>
      <w:r w:rsidRPr="00532267">
        <w:rPr>
          <w:rFonts w:eastAsia="SimSun"/>
          <w:noProof/>
          <w:kern w:val="2"/>
          <w:position w:val="-16"/>
          <w:lang w:eastAsia="zh-CN"/>
        </w:rPr>
        <w:object w:dxaOrig="3140" w:dyaOrig="440" w14:anchorId="7CCF7C32">
          <v:shape id="_x0000_i1312" type="#_x0000_t75" style="width:150.75pt;height:21.75pt" o:ole="">
            <v:imagedata r:id="rId620" o:title=""/>
          </v:shape>
          <o:OLEObject Type="Embed" ProgID="Equation.DSMT4" ShapeID="_x0000_i1312" DrawAspect="Content" ObjectID="_1562164212" r:id="rId621"/>
        </w:object>
      </w:r>
      <w:r w:rsidR="00532267" w:rsidRPr="00532267">
        <w:rPr>
          <w:rFonts w:eastAsia="SimSun" w:hint="eastAsia"/>
          <w:noProof/>
          <w:kern w:val="2"/>
          <w:lang w:eastAsia="zh-CN"/>
        </w:rPr>
        <w:t xml:space="preserve"> ,</w:t>
      </w:r>
      <w:r w:rsidR="00532267" w:rsidRPr="00532267">
        <w:rPr>
          <w:rFonts w:eastAsia="SimSun" w:hint="eastAsia"/>
          <w:noProof/>
          <w:kern w:val="2"/>
          <w:position w:val="-18"/>
          <w:lang w:eastAsia="zh-CN"/>
        </w:rPr>
        <w:t xml:space="preserve">                 </w:t>
      </w:r>
      <w:r>
        <w:rPr>
          <w:rFonts w:eastAsia="SimSun"/>
          <w:noProof/>
          <w:kern w:val="2"/>
          <w:position w:val="-18"/>
          <w:lang w:eastAsia="zh-CN"/>
        </w:rPr>
        <w:t xml:space="preserve">         </w:t>
      </w:r>
      <w:r w:rsidR="00532267" w:rsidRPr="00532267">
        <w:rPr>
          <w:rFonts w:eastAsia="SimSun" w:hint="eastAsia"/>
          <w:noProof/>
          <w:kern w:val="2"/>
          <w:position w:val="-18"/>
          <w:lang w:eastAsia="zh-CN"/>
        </w:rPr>
        <w:t xml:space="preserve">        </w:t>
      </w:r>
      <w:r w:rsidR="00532267" w:rsidRPr="00532267">
        <w:rPr>
          <w:rFonts w:eastAsia="SimSun"/>
          <w:kern w:val="2"/>
          <w:lang w:eastAsia="zh-CN"/>
        </w:rPr>
        <w:t>(</w:t>
      </w:r>
      <w:r>
        <w:rPr>
          <w:rFonts w:eastAsia="SimSun"/>
          <w:kern w:val="2"/>
          <w:lang w:eastAsia="zh-CN"/>
        </w:rPr>
        <w:t>6.</w:t>
      </w:r>
      <w:r w:rsidR="00532267" w:rsidRPr="00532267">
        <w:rPr>
          <w:rFonts w:eastAsia="SimSun"/>
          <w:kern w:val="2"/>
          <w:lang w:eastAsia="zh-CN"/>
        </w:rPr>
        <w:t>13)</w:t>
      </w:r>
    </w:p>
    <w:p w14:paraId="1CABEAC7" w14:textId="77777777" w:rsidR="00532267" w:rsidRPr="00532267" w:rsidRDefault="00532267" w:rsidP="00D528A3">
      <w:pPr>
        <w:pStyle w:val="thesisbody"/>
        <w:ind w:firstLine="0"/>
        <w:rPr>
          <w:rFonts w:ascii="Calibri" w:eastAsia="SimSun" w:hAnsi="Calibri"/>
          <w:kern w:val="2"/>
          <w:lang w:eastAsia="zh-CN"/>
        </w:rPr>
      </w:pPr>
      <w:r w:rsidRPr="00532267">
        <w:rPr>
          <w:rFonts w:eastAsia="SimSun" w:hint="eastAsia"/>
          <w:kern w:val="2"/>
          <w:lang w:eastAsia="zh-CN"/>
        </w:rPr>
        <w:t>where</w:t>
      </w:r>
      <w:r w:rsidRPr="00532267">
        <w:rPr>
          <w:rFonts w:eastAsia="SimSun"/>
          <w:kern w:val="2"/>
          <w:position w:val="-6"/>
          <w:lang w:eastAsia="zh-CN"/>
        </w:rPr>
        <w:object w:dxaOrig="240" w:dyaOrig="220" w14:anchorId="3EDC85CC">
          <v:shape id="_x0000_i1313" type="#_x0000_t75" style="width:14.25pt;height:9.75pt" o:ole="">
            <v:imagedata r:id="rId10" o:title=""/>
          </v:shape>
          <o:OLEObject Type="Embed" ProgID="Equation.DSMT4" ShapeID="_x0000_i1313" DrawAspect="Content" ObjectID="_1562164213" r:id="rId622"/>
        </w:object>
      </w:r>
      <w:r w:rsidRPr="00532267">
        <w:rPr>
          <w:rFonts w:eastAsia="SimSun" w:hint="eastAsia"/>
          <w:kern w:val="2"/>
          <w:lang w:eastAsia="zh-CN"/>
        </w:rPr>
        <w:t>is the scaling exponent from DFA of the signal.</w:t>
      </w:r>
    </w:p>
    <w:p w14:paraId="0A5A8646" w14:textId="4ACFF579" w:rsidR="00532267" w:rsidRPr="00532267" w:rsidRDefault="002E7C65" w:rsidP="005822FA">
      <w:pPr>
        <w:pStyle w:val="thesisbody"/>
        <w:rPr>
          <w:rFonts w:eastAsia="SimSun"/>
          <w:lang w:eastAsia="zh-CN"/>
        </w:rPr>
      </w:pPr>
      <w:r>
        <w:rPr>
          <w:rFonts w:eastAsia="SimSun"/>
          <w:lang w:eastAsia="zh-CN"/>
        </w:rPr>
        <w:t xml:space="preserve">To validate Equation </w:t>
      </w:r>
      <w:r w:rsidR="00D528A3">
        <w:rPr>
          <w:rFonts w:eastAsia="SimSun"/>
          <w:lang w:eastAsia="zh-CN"/>
        </w:rPr>
        <w:t>6.</w:t>
      </w:r>
      <w:r>
        <w:rPr>
          <w:rFonts w:eastAsia="SimSun"/>
          <w:lang w:eastAsia="zh-CN"/>
        </w:rPr>
        <w:t>13</w:t>
      </w:r>
      <w:r w:rsidR="00672751">
        <w:rPr>
          <w:rFonts w:eastAsia="SimSun"/>
          <w:lang w:eastAsia="zh-CN"/>
        </w:rPr>
        <w:t>, I apply VMD to the</w:t>
      </w:r>
      <w:r w:rsidR="00532267" w:rsidRPr="00532267">
        <w:rPr>
          <w:rFonts w:eastAsia="SimSun"/>
          <w:lang w:eastAsia="zh-CN"/>
        </w:rPr>
        <w:t xml:space="preserve"> nonstationary seismic</w:t>
      </w:r>
      <w:r w:rsidR="00532267" w:rsidRPr="00532267">
        <w:rPr>
          <w:rFonts w:eastAsia="SimSun" w:hint="eastAsia"/>
          <w:lang w:eastAsia="zh-CN"/>
        </w:rPr>
        <w:t xml:space="preserve"> trace</w:t>
      </w:r>
      <w:r w:rsidR="00532267" w:rsidRPr="00532267">
        <w:rPr>
          <w:rFonts w:eastAsia="SimSun"/>
          <w:lang w:eastAsia="zh-CN"/>
        </w:rPr>
        <w:t xml:space="preserve"> shown in </w:t>
      </w:r>
      <w:r w:rsidR="00532267" w:rsidRPr="00532267">
        <w:rPr>
          <w:rFonts w:eastAsia="SimSun" w:hint="eastAsia"/>
          <w:lang w:eastAsia="zh-CN"/>
        </w:rPr>
        <w:t>Fig</w:t>
      </w:r>
      <w:r w:rsidR="00D528A3">
        <w:rPr>
          <w:rFonts w:eastAsia="SimSun"/>
          <w:lang w:eastAsia="zh-CN"/>
        </w:rPr>
        <w:t>ure</w:t>
      </w:r>
      <w:r w:rsidR="00532267" w:rsidRPr="00532267">
        <w:rPr>
          <w:rFonts w:eastAsia="SimSun" w:hint="eastAsia"/>
          <w:lang w:eastAsia="zh-CN"/>
        </w:rPr>
        <w:t xml:space="preserve"> </w:t>
      </w:r>
      <w:r w:rsidR="00D528A3">
        <w:rPr>
          <w:rFonts w:eastAsia="SimSun"/>
          <w:lang w:eastAsia="zh-CN"/>
        </w:rPr>
        <w:t>6.</w:t>
      </w:r>
      <w:r w:rsidR="009065E8">
        <w:rPr>
          <w:rFonts w:eastAsia="SimSun"/>
          <w:lang w:eastAsia="zh-CN"/>
        </w:rPr>
        <w:t>6</w:t>
      </w:r>
      <w:r w:rsidR="00532267" w:rsidRPr="00532267">
        <w:rPr>
          <w:rFonts w:eastAsia="SimSun"/>
          <w:lang w:eastAsia="zh-CN"/>
        </w:rPr>
        <w:t xml:space="preserve">a. According to </w:t>
      </w:r>
      <w:r>
        <w:rPr>
          <w:rFonts w:eastAsia="SimSun" w:hint="eastAsia"/>
          <w:lang w:eastAsia="zh-CN"/>
        </w:rPr>
        <w:t xml:space="preserve">Equation </w:t>
      </w:r>
      <w:r w:rsidR="00D528A3">
        <w:rPr>
          <w:rFonts w:eastAsia="SimSun"/>
          <w:lang w:eastAsia="zh-CN"/>
        </w:rPr>
        <w:t>6.</w:t>
      </w:r>
      <w:r w:rsidR="00532267" w:rsidRPr="00532267">
        <w:rPr>
          <w:rFonts w:eastAsia="SimSun"/>
          <w:lang w:eastAsia="zh-CN"/>
        </w:rPr>
        <w:t xml:space="preserve">13, </w:t>
      </w:r>
      <w:r w:rsidR="00532267" w:rsidRPr="00C60B6B">
        <w:rPr>
          <w:rFonts w:eastAsia="SimSun"/>
          <w:i/>
          <w:lang w:eastAsia="zh-CN"/>
        </w:rPr>
        <w:t>K</w:t>
      </w:r>
      <w:r w:rsidR="00532267" w:rsidRPr="00532267">
        <w:rPr>
          <w:rFonts w:eastAsia="SimSun"/>
          <w:lang w:eastAsia="zh-CN"/>
        </w:rPr>
        <w:t xml:space="preserve"> </w:t>
      </w:r>
      <w:r w:rsidR="00672751">
        <w:rPr>
          <w:rFonts w:eastAsia="SimSun"/>
          <w:lang w:eastAsia="zh-CN"/>
        </w:rPr>
        <w:t>=</w:t>
      </w:r>
      <w:r w:rsidR="00532267" w:rsidRPr="00532267">
        <w:rPr>
          <w:rFonts w:eastAsia="SimSun"/>
          <w:lang w:eastAsia="zh-CN"/>
        </w:rPr>
        <w:t xml:space="preserve"> 6 in this case</w:t>
      </w:r>
      <w:r w:rsidR="00532267" w:rsidRPr="00532267">
        <w:rPr>
          <w:rFonts w:eastAsia="SimSun" w:hint="eastAsia"/>
          <w:lang w:eastAsia="zh-CN"/>
        </w:rPr>
        <w:t>. Fig</w:t>
      </w:r>
      <w:r w:rsidR="00D528A3">
        <w:rPr>
          <w:rFonts w:eastAsia="SimSun"/>
          <w:lang w:eastAsia="zh-CN"/>
        </w:rPr>
        <w:t>ure</w:t>
      </w:r>
      <w:r w:rsidR="00532267" w:rsidRPr="00532267">
        <w:rPr>
          <w:rFonts w:eastAsia="SimSun" w:hint="eastAsia"/>
          <w:lang w:eastAsia="zh-CN"/>
        </w:rPr>
        <w:t xml:space="preserve"> </w:t>
      </w:r>
      <w:r w:rsidR="00D528A3">
        <w:rPr>
          <w:rFonts w:eastAsia="SimSun"/>
          <w:lang w:eastAsia="zh-CN"/>
        </w:rPr>
        <w:t>6.</w:t>
      </w:r>
      <w:r w:rsidR="009065E8">
        <w:rPr>
          <w:rFonts w:eastAsia="SimSun"/>
          <w:lang w:eastAsia="zh-CN"/>
        </w:rPr>
        <w:t>8</w:t>
      </w:r>
      <w:r w:rsidR="00532267" w:rsidRPr="00532267">
        <w:rPr>
          <w:rFonts w:eastAsia="SimSun" w:hint="eastAsia"/>
          <w:lang w:eastAsia="zh-CN"/>
        </w:rPr>
        <w:t xml:space="preserve"> shows </w:t>
      </w:r>
      <w:r w:rsidR="00532267" w:rsidRPr="00532267">
        <w:rPr>
          <w:rFonts w:eastAsia="SimSun"/>
          <w:lang w:eastAsia="zh-CN"/>
        </w:rPr>
        <w:t xml:space="preserve">the variation of </w:t>
      </w:r>
      <w:r w:rsidR="00532267" w:rsidRPr="00532267">
        <w:rPr>
          <w:rFonts w:eastAsia="SimSun"/>
          <w:kern w:val="2"/>
          <w:position w:val="-6"/>
          <w:lang w:eastAsia="zh-CN"/>
        </w:rPr>
        <w:object w:dxaOrig="240" w:dyaOrig="220" w14:anchorId="2D05B1DC">
          <v:shape id="_x0000_i1314" type="#_x0000_t75" style="width:14.25pt;height:9.75pt" o:ole="">
            <v:imagedata r:id="rId10" o:title=""/>
          </v:shape>
          <o:OLEObject Type="Embed" ProgID="Equation.DSMT4" ShapeID="_x0000_i1314" DrawAspect="Content" ObjectID="_1562164214" r:id="rId623"/>
        </w:object>
      </w:r>
      <w:r w:rsidR="00532267" w:rsidRPr="00532267">
        <w:rPr>
          <w:rFonts w:eastAsia="SimSun" w:hint="eastAsia"/>
          <w:kern w:val="2"/>
          <w:lang w:eastAsia="zh-CN"/>
        </w:rPr>
        <w:t xml:space="preserve">values </w:t>
      </w:r>
      <w:r w:rsidR="00532267" w:rsidRPr="00532267">
        <w:rPr>
          <w:rFonts w:eastAsia="SimSun"/>
          <w:kern w:val="2"/>
          <w:lang w:eastAsia="zh-CN"/>
        </w:rPr>
        <w:t xml:space="preserve">with different IMF numbers, and the values are listed in Table </w:t>
      </w:r>
      <w:r w:rsidR="00D528A3">
        <w:rPr>
          <w:rFonts w:eastAsia="SimSun"/>
          <w:kern w:val="2"/>
          <w:lang w:eastAsia="zh-CN"/>
        </w:rPr>
        <w:t>6.</w:t>
      </w:r>
      <w:r w:rsidR="00532267" w:rsidRPr="00532267">
        <w:rPr>
          <w:rFonts w:eastAsia="SimSun"/>
          <w:kern w:val="2"/>
          <w:lang w:eastAsia="zh-CN"/>
        </w:rPr>
        <w:t>1. T</w:t>
      </w:r>
      <w:r w:rsidR="00532267" w:rsidRPr="00532267">
        <w:rPr>
          <w:rFonts w:eastAsia="SimSun" w:hint="eastAsia"/>
          <w:kern w:val="2"/>
          <w:lang w:eastAsia="zh-CN"/>
        </w:rPr>
        <w:t>he first</w:t>
      </w:r>
      <w:r w:rsidR="00532267" w:rsidRPr="00532267">
        <w:rPr>
          <w:rFonts w:eastAsia="SimSun"/>
          <w:kern w:val="2"/>
          <w:lang w:eastAsia="zh-CN"/>
        </w:rPr>
        <w:t xml:space="preserve"> </w:t>
      </w:r>
      <w:r w:rsidR="00532267" w:rsidRPr="00532267">
        <w:rPr>
          <w:rFonts w:eastAsia="SimSun" w:hint="eastAsia"/>
          <w:kern w:val="2"/>
          <w:lang w:eastAsia="zh-CN"/>
        </w:rPr>
        <w:t>IMFs with larger scaling exponent values</w:t>
      </w:r>
      <w:r w:rsidR="00532267" w:rsidRPr="00532267">
        <w:rPr>
          <w:rFonts w:eastAsia="SimSun"/>
          <w:kern w:val="2"/>
          <w:lang w:eastAsia="zh-CN"/>
        </w:rPr>
        <w:t xml:space="preserve"> contain the signal information, while the last IMFs with smaller scaling exponent values carry irrelevant noise component</w:t>
      </w:r>
      <w:r w:rsidR="00672751">
        <w:rPr>
          <w:rFonts w:eastAsia="SimSun"/>
          <w:kern w:val="2"/>
          <w:lang w:eastAsia="zh-CN"/>
        </w:rPr>
        <w:t>s</w:t>
      </w:r>
      <w:r w:rsidR="00532267" w:rsidRPr="00532267">
        <w:rPr>
          <w:rFonts w:eastAsia="SimSun" w:hint="eastAsia"/>
          <w:kern w:val="2"/>
          <w:lang w:eastAsia="zh-CN"/>
        </w:rPr>
        <w:t>.</w:t>
      </w:r>
      <w:r w:rsidR="00532267" w:rsidRPr="00532267">
        <w:rPr>
          <w:rFonts w:eastAsia="SimSun"/>
          <w:kern w:val="2"/>
          <w:lang w:eastAsia="zh-CN"/>
        </w:rPr>
        <w:t xml:space="preserve"> </w:t>
      </w:r>
      <w:r w:rsidR="00532267" w:rsidRPr="00532267">
        <w:rPr>
          <w:rFonts w:eastAsia="SimSun" w:hint="eastAsia"/>
          <w:kern w:val="2"/>
          <w:lang w:eastAsia="zh-CN"/>
        </w:rPr>
        <w:t xml:space="preserve">As </w:t>
      </w:r>
      <w:r w:rsidR="00532267" w:rsidRPr="00532267">
        <w:rPr>
          <w:rFonts w:eastAsia="SimSun"/>
          <w:kern w:val="2"/>
          <w:lang w:eastAsia="zh-CN"/>
        </w:rPr>
        <w:t>mentioned</w:t>
      </w:r>
      <w:r w:rsidR="00532267" w:rsidRPr="00532267">
        <w:rPr>
          <w:rFonts w:eastAsia="SimSun" w:hint="eastAsia"/>
          <w:kern w:val="2"/>
          <w:lang w:eastAsia="zh-CN"/>
        </w:rPr>
        <w:t xml:space="preserve"> above, </w:t>
      </w:r>
      <w:r w:rsidR="00532267" w:rsidRPr="00532267">
        <w:rPr>
          <w:rFonts w:eastAsia="SimSun"/>
          <w:kern w:val="2"/>
          <w:lang w:eastAsia="zh-CN"/>
        </w:rPr>
        <w:t xml:space="preserve">if the </w:t>
      </w:r>
      <w:r w:rsidR="00532267" w:rsidRPr="00672751">
        <w:rPr>
          <w:rFonts w:eastAsia="SimSun"/>
          <w:i/>
          <w:kern w:val="2"/>
          <w:lang w:eastAsia="zh-CN"/>
        </w:rPr>
        <w:t>K</w:t>
      </w:r>
      <w:r w:rsidR="00532267" w:rsidRPr="00532267">
        <w:rPr>
          <w:rFonts w:eastAsia="SimSun"/>
          <w:kern w:val="2"/>
          <w:lang w:eastAsia="zh-CN"/>
        </w:rPr>
        <w:t xml:space="preserve"> is small, for example 3, 4 and 5 in Fig</w:t>
      </w:r>
      <w:r w:rsidR="00D528A3">
        <w:rPr>
          <w:rFonts w:eastAsia="SimSun"/>
          <w:kern w:val="2"/>
          <w:lang w:eastAsia="zh-CN"/>
        </w:rPr>
        <w:t>ure 6.</w:t>
      </w:r>
      <w:r w:rsidR="009065E8">
        <w:rPr>
          <w:rFonts w:eastAsia="SimSun"/>
          <w:kern w:val="2"/>
          <w:lang w:eastAsia="zh-CN"/>
        </w:rPr>
        <w:t>8</w:t>
      </w:r>
      <w:r w:rsidR="00532267" w:rsidRPr="00532267">
        <w:rPr>
          <w:rFonts w:eastAsia="SimSun"/>
          <w:kern w:val="2"/>
          <w:lang w:eastAsia="zh-CN"/>
        </w:rPr>
        <w:t xml:space="preserve">a, the IMFs contain both signal and noise components, so the scaling exponent values are larger than 0.1. Whereas, when the </w:t>
      </w:r>
      <w:r w:rsidR="00532267" w:rsidRPr="00C60B6B">
        <w:rPr>
          <w:rFonts w:eastAsia="SimSun"/>
          <w:i/>
          <w:kern w:val="2"/>
          <w:lang w:eastAsia="zh-CN"/>
        </w:rPr>
        <w:t>K</w:t>
      </w:r>
      <w:r w:rsidR="00532267" w:rsidRPr="00532267">
        <w:rPr>
          <w:rFonts w:eastAsia="SimSun"/>
          <w:kern w:val="2"/>
          <w:lang w:eastAsia="zh-CN"/>
        </w:rPr>
        <w:t xml:space="preserve"> is large, for example 9 and 10 in Fig</w:t>
      </w:r>
      <w:r w:rsidR="00D528A3">
        <w:rPr>
          <w:rFonts w:eastAsia="SimSun"/>
          <w:kern w:val="2"/>
          <w:lang w:eastAsia="zh-CN"/>
        </w:rPr>
        <w:t>ure</w:t>
      </w:r>
      <w:r w:rsidR="00532267" w:rsidRPr="00532267">
        <w:rPr>
          <w:rFonts w:eastAsia="SimSun"/>
          <w:kern w:val="2"/>
          <w:lang w:eastAsia="zh-CN"/>
        </w:rPr>
        <w:t xml:space="preserve"> </w:t>
      </w:r>
      <w:r w:rsidR="00D528A3">
        <w:rPr>
          <w:rFonts w:eastAsia="SimSun"/>
          <w:kern w:val="2"/>
          <w:lang w:eastAsia="zh-CN"/>
        </w:rPr>
        <w:t>6.</w:t>
      </w:r>
      <w:r w:rsidR="009065E8">
        <w:rPr>
          <w:rFonts w:eastAsia="SimSun"/>
          <w:kern w:val="2"/>
          <w:lang w:eastAsia="zh-CN"/>
        </w:rPr>
        <w:t>8</w:t>
      </w:r>
      <w:r w:rsidR="00532267" w:rsidRPr="00532267">
        <w:rPr>
          <w:rFonts w:eastAsia="SimSun"/>
          <w:kern w:val="2"/>
          <w:lang w:eastAsia="zh-CN"/>
        </w:rPr>
        <w:t xml:space="preserve">c, mode </w:t>
      </w:r>
      <w:r w:rsidR="00672751">
        <w:rPr>
          <w:rFonts w:eastAsia="SimSun"/>
          <w:kern w:val="2"/>
          <w:lang w:eastAsia="zh-CN"/>
        </w:rPr>
        <w:t>mixing occurs</w:t>
      </w:r>
      <w:r w:rsidR="00532267" w:rsidRPr="00532267">
        <w:rPr>
          <w:rFonts w:eastAsia="SimSun"/>
          <w:kern w:val="2"/>
          <w:lang w:eastAsia="zh-CN"/>
        </w:rPr>
        <w:t xml:space="preserve">, which causes </w:t>
      </w:r>
      <w:r w:rsidR="00672751">
        <w:rPr>
          <w:rFonts w:eastAsia="SimSun"/>
          <w:kern w:val="2"/>
          <w:lang w:eastAsia="zh-CN"/>
        </w:rPr>
        <w:t xml:space="preserve">the scaling exponent values to </w:t>
      </w:r>
      <w:r w:rsidR="00532267" w:rsidRPr="00532267">
        <w:rPr>
          <w:rFonts w:eastAsia="SimSun"/>
          <w:kern w:val="2"/>
          <w:lang w:eastAsia="zh-CN"/>
        </w:rPr>
        <w:t xml:space="preserve">not decrease with the IMF number, and it is more obvious when </w:t>
      </w:r>
      <w:r w:rsidR="00532267" w:rsidRPr="00C60B6B">
        <w:rPr>
          <w:rFonts w:eastAsia="SimSun"/>
          <w:i/>
          <w:kern w:val="2"/>
          <w:lang w:eastAsia="zh-CN"/>
        </w:rPr>
        <w:t>K</w:t>
      </w:r>
      <w:r w:rsidR="00532267" w:rsidRPr="00532267">
        <w:rPr>
          <w:rFonts w:eastAsia="SimSun"/>
          <w:kern w:val="2"/>
          <w:lang w:eastAsia="zh-CN"/>
        </w:rPr>
        <w:t xml:space="preserve"> equals 10. Fig</w:t>
      </w:r>
      <w:r w:rsidR="00D528A3">
        <w:rPr>
          <w:rFonts w:eastAsia="SimSun"/>
          <w:kern w:val="2"/>
          <w:lang w:eastAsia="zh-CN"/>
        </w:rPr>
        <w:t>ure</w:t>
      </w:r>
      <w:r w:rsidR="00532267" w:rsidRPr="00532267">
        <w:rPr>
          <w:rFonts w:eastAsia="SimSun"/>
          <w:kern w:val="2"/>
          <w:lang w:eastAsia="zh-CN"/>
        </w:rPr>
        <w:t xml:space="preserve"> 6</w:t>
      </w:r>
      <w:r w:rsidR="009065E8">
        <w:rPr>
          <w:rFonts w:eastAsia="SimSun"/>
          <w:kern w:val="2"/>
          <w:lang w:eastAsia="zh-CN"/>
        </w:rPr>
        <w:t>.8b</w:t>
      </w:r>
      <w:r w:rsidR="00532267" w:rsidRPr="00532267">
        <w:rPr>
          <w:rFonts w:eastAsia="SimSun"/>
          <w:kern w:val="2"/>
          <w:lang w:eastAsia="zh-CN"/>
        </w:rPr>
        <w:t xml:space="preserve"> shows the scaling exponent plots of </w:t>
      </w:r>
      <w:r w:rsidR="00532267" w:rsidRPr="00C60B6B">
        <w:rPr>
          <w:rFonts w:eastAsia="SimSun"/>
          <w:i/>
          <w:kern w:val="2"/>
          <w:lang w:eastAsia="zh-CN"/>
        </w:rPr>
        <w:t>K</w:t>
      </w:r>
      <w:r w:rsidR="00532267" w:rsidRPr="00532267">
        <w:rPr>
          <w:rFonts w:eastAsia="SimSun"/>
          <w:kern w:val="2"/>
          <w:lang w:eastAsia="zh-CN"/>
        </w:rPr>
        <w:t xml:space="preserve"> equals 6, 7 and 8, where</w:t>
      </w:r>
      <w:r w:rsidR="00532267" w:rsidRPr="00532267">
        <w:rPr>
          <w:rFonts w:eastAsia="SimSun" w:hint="eastAsia"/>
          <w:kern w:val="2"/>
          <w:lang w:eastAsia="zh-CN"/>
        </w:rPr>
        <w:t xml:space="preserve"> </w:t>
      </w:r>
      <w:r w:rsidR="00532267" w:rsidRPr="00532267">
        <w:rPr>
          <w:rFonts w:eastAsia="SimSun"/>
          <w:kern w:val="2"/>
          <w:lang w:eastAsia="zh-CN"/>
        </w:rPr>
        <w:t xml:space="preserve">the </w:t>
      </w:r>
      <w:r w:rsidR="00532267" w:rsidRPr="00532267">
        <w:rPr>
          <w:rFonts w:eastAsia="SimSun"/>
          <w:kern w:val="2"/>
          <w:position w:val="-6"/>
          <w:lang w:eastAsia="zh-CN"/>
        </w:rPr>
        <w:object w:dxaOrig="240" w:dyaOrig="220" w14:anchorId="4E851B17">
          <v:shape id="_x0000_i1315" type="#_x0000_t75" style="width:14.25pt;height:9.75pt" o:ole="">
            <v:imagedata r:id="rId10" o:title=""/>
          </v:shape>
          <o:OLEObject Type="Embed" ProgID="Equation.DSMT4" ShapeID="_x0000_i1315" DrawAspect="Content" ObjectID="_1562164215" r:id="rId624"/>
        </w:object>
      </w:r>
      <w:r w:rsidR="00532267" w:rsidRPr="00532267">
        <w:rPr>
          <w:rFonts w:eastAsia="SimSun" w:hint="eastAsia"/>
          <w:kern w:val="2"/>
          <w:lang w:eastAsia="zh-CN"/>
        </w:rPr>
        <w:t xml:space="preserve">values of </w:t>
      </w:r>
      <w:r w:rsidR="00532267" w:rsidRPr="00532267">
        <w:rPr>
          <w:rFonts w:eastAsia="SimSun"/>
          <w:kern w:val="2"/>
          <w:lang w:eastAsia="zh-CN"/>
        </w:rPr>
        <w:t xml:space="preserve">the last IMFs </w:t>
      </w:r>
      <w:r w:rsidR="00532267" w:rsidRPr="00532267">
        <w:rPr>
          <w:rFonts w:eastAsia="SimSun" w:hint="eastAsia"/>
          <w:kern w:val="2"/>
          <w:lang w:eastAsia="zh-CN"/>
        </w:rPr>
        <w:t>are always smaller than 0.1</w:t>
      </w:r>
      <w:r w:rsidR="00532267" w:rsidRPr="00532267">
        <w:rPr>
          <w:rFonts w:eastAsia="SimSun"/>
          <w:kern w:val="2"/>
          <w:lang w:eastAsia="zh-CN"/>
        </w:rPr>
        <w:t>.</w:t>
      </w:r>
      <w:r w:rsidR="00672751">
        <w:rPr>
          <w:rFonts w:eastAsia="SimSun"/>
          <w:kern w:val="2"/>
          <w:lang w:eastAsia="zh-CN"/>
        </w:rPr>
        <w:t xml:space="preserve"> Based on </w:t>
      </w:r>
      <w:r w:rsidR="00672751">
        <w:rPr>
          <w:rFonts w:eastAsia="SimSun"/>
          <w:kern w:val="2"/>
          <w:lang w:eastAsia="zh-CN"/>
        </w:rPr>
        <w:lastRenderedPageBreak/>
        <w:t>these observations, I</w:t>
      </w:r>
      <w:r w:rsidR="00532267" w:rsidRPr="00532267">
        <w:rPr>
          <w:rFonts w:eastAsia="SimSun"/>
          <w:kern w:val="2"/>
          <w:lang w:eastAsia="zh-CN"/>
        </w:rPr>
        <w:t xml:space="preserve"> suggest adopting</w:t>
      </w:r>
      <w:r w:rsidR="00532267" w:rsidRPr="00532267">
        <w:rPr>
          <w:rFonts w:eastAsia="SimSun" w:hint="eastAsia"/>
          <w:kern w:val="2"/>
          <w:lang w:eastAsia="zh-CN"/>
        </w:rPr>
        <w:t xml:space="preserve"> </w:t>
      </w:r>
      <w:r w:rsidR="00532267" w:rsidRPr="00C60B6B">
        <w:rPr>
          <w:rFonts w:eastAsia="SimSun"/>
          <w:i/>
          <w:kern w:val="2"/>
          <w:lang w:eastAsia="zh-CN"/>
        </w:rPr>
        <w:t>K</w:t>
      </w:r>
      <w:r w:rsidR="00532267" w:rsidRPr="00532267">
        <w:rPr>
          <w:rFonts w:eastAsia="SimSun"/>
          <w:kern w:val="2"/>
          <w:lang w:eastAsia="zh-CN"/>
        </w:rPr>
        <w:t xml:space="preserve"> equals 6, 7 or 8</w:t>
      </w:r>
      <w:r w:rsidR="00532267" w:rsidRPr="00532267">
        <w:rPr>
          <w:rFonts w:eastAsia="SimSun" w:hint="eastAsia"/>
          <w:kern w:val="2"/>
          <w:lang w:eastAsia="zh-CN"/>
        </w:rPr>
        <w:t xml:space="preserve"> </w:t>
      </w:r>
      <w:r w:rsidR="00532267" w:rsidRPr="00532267">
        <w:rPr>
          <w:rFonts w:eastAsia="SimSun"/>
          <w:kern w:val="2"/>
          <w:lang w:eastAsia="zh-CN"/>
        </w:rPr>
        <w:t>to distinguish noise from signal</w:t>
      </w:r>
      <w:r w:rsidR="00532267" w:rsidRPr="00532267">
        <w:rPr>
          <w:rFonts w:eastAsia="SimSun" w:hint="eastAsia"/>
          <w:kern w:val="2"/>
          <w:lang w:eastAsia="zh-CN"/>
        </w:rPr>
        <w:t>.</w:t>
      </w:r>
      <w:r w:rsidR="00532267" w:rsidRPr="00532267">
        <w:rPr>
          <w:rFonts w:eastAsia="SimSun"/>
          <w:kern w:val="2"/>
          <w:lang w:eastAsia="zh-CN"/>
        </w:rPr>
        <w:t xml:space="preserve"> Therefore, in this application, 6 is an appropriate number of VMD outputs. </w:t>
      </w:r>
    </w:p>
    <w:p w14:paraId="4DDDE4D3" w14:textId="7B7144C3" w:rsidR="00532267" w:rsidRDefault="00532267" w:rsidP="005822FA">
      <w:pPr>
        <w:pStyle w:val="thesisbody"/>
        <w:rPr>
          <w:rFonts w:eastAsia="SimSun"/>
          <w:lang w:eastAsia="zh-CN"/>
        </w:rPr>
      </w:pPr>
      <w:r w:rsidRPr="00532267">
        <w:rPr>
          <w:rFonts w:eastAsia="SimSun"/>
          <w:lang w:eastAsia="zh-CN"/>
        </w:rPr>
        <w:t>Fig</w:t>
      </w:r>
      <w:r w:rsidR="00D528A3">
        <w:rPr>
          <w:rFonts w:eastAsia="SimSun"/>
          <w:lang w:eastAsia="zh-CN"/>
        </w:rPr>
        <w:t>ure</w:t>
      </w:r>
      <w:r w:rsidRPr="00532267">
        <w:rPr>
          <w:rFonts w:eastAsia="SimSun"/>
          <w:lang w:eastAsia="zh-CN"/>
        </w:rPr>
        <w:t xml:space="preserve"> </w:t>
      </w:r>
      <w:r w:rsidR="00D528A3">
        <w:rPr>
          <w:rFonts w:eastAsia="SimSun"/>
          <w:lang w:eastAsia="zh-CN"/>
        </w:rPr>
        <w:t>6.</w:t>
      </w:r>
      <w:r w:rsidR="009065E8">
        <w:rPr>
          <w:rFonts w:eastAsia="SimSun"/>
          <w:lang w:eastAsia="zh-CN"/>
        </w:rPr>
        <w:t>9</w:t>
      </w:r>
      <w:r w:rsidRPr="00532267">
        <w:rPr>
          <w:rFonts w:eastAsia="SimSun"/>
          <w:lang w:eastAsia="zh-CN"/>
        </w:rPr>
        <w:t xml:space="preserve"> illustrates the proposed </w:t>
      </w:r>
      <w:r w:rsidRPr="00532267">
        <w:rPr>
          <w:rFonts w:eastAsia="SimSun" w:hint="eastAsia"/>
          <w:lang w:eastAsia="zh-CN"/>
        </w:rPr>
        <w:t xml:space="preserve">denoising </w:t>
      </w:r>
      <w:r w:rsidR="009065E8">
        <w:rPr>
          <w:rFonts w:eastAsia="SimSun"/>
          <w:lang w:eastAsia="zh-CN"/>
        </w:rPr>
        <w:t>workflow. I</w:t>
      </w:r>
      <w:r w:rsidRPr="00532267">
        <w:rPr>
          <w:rFonts w:eastAsia="SimSun"/>
          <w:lang w:eastAsia="zh-CN"/>
        </w:rPr>
        <w:t xml:space="preserve"> use</w:t>
      </w:r>
      <w:r w:rsidRPr="00532267">
        <w:rPr>
          <w:rFonts w:eastAsia="SimSun" w:hint="eastAsia"/>
          <w:lang w:eastAsia="zh-CN"/>
        </w:rPr>
        <w:t xml:space="preserve"> VMD to decompose the signal, and DFA to determine the number of IMFs from VMD, as well as the threshold</w:t>
      </w:r>
      <w:r w:rsidRPr="00532267">
        <w:rPr>
          <w:rFonts w:eastAsia="SimSun"/>
          <w:lang w:eastAsia="zh-CN"/>
        </w:rPr>
        <w:t xml:space="preserve"> for every IMF</w:t>
      </w:r>
      <w:r w:rsidRPr="00532267">
        <w:rPr>
          <w:rFonts w:eastAsia="SimSun" w:hint="eastAsia"/>
          <w:lang w:eastAsia="zh-CN"/>
        </w:rPr>
        <w:t xml:space="preserve"> in the reconstruction process.</w:t>
      </w:r>
      <w:r w:rsidR="009065E8">
        <w:rPr>
          <w:rFonts w:eastAsia="SimSun"/>
          <w:lang w:eastAsia="zh-CN"/>
        </w:rPr>
        <w:t xml:space="preserve"> In the end, </w:t>
      </w:r>
      <w:r w:rsidRPr="00532267">
        <w:rPr>
          <w:rFonts w:eastAsia="SimSun"/>
          <w:lang w:eastAsia="zh-CN"/>
        </w:rPr>
        <w:t xml:space="preserve">the </w:t>
      </w:r>
      <w:r w:rsidRPr="00532267">
        <w:rPr>
          <w:rFonts w:eastAsia="SimSun" w:hint="eastAsia"/>
          <w:lang w:eastAsia="zh-CN"/>
        </w:rPr>
        <w:t>filtered signal</w:t>
      </w:r>
      <w:r w:rsidR="009065E8">
        <w:rPr>
          <w:rFonts w:eastAsia="SimSun"/>
          <w:lang w:eastAsia="zh-CN"/>
        </w:rPr>
        <w:t xml:space="preserve"> is obtained</w:t>
      </w:r>
      <w:r w:rsidRPr="00532267">
        <w:rPr>
          <w:rFonts w:eastAsia="SimSun" w:hint="eastAsia"/>
          <w:lang w:eastAsia="zh-CN"/>
        </w:rPr>
        <w:t xml:space="preserve"> by </w:t>
      </w:r>
      <w:r w:rsidRPr="00532267">
        <w:rPr>
          <w:rFonts w:eastAsia="SimSun"/>
          <w:lang w:eastAsia="zh-CN"/>
        </w:rPr>
        <w:t>summing</w:t>
      </w:r>
      <w:r w:rsidRPr="00532267">
        <w:rPr>
          <w:rFonts w:eastAsia="SimSun" w:hint="eastAsia"/>
          <w:lang w:eastAsia="zh-CN"/>
        </w:rPr>
        <w:t xml:space="preserve"> the first several IMFs</w:t>
      </w:r>
      <w:r w:rsidRPr="00532267">
        <w:rPr>
          <w:rFonts w:eastAsia="SimSun"/>
          <w:lang w:eastAsia="zh-CN"/>
        </w:rPr>
        <w:t xml:space="preserve"> with larger</w:t>
      </w:r>
      <w:r w:rsidRPr="00532267">
        <w:rPr>
          <w:rFonts w:eastAsia="SimSun"/>
          <w:kern w:val="2"/>
          <w:position w:val="-6"/>
          <w:lang w:eastAsia="zh-CN"/>
        </w:rPr>
        <w:object w:dxaOrig="240" w:dyaOrig="220" w14:anchorId="636D16D9">
          <v:shape id="_x0000_i1316" type="#_x0000_t75" style="width:14.25pt;height:9.75pt" o:ole="">
            <v:imagedata r:id="rId10" o:title=""/>
          </v:shape>
          <o:OLEObject Type="Embed" ProgID="Equation.DSMT4" ShapeID="_x0000_i1316" DrawAspect="Content" ObjectID="_1562164216" r:id="rId625"/>
        </w:object>
      </w:r>
      <w:r w:rsidRPr="00532267">
        <w:rPr>
          <w:rFonts w:eastAsia="SimSun" w:hint="eastAsia"/>
          <w:kern w:val="2"/>
          <w:lang w:eastAsia="zh-CN"/>
        </w:rPr>
        <w:t>values</w:t>
      </w:r>
      <w:r w:rsidRPr="00532267">
        <w:rPr>
          <w:rFonts w:eastAsia="SimSun" w:hint="eastAsia"/>
          <w:lang w:eastAsia="zh-CN"/>
        </w:rPr>
        <w:t>.</w:t>
      </w:r>
    </w:p>
    <w:p w14:paraId="1B0A6CED" w14:textId="77777777" w:rsidR="00D528A3" w:rsidRPr="00532267" w:rsidRDefault="00D528A3" w:rsidP="005822FA">
      <w:pPr>
        <w:pStyle w:val="thesisbody"/>
        <w:rPr>
          <w:rFonts w:eastAsia="SimSun"/>
          <w:lang w:eastAsia="zh-CN"/>
        </w:rPr>
      </w:pPr>
    </w:p>
    <w:p w14:paraId="54A051BC" w14:textId="623B4C4B" w:rsidR="00532267" w:rsidRPr="00532267" w:rsidRDefault="005822FA" w:rsidP="005822FA">
      <w:pPr>
        <w:pStyle w:val="Heading2"/>
        <w:rPr>
          <w:lang w:eastAsia="zh-CN"/>
        </w:rPr>
      </w:pPr>
      <w:bookmarkStart w:id="179" w:name="_Toc486539229"/>
      <w:r w:rsidRPr="00532267">
        <w:rPr>
          <w:lang w:eastAsia="zh-CN"/>
        </w:rPr>
        <w:t>FIELD APPLICATIONS</w:t>
      </w:r>
      <w:bookmarkEnd w:id="179"/>
    </w:p>
    <w:p w14:paraId="256C8665" w14:textId="0330A4CB" w:rsidR="00532267" w:rsidRPr="00532267" w:rsidRDefault="009065E8" w:rsidP="005822FA">
      <w:pPr>
        <w:pStyle w:val="thesisbody"/>
        <w:rPr>
          <w:rFonts w:eastAsia="SimSun"/>
          <w:lang w:eastAsia="zh-CN"/>
        </w:rPr>
      </w:pPr>
      <w:r>
        <w:rPr>
          <w:rFonts w:eastAsia="SimSun"/>
          <w:lang w:eastAsia="zh-CN"/>
        </w:rPr>
        <w:t xml:space="preserve">First in this section, </w:t>
      </w:r>
      <w:r w:rsidR="00D528A3">
        <w:rPr>
          <w:rFonts w:eastAsia="SimSun"/>
          <w:lang w:eastAsia="zh-CN"/>
        </w:rPr>
        <w:t>I</w:t>
      </w:r>
      <w:r w:rsidR="00532267" w:rsidRPr="00532267">
        <w:rPr>
          <w:rFonts w:eastAsia="SimSun"/>
          <w:lang w:eastAsia="zh-CN"/>
        </w:rPr>
        <w:t xml:space="preserve"> show a 1</w:t>
      </w:r>
      <w:r w:rsidR="00532267" w:rsidRPr="00532267">
        <w:rPr>
          <w:rFonts w:eastAsia="SimSun" w:hint="eastAsia"/>
          <w:lang w:eastAsia="zh-CN"/>
        </w:rPr>
        <w:t>D</w:t>
      </w:r>
      <w:r w:rsidR="00532267" w:rsidRPr="00532267">
        <w:rPr>
          <w:rFonts w:eastAsia="SimSun"/>
          <w:lang w:eastAsia="zh-CN"/>
        </w:rPr>
        <w:t xml:space="preserve"> field seismic trace denoising example. The </w:t>
      </w:r>
      <w:r w:rsidR="00532267" w:rsidRPr="00532267">
        <w:rPr>
          <w:rFonts w:eastAsia="SimSun" w:hint="eastAsia"/>
          <w:lang w:eastAsia="zh-CN"/>
        </w:rPr>
        <w:t xml:space="preserve">testing signal </w:t>
      </w:r>
      <w:r w:rsidR="00532267" w:rsidRPr="00532267">
        <w:rPr>
          <w:rFonts w:eastAsia="SimSun"/>
          <w:lang w:eastAsia="zh-CN"/>
        </w:rPr>
        <w:t>is</w:t>
      </w:r>
      <w:r w:rsidR="00532267" w:rsidRPr="00532267">
        <w:rPr>
          <w:rFonts w:eastAsia="SimSun" w:hint="eastAsia"/>
          <w:lang w:eastAsia="zh-CN"/>
        </w:rPr>
        <w:t xml:space="preserve"> the same</w:t>
      </w:r>
      <w:r w:rsidR="00532267" w:rsidRPr="00532267">
        <w:rPr>
          <w:rFonts w:eastAsia="SimSun"/>
          <w:lang w:eastAsia="zh-CN"/>
        </w:rPr>
        <w:t xml:space="preserve"> seismic</w:t>
      </w:r>
      <w:r w:rsidR="00532267" w:rsidRPr="00532267">
        <w:rPr>
          <w:rFonts w:eastAsia="SimSun" w:hint="eastAsia"/>
          <w:lang w:eastAsia="zh-CN"/>
        </w:rPr>
        <w:t xml:space="preserve"> trace from Fig</w:t>
      </w:r>
      <w:r w:rsidR="00D528A3">
        <w:rPr>
          <w:rFonts w:eastAsia="SimSun"/>
          <w:lang w:eastAsia="zh-CN"/>
        </w:rPr>
        <w:t>ure</w:t>
      </w:r>
      <w:r w:rsidR="00532267" w:rsidRPr="00532267">
        <w:rPr>
          <w:rFonts w:eastAsia="SimSun" w:hint="eastAsia"/>
          <w:lang w:eastAsia="zh-CN"/>
        </w:rPr>
        <w:t xml:space="preserve"> </w:t>
      </w:r>
      <w:r w:rsidR="00D528A3">
        <w:rPr>
          <w:rFonts w:eastAsia="SimSun"/>
          <w:lang w:eastAsia="zh-CN"/>
        </w:rPr>
        <w:t>6.</w:t>
      </w:r>
      <w:r>
        <w:rPr>
          <w:rFonts w:eastAsia="SimSun"/>
          <w:lang w:eastAsia="zh-CN"/>
        </w:rPr>
        <w:t>6</w:t>
      </w:r>
      <w:r w:rsidR="00532267" w:rsidRPr="00532267">
        <w:rPr>
          <w:rFonts w:eastAsia="SimSun"/>
          <w:lang w:eastAsia="zh-CN"/>
        </w:rPr>
        <w:t>a</w:t>
      </w:r>
      <w:r w:rsidR="00532267" w:rsidRPr="00532267">
        <w:rPr>
          <w:rFonts w:eastAsia="SimSun" w:hint="eastAsia"/>
          <w:lang w:eastAsia="zh-CN"/>
        </w:rPr>
        <w:t xml:space="preserve">. </w:t>
      </w:r>
      <w:r w:rsidR="00672751">
        <w:rPr>
          <w:rFonts w:eastAsia="SimSun"/>
          <w:lang w:eastAsia="zh-CN"/>
        </w:rPr>
        <w:t>I</w:t>
      </w:r>
      <w:r w:rsidR="00532267" w:rsidRPr="00532267">
        <w:rPr>
          <w:rFonts w:eastAsia="SimSun"/>
          <w:lang w:eastAsia="zh-CN"/>
        </w:rPr>
        <w:t xml:space="preserve"> consider d</w:t>
      </w:r>
      <w:r w:rsidR="00532267" w:rsidRPr="00532267">
        <w:rPr>
          <w:rFonts w:eastAsia="SimSun" w:hint="eastAsia"/>
          <w:lang w:eastAsia="zh-CN"/>
        </w:rPr>
        <w:t xml:space="preserve">ifferent SNR situations and </w:t>
      </w:r>
      <w:r w:rsidR="00532267" w:rsidRPr="00532267">
        <w:rPr>
          <w:rFonts w:eastAsia="SimSun"/>
          <w:lang w:eastAsia="zh-CN"/>
        </w:rPr>
        <w:t>test VMD and ICEEMD based approaches in 10 dB, 3 dB, 0 dB and -3 dB. Fig</w:t>
      </w:r>
      <w:r>
        <w:rPr>
          <w:rFonts w:eastAsia="SimSun"/>
          <w:lang w:eastAsia="zh-CN"/>
        </w:rPr>
        <w:t>ures 6.10 and 6.11</w:t>
      </w:r>
      <w:r w:rsidR="00532267" w:rsidRPr="00532267">
        <w:rPr>
          <w:rFonts w:eastAsia="SimSun"/>
          <w:lang w:eastAsia="zh-CN"/>
        </w:rPr>
        <w:t xml:space="preserve"> show the results from </w:t>
      </w:r>
      <w:r w:rsidR="00D528A3">
        <w:rPr>
          <w:rFonts w:eastAsia="SimSun"/>
          <w:lang w:eastAsia="zh-CN"/>
        </w:rPr>
        <w:t>ICEEMD and VMD, respectively. I</w:t>
      </w:r>
      <w:r w:rsidR="00532267" w:rsidRPr="00532267">
        <w:rPr>
          <w:rFonts w:eastAsia="SimSun"/>
          <w:lang w:eastAsia="zh-CN"/>
        </w:rPr>
        <w:t xml:space="preserve"> carry out 100 times random experiments. </w:t>
      </w:r>
    </w:p>
    <w:p w14:paraId="4F6C9626" w14:textId="5B2286E7" w:rsidR="00532267" w:rsidRPr="00532267" w:rsidRDefault="00532267" w:rsidP="005822FA">
      <w:pPr>
        <w:pStyle w:val="thesisbody"/>
        <w:rPr>
          <w:rFonts w:eastAsia="SimSun"/>
          <w:lang w:eastAsia="zh-CN"/>
        </w:rPr>
      </w:pPr>
      <w:r w:rsidRPr="00532267">
        <w:rPr>
          <w:rFonts w:eastAsia="SimSun"/>
          <w:lang w:eastAsia="zh-CN"/>
        </w:rPr>
        <w:t>To numerically ev</w:t>
      </w:r>
      <w:r w:rsidR="00D528A3">
        <w:rPr>
          <w:rFonts w:eastAsia="SimSun"/>
          <w:lang w:eastAsia="zh-CN"/>
        </w:rPr>
        <w:t>aluate the filtering results, I</w:t>
      </w:r>
      <w:r w:rsidRPr="00532267">
        <w:rPr>
          <w:rFonts w:eastAsia="SimSun"/>
          <w:lang w:eastAsia="zh-CN"/>
        </w:rPr>
        <w:t xml:space="preserve"> measure the differences between the original signal and the filtered results from ICEEMD and VMD by means of mean squared error (MSE), mean absolute error (MAE), SNR and peak signal to noise ratio (PSNR).</w:t>
      </w:r>
    </w:p>
    <w:p w14:paraId="13C91842" w14:textId="77777777" w:rsidR="00532267" w:rsidRPr="00532267" w:rsidRDefault="00532267" w:rsidP="005822FA">
      <w:pPr>
        <w:pStyle w:val="thesisbody"/>
        <w:rPr>
          <w:rFonts w:eastAsia="SimSun"/>
          <w:lang w:eastAsia="zh-CN"/>
        </w:rPr>
      </w:pPr>
      <w:r w:rsidRPr="00532267">
        <w:rPr>
          <w:rFonts w:eastAsia="SimSun"/>
          <w:lang w:eastAsia="zh-CN"/>
        </w:rPr>
        <w:t>MSE can be estimated by</w:t>
      </w:r>
    </w:p>
    <w:p w14:paraId="24B45766" w14:textId="34D5F1F2" w:rsidR="00532267" w:rsidRPr="00532267" w:rsidRDefault="00672751" w:rsidP="00D528A3">
      <w:pPr>
        <w:pStyle w:val="thesisbody"/>
        <w:jc w:val="right"/>
        <w:rPr>
          <w:rFonts w:eastAsia="SimSun"/>
          <w:noProof/>
          <w:lang w:eastAsia="zh-CN"/>
        </w:rPr>
      </w:pPr>
      <w:r w:rsidRPr="00672751">
        <w:rPr>
          <w:rFonts w:eastAsia="SimSun"/>
          <w:noProof/>
          <w:position w:val="-28"/>
          <w:lang w:eastAsia="zh-CN"/>
        </w:rPr>
        <w:object w:dxaOrig="2780" w:dyaOrig="680" w14:anchorId="6B126656">
          <v:shape id="_x0000_i1317" type="#_x0000_t75" style="width:119.25pt;height:29.25pt" o:ole="">
            <v:imagedata r:id="rId626" o:title=""/>
          </v:shape>
          <o:OLEObject Type="Embed" ProgID="Equation.DSMT4" ShapeID="_x0000_i1317" DrawAspect="Content" ObjectID="_1562164217" r:id="rId627"/>
        </w:object>
      </w:r>
      <w:r w:rsidR="00532267" w:rsidRPr="00532267">
        <w:rPr>
          <w:rFonts w:eastAsia="SimSun"/>
          <w:noProof/>
          <w:lang w:eastAsia="zh-CN"/>
        </w:rPr>
        <w:t xml:space="preserve">        </w:t>
      </w:r>
      <w:r w:rsidR="00D528A3">
        <w:rPr>
          <w:rFonts w:eastAsia="SimSun"/>
          <w:noProof/>
          <w:lang w:eastAsia="zh-CN"/>
        </w:rPr>
        <w:t xml:space="preserve">               </w:t>
      </w:r>
      <w:r w:rsidR="00532267" w:rsidRPr="00532267">
        <w:rPr>
          <w:rFonts w:eastAsia="SimSun"/>
          <w:noProof/>
          <w:lang w:eastAsia="zh-CN"/>
        </w:rPr>
        <w:t xml:space="preserve">                     (</w:t>
      </w:r>
      <w:r w:rsidR="00D528A3">
        <w:rPr>
          <w:rFonts w:eastAsia="SimSun"/>
          <w:noProof/>
          <w:lang w:eastAsia="zh-CN"/>
        </w:rPr>
        <w:t>6.</w:t>
      </w:r>
      <w:r w:rsidR="00532267" w:rsidRPr="00532267">
        <w:rPr>
          <w:rFonts w:eastAsia="SimSun"/>
          <w:noProof/>
          <w:lang w:eastAsia="zh-CN"/>
        </w:rPr>
        <w:t>14)</w:t>
      </w:r>
    </w:p>
    <w:p w14:paraId="3589991B" w14:textId="6D73BA84" w:rsidR="00532267" w:rsidRPr="00532267" w:rsidRDefault="00532267" w:rsidP="00D528A3">
      <w:pPr>
        <w:pStyle w:val="thesisbody"/>
        <w:ind w:firstLine="0"/>
        <w:rPr>
          <w:rFonts w:eastAsia="SimSun"/>
          <w:lang w:eastAsia="zh-CN"/>
        </w:rPr>
      </w:pPr>
      <w:r w:rsidRPr="00532267">
        <w:rPr>
          <w:rFonts w:eastAsia="SimSun"/>
          <w:noProof/>
          <w:lang w:eastAsia="zh-CN"/>
        </w:rPr>
        <w:t xml:space="preserve">where N is the number of samples, </w:t>
      </w:r>
      <w:bookmarkStart w:id="180" w:name="MTBlankEqn"/>
      <w:r w:rsidR="00672751" w:rsidRPr="00532267">
        <w:rPr>
          <w:rFonts w:ascii="Calibri" w:eastAsia="SimSun" w:hAnsi="Calibri"/>
          <w:position w:val="-14"/>
          <w:sz w:val="21"/>
          <w:lang w:eastAsia="zh-CN"/>
        </w:rPr>
        <w:object w:dxaOrig="499" w:dyaOrig="400" w14:anchorId="3BECD379">
          <v:shape id="_x0000_i1318" type="#_x0000_t75" style="width:25.5pt;height:21.75pt" o:ole="">
            <v:imagedata r:id="rId628" o:title=""/>
          </v:shape>
          <o:OLEObject Type="Embed" ProgID="Equation.DSMT4" ShapeID="_x0000_i1318" DrawAspect="Content" ObjectID="_1562164218" r:id="rId629"/>
        </w:object>
      </w:r>
      <w:bookmarkEnd w:id="180"/>
      <w:r w:rsidRPr="00532267">
        <w:rPr>
          <w:rFonts w:eastAsia="SimSun"/>
          <w:lang w:eastAsia="zh-CN"/>
        </w:rPr>
        <w:t>is the</w:t>
      </w:r>
      <w:r w:rsidRPr="00532267">
        <w:rPr>
          <w:rFonts w:eastAsia="SimSun"/>
          <w:noProof/>
          <w:lang w:eastAsia="zh-CN"/>
        </w:rPr>
        <w:t xml:space="preserve"> original signal, and </w:t>
      </w:r>
      <w:r w:rsidRPr="00532267">
        <w:rPr>
          <w:rFonts w:ascii="Calibri" w:eastAsia="SimSun" w:hAnsi="Calibri"/>
          <w:position w:val="-14"/>
          <w:sz w:val="21"/>
          <w:lang w:eastAsia="zh-CN"/>
        </w:rPr>
        <w:object w:dxaOrig="460" w:dyaOrig="400" w14:anchorId="0779A7E5">
          <v:shape id="_x0000_i1319" type="#_x0000_t75" style="width:23.25pt;height:21.75pt" o:ole="">
            <v:imagedata r:id="rId630" o:title=""/>
          </v:shape>
          <o:OLEObject Type="Embed" ProgID="Equation.DSMT4" ShapeID="_x0000_i1319" DrawAspect="Content" ObjectID="_1562164219" r:id="rId631"/>
        </w:object>
      </w:r>
      <w:r w:rsidRPr="00532267">
        <w:rPr>
          <w:rFonts w:eastAsia="SimSun"/>
          <w:noProof/>
          <w:lang w:eastAsia="zh-CN"/>
        </w:rPr>
        <w:t xml:space="preserve"> </w:t>
      </w:r>
      <w:r w:rsidRPr="00532267">
        <w:rPr>
          <w:rFonts w:eastAsia="SimSun"/>
          <w:lang w:eastAsia="zh-CN"/>
        </w:rPr>
        <w:t>is filtered results.</w:t>
      </w:r>
    </w:p>
    <w:p w14:paraId="7AC36B5C" w14:textId="2BF97870" w:rsidR="00532267" w:rsidRPr="00532267" w:rsidRDefault="00532267" w:rsidP="005822FA">
      <w:pPr>
        <w:pStyle w:val="thesisbody"/>
        <w:rPr>
          <w:rFonts w:eastAsia="SimSun"/>
          <w:lang w:eastAsia="zh-CN"/>
        </w:rPr>
      </w:pPr>
      <w:r w:rsidRPr="00532267">
        <w:rPr>
          <w:rFonts w:eastAsia="SimSun"/>
          <w:lang w:eastAsia="zh-CN"/>
        </w:rPr>
        <w:t>MAE is given by</w:t>
      </w:r>
    </w:p>
    <w:p w14:paraId="35FA9E5C" w14:textId="6AF5D2A1" w:rsidR="00532267" w:rsidRPr="00532267" w:rsidRDefault="00672751" w:rsidP="00D528A3">
      <w:pPr>
        <w:pStyle w:val="thesisbody"/>
        <w:jc w:val="right"/>
        <w:rPr>
          <w:rFonts w:eastAsia="SimSun"/>
          <w:noProof/>
          <w:lang w:eastAsia="zh-CN"/>
        </w:rPr>
      </w:pPr>
      <w:r w:rsidRPr="00672751">
        <w:rPr>
          <w:rFonts w:eastAsia="SimSun"/>
          <w:noProof/>
          <w:position w:val="-28"/>
          <w:lang w:eastAsia="zh-CN"/>
        </w:rPr>
        <w:object w:dxaOrig="2520" w:dyaOrig="680" w14:anchorId="612AB4FC">
          <v:shape id="_x0000_i1320" type="#_x0000_t75" style="width:108.75pt;height:29.25pt" o:ole="">
            <v:imagedata r:id="rId632" o:title=""/>
          </v:shape>
          <o:OLEObject Type="Embed" ProgID="Equation.DSMT4" ShapeID="_x0000_i1320" DrawAspect="Content" ObjectID="_1562164220" r:id="rId633"/>
        </w:object>
      </w:r>
      <w:r w:rsidR="00532267" w:rsidRPr="00532267">
        <w:rPr>
          <w:rFonts w:eastAsia="SimSun"/>
          <w:noProof/>
          <w:lang w:eastAsia="zh-CN"/>
        </w:rPr>
        <w:t xml:space="preserve">.       </w:t>
      </w:r>
      <w:r w:rsidR="00D528A3">
        <w:rPr>
          <w:rFonts w:eastAsia="SimSun"/>
          <w:noProof/>
          <w:lang w:eastAsia="zh-CN"/>
        </w:rPr>
        <w:t xml:space="preserve">         </w:t>
      </w:r>
      <w:r w:rsidR="007223C4">
        <w:rPr>
          <w:rFonts w:eastAsia="SimSun"/>
          <w:noProof/>
          <w:lang w:eastAsia="zh-CN"/>
        </w:rPr>
        <w:t xml:space="preserve">    </w:t>
      </w:r>
      <w:r w:rsidR="00D528A3">
        <w:rPr>
          <w:rFonts w:eastAsia="SimSun"/>
          <w:noProof/>
          <w:lang w:eastAsia="zh-CN"/>
        </w:rPr>
        <w:t xml:space="preserve">     </w:t>
      </w:r>
      <w:r w:rsidR="00532267" w:rsidRPr="00532267">
        <w:rPr>
          <w:rFonts w:eastAsia="SimSun"/>
          <w:noProof/>
          <w:lang w:eastAsia="zh-CN"/>
        </w:rPr>
        <w:t xml:space="preserve">                    (</w:t>
      </w:r>
      <w:r w:rsidR="00D528A3">
        <w:rPr>
          <w:rFonts w:eastAsia="SimSun"/>
          <w:noProof/>
          <w:lang w:eastAsia="zh-CN"/>
        </w:rPr>
        <w:t>6.</w:t>
      </w:r>
      <w:r w:rsidR="00532267" w:rsidRPr="00532267">
        <w:rPr>
          <w:rFonts w:eastAsia="SimSun"/>
          <w:noProof/>
          <w:lang w:eastAsia="zh-CN"/>
        </w:rPr>
        <w:t>15)</w:t>
      </w:r>
    </w:p>
    <w:p w14:paraId="6A9A05A9" w14:textId="77777777" w:rsidR="00532267" w:rsidRPr="00532267" w:rsidRDefault="00532267" w:rsidP="005822FA">
      <w:pPr>
        <w:pStyle w:val="thesisbody"/>
        <w:rPr>
          <w:rFonts w:eastAsia="SimSun"/>
          <w:noProof/>
          <w:lang w:eastAsia="zh-CN"/>
        </w:rPr>
      </w:pPr>
      <w:r w:rsidRPr="00532267">
        <w:rPr>
          <w:rFonts w:eastAsia="SimSun"/>
          <w:noProof/>
          <w:lang w:eastAsia="zh-CN"/>
        </w:rPr>
        <w:lastRenderedPageBreak/>
        <w:t>SNR is defined as the ratio of the power of the signal and the power of noise:</w:t>
      </w:r>
    </w:p>
    <w:p w14:paraId="31D82738" w14:textId="2AD7E0BE" w:rsidR="00532267" w:rsidRPr="00532267" w:rsidRDefault="00672751" w:rsidP="00D528A3">
      <w:pPr>
        <w:pStyle w:val="thesisbody"/>
        <w:jc w:val="right"/>
        <w:rPr>
          <w:rFonts w:eastAsia="SimSun"/>
          <w:noProof/>
          <w:lang w:eastAsia="zh-CN"/>
        </w:rPr>
      </w:pPr>
      <w:r w:rsidRPr="00532267">
        <w:rPr>
          <w:rFonts w:eastAsia="SimSun"/>
          <w:noProof/>
          <w:position w:val="-38"/>
          <w:lang w:eastAsia="zh-CN"/>
        </w:rPr>
        <w:object w:dxaOrig="2200" w:dyaOrig="920" w14:anchorId="3E6E1B9C">
          <v:shape id="_x0000_i1321" type="#_x0000_t75" style="width:94.5pt;height:40.5pt" o:ole="">
            <v:imagedata r:id="rId634" o:title=""/>
          </v:shape>
          <o:OLEObject Type="Embed" ProgID="Equation.DSMT4" ShapeID="_x0000_i1321" DrawAspect="Content" ObjectID="_1562164221" r:id="rId635"/>
        </w:object>
      </w:r>
      <w:r w:rsidR="00532267" w:rsidRPr="00532267">
        <w:rPr>
          <w:rFonts w:eastAsia="SimSun"/>
          <w:noProof/>
          <w:lang w:eastAsia="zh-CN"/>
        </w:rPr>
        <w:t xml:space="preserve">,       </w:t>
      </w:r>
      <w:r w:rsidR="00D528A3">
        <w:rPr>
          <w:rFonts w:eastAsia="SimSun"/>
          <w:noProof/>
          <w:lang w:eastAsia="zh-CN"/>
        </w:rPr>
        <w:t xml:space="preserve">             </w:t>
      </w:r>
      <w:r w:rsidR="00532267" w:rsidRPr="00532267">
        <w:rPr>
          <w:rFonts w:eastAsia="SimSun"/>
          <w:noProof/>
          <w:lang w:eastAsia="zh-CN"/>
        </w:rPr>
        <w:t xml:space="preserve">         </w:t>
      </w:r>
      <w:r w:rsidR="007223C4">
        <w:rPr>
          <w:rFonts w:eastAsia="SimSun"/>
          <w:noProof/>
          <w:lang w:eastAsia="zh-CN"/>
        </w:rPr>
        <w:t xml:space="preserve">     </w:t>
      </w:r>
      <w:r w:rsidR="00532267" w:rsidRPr="00532267">
        <w:rPr>
          <w:rFonts w:eastAsia="SimSun"/>
          <w:noProof/>
          <w:lang w:eastAsia="zh-CN"/>
        </w:rPr>
        <w:t xml:space="preserve">             (</w:t>
      </w:r>
      <w:r w:rsidR="00D528A3">
        <w:rPr>
          <w:rFonts w:eastAsia="SimSun"/>
          <w:noProof/>
          <w:lang w:eastAsia="zh-CN"/>
        </w:rPr>
        <w:t>6.</w:t>
      </w:r>
      <w:r w:rsidR="00532267" w:rsidRPr="00532267">
        <w:rPr>
          <w:rFonts w:eastAsia="SimSun"/>
          <w:noProof/>
          <w:lang w:eastAsia="zh-CN"/>
        </w:rPr>
        <w:t>16)</w:t>
      </w:r>
    </w:p>
    <w:p w14:paraId="4C656EBA" w14:textId="063F28A4" w:rsidR="00532267" w:rsidRPr="00532267" w:rsidRDefault="00532267" w:rsidP="00D528A3">
      <w:pPr>
        <w:pStyle w:val="thesisbody"/>
        <w:ind w:firstLine="0"/>
        <w:rPr>
          <w:rFonts w:eastAsia="SimSun"/>
          <w:noProof/>
          <w:lang w:eastAsia="zh-CN"/>
        </w:rPr>
      </w:pPr>
      <w:r w:rsidRPr="00532267">
        <w:rPr>
          <w:rFonts w:eastAsia="SimSun"/>
          <w:noProof/>
          <w:lang w:eastAsia="zh-CN"/>
        </w:rPr>
        <w:t xml:space="preserve">where </w:t>
      </w:r>
      <w:r w:rsidRPr="00532267">
        <w:rPr>
          <w:rFonts w:ascii="Calibri" w:eastAsia="SimSun" w:hAnsi="Calibri"/>
          <w:position w:val="-14"/>
          <w:sz w:val="21"/>
          <w:lang w:eastAsia="zh-CN"/>
        </w:rPr>
        <w:object w:dxaOrig="480" w:dyaOrig="400" w14:anchorId="21261760">
          <v:shape id="_x0000_i1322" type="#_x0000_t75" style="width:24pt;height:21.75pt" o:ole="">
            <v:imagedata r:id="rId636" o:title=""/>
          </v:shape>
          <o:OLEObject Type="Embed" ProgID="Equation.DSMT4" ShapeID="_x0000_i1322" DrawAspect="Content" ObjectID="_1562164222" r:id="rId637"/>
        </w:object>
      </w:r>
      <w:r w:rsidRPr="00532267">
        <w:rPr>
          <w:rFonts w:ascii="Calibri" w:eastAsia="SimSun" w:hAnsi="Calibri"/>
          <w:sz w:val="21"/>
          <w:lang w:eastAsia="zh-CN"/>
        </w:rPr>
        <w:t xml:space="preserve"> </w:t>
      </w:r>
      <w:r w:rsidRPr="00532267">
        <w:rPr>
          <w:rFonts w:eastAsia="SimSun"/>
          <w:noProof/>
          <w:lang w:eastAsia="zh-CN"/>
        </w:rPr>
        <w:t>is the filtered noise</w:t>
      </w:r>
      <w:r w:rsidR="00672751">
        <w:rPr>
          <w:rFonts w:eastAsia="SimSun"/>
          <w:noProof/>
          <w:lang w:eastAsia="zh-CN"/>
        </w:rPr>
        <w:t xml:space="preserve"> defined</w:t>
      </w:r>
      <w:r w:rsidRPr="00532267">
        <w:rPr>
          <w:rFonts w:eastAsia="SimSun"/>
          <w:noProof/>
          <w:lang w:eastAsia="zh-CN"/>
        </w:rPr>
        <w:t xml:space="preserve"> as</w:t>
      </w:r>
    </w:p>
    <w:p w14:paraId="6A55B82C" w14:textId="1D72A552" w:rsidR="00532267" w:rsidRPr="00532267" w:rsidRDefault="007223C4" w:rsidP="00D528A3">
      <w:pPr>
        <w:pStyle w:val="thesisbody"/>
        <w:jc w:val="right"/>
        <w:rPr>
          <w:rFonts w:eastAsia="SimSun"/>
          <w:noProof/>
          <w:lang w:eastAsia="zh-CN"/>
        </w:rPr>
      </w:pPr>
      <w:r w:rsidRPr="007223C4">
        <w:rPr>
          <w:rFonts w:eastAsia="SimSun"/>
          <w:position w:val="-14"/>
          <w:sz w:val="21"/>
          <w:lang w:eastAsia="zh-CN"/>
        </w:rPr>
        <w:object w:dxaOrig="2360" w:dyaOrig="400" w14:anchorId="4D5B8056">
          <v:shape id="_x0000_i1323" type="#_x0000_t75" style="width:102pt;height:18.75pt" o:ole="">
            <v:imagedata r:id="rId638" o:title=""/>
          </v:shape>
          <o:OLEObject Type="Embed" ProgID="Equation.DSMT4" ShapeID="_x0000_i1323" DrawAspect="Content" ObjectID="_1562164223" r:id="rId639"/>
        </w:object>
      </w:r>
      <w:r w:rsidRPr="007223C4">
        <w:rPr>
          <w:rFonts w:eastAsia="SimSun"/>
          <w:sz w:val="21"/>
          <w:lang w:eastAsia="zh-CN"/>
        </w:rPr>
        <w:t>,</w:t>
      </w:r>
      <w:r w:rsidR="00532267" w:rsidRPr="007223C4">
        <w:rPr>
          <w:rFonts w:eastAsia="SimSun"/>
          <w:sz w:val="21"/>
          <w:lang w:eastAsia="zh-CN"/>
        </w:rPr>
        <w:t xml:space="preserve">   </w:t>
      </w:r>
      <w:r w:rsidR="00532267" w:rsidRPr="00532267">
        <w:rPr>
          <w:rFonts w:ascii="Calibri" w:eastAsia="SimSun" w:hAnsi="Calibri"/>
          <w:sz w:val="21"/>
          <w:lang w:eastAsia="zh-CN"/>
        </w:rPr>
        <w:t xml:space="preserve">       </w:t>
      </w:r>
      <w:r>
        <w:rPr>
          <w:rFonts w:ascii="Calibri" w:eastAsia="SimSun" w:hAnsi="Calibri"/>
          <w:sz w:val="21"/>
          <w:lang w:eastAsia="zh-CN"/>
        </w:rPr>
        <w:t xml:space="preserve">        </w:t>
      </w:r>
      <w:r w:rsidR="00532267" w:rsidRPr="00532267">
        <w:rPr>
          <w:rFonts w:ascii="Calibri" w:eastAsia="SimSun" w:hAnsi="Calibri"/>
          <w:sz w:val="21"/>
          <w:lang w:eastAsia="zh-CN"/>
        </w:rPr>
        <w:t xml:space="preserve"> </w:t>
      </w:r>
      <w:r w:rsidR="00D528A3">
        <w:rPr>
          <w:rFonts w:ascii="Calibri" w:eastAsia="SimSun" w:hAnsi="Calibri"/>
          <w:sz w:val="21"/>
          <w:lang w:eastAsia="zh-CN"/>
        </w:rPr>
        <w:t xml:space="preserve">                </w:t>
      </w:r>
      <w:r>
        <w:rPr>
          <w:rFonts w:ascii="Calibri" w:eastAsia="SimSun" w:hAnsi="Calibri"/>
          <w:sz w:val="21"/>
          <w:lang w:eastAsia="zh-CN"/>
        </w:rPr>
        <w:t xml:space="preserve">    </w:t>
      </w:r>
      <w:r w:rsidR="00D528A3">
        <w:rPr>
          <w:rFonts w:ascii="Calibri" w:eastAsia="SimSun" w:hAnsi="Calibri"/>
          <w:sz w:val="21"/>
          <w:lang w:eastAsia="zh-CN"/>
        </w:rPr>
        <w:t xml:space="preserve">   </w:t>
      </w:r>
      <w:r w:rsidR="00532267" w:rsidRPr="00532267">
        <w:rPr>
          <w:rFonts w:ascii="Calibri" w:eastAsia="SimSun" w:hAnsi="Calibri"/>
          <w:sz w:val="21"/>
          <w:lang w:eastAsia="zh-CN"/>
        </w:rPr>
        <w:t xml:space="preserve">              </w:t>
      </w:r>
      <w:r w:rsidR="00532267" w:rsidRPr="00532267">
        <w:rPr>
          <w:rFonts w:eastAsia="SimSun"/>
          <w:noProof/>
          <w:lang w:eastAsia="zh-CN"/>
        </w:rPr>
        <w:t>(</w:t>
      </w:r>
      <w:r w:rsidR="00D528A3">
        <w:rPr>
          <w:rFonts w:eastAsia="SimSun"/>
          <w:noProof/>
          <w:lang w:eastAsia="zh-CN"/>
        </w:rPr>
        <w:t>6.</w:t>
      </w:r>
      <w:r w:rsidR="00532267" w:rsidRPr="00532267">
        <w:rPr>
          <w:rFonts w:eastAsia="SimSun"/>
          <w:noProof/>
          <w:lang w:eastAsia="zh-CN"/>
        </w:rPr>
        <w:t>17)</w:t>
      </w:r>
    </w:p>
    <w:p w14:paraId="758771AF" w14:textId="77777777" w:rsidR="00532267" w:rsidRPr="00532267" w:rsidRDefault="00532267" w:rsidP="00D528A3">
      <w:pPr>
        <w:pStyle w:val="thesisbody"/>
        <w:ind w:firstLine="0"/>
        <w:rPr>
          <w:rFonts w:eastAsia="SimSun"/>
          <w:noProof/>
          <w:lang w:eastAsia="zh-CN"/>
        </w:rPr>
      </w:pPr>
      <w:r w:rsidRPr="00532267">
        <w:rPr>
          <w:rFonts w:eastAsia="SimSun"/>
          <w:lang w:eastAsia="zh-CN"/>
        </w:rPr>
        <w:t xml:space="preserve">where </w:t>
      </w:r>
      <w:r w:rsidRPr="00532267">
        <w:rPr>
          <w:rFonts w:ascii="Calibri" w:eastAsia="SimSun" w:hAnsi="Calibri"/>
          <w:position w:val="-14"/>
          <w:sz w:val="21"/>
          <w:lang w:eastAsia="zh-CN"/>
        </w:rPr>
        <w:object w:dxaOrig="480" w:dyaOrig="400" w14:anchorId="4A574180">
          <v:shape id="_x0000_i1324" type="#_x0000_t75" style="width:24pt;height:21.75pt" o:ole="">
            <v:imagedata r:id="rId640" o:title=""/>
          </v:shape>
          <o:OLEObject Type="Embed" ProgID="Equation.DSMT4" ShapeID="_x0000_i1324" DrawAspect="Content" ObjectID="_1562164224" r:id="rId641"/>
        </w:object>
      </w:r>
      <w:r w:rsidRPr="00532267">
        <w:rPr>
          <w:rFonts w:ascii="Calibri" w:eastAsia="SimSun" w:hAnsi="Calibri"/>
          <w:sz w:val="21"/>
          <w:lang w:eastAsia="zh-CN"/>
        </w:rPr>
        <w:t xml:space="preserve"> </w:t>
      </w:r>
      <w:r w:rsidRPr="00532267">
        <w:rPr>
          <w:rFonts w:eastAsia="SimSun"/>
          <w:noProof/>
          <w:lang w:eastAsia="zh-CN"/>
        </w:rPr>
        <w:t>is the additive noise.</w:t>
      </w:r>
    </w:p>
    <w:p w14:paraId="68213085" w14:textId="333DAF82" w:rsidR="00532267" w:rsidRPr="00532267" w:rsidRDefault="00532267" w:rsidP="005822FA">
      <w:pPr>
        <w:pStyle w:val="thesisbody"/>
        <w:rPr>
          <w:rFonts w:eastAsia="SimSun"/>
          <w:noProof/>
          <w:lang w:eastAsia="zh-CN"/>
        </w:rPr>
      </w:pPr>
      <w:r w:rsidRPr="00532267">
        <w:rPr>
          <w:rFonts w:eastAsia="SimSun"/>
          <w:noProof/>
          <w:lang w:eastAsia="zh-CN"/>
        </w:rPr>
        <w:t>The definition of PSNR is</w:t>
      </w:r>
    </w:p>
    <w:p w14:paraId="5C4F5886" w14:textId="44F8CAD5" w:rsidR="00532267" w:rsidRPr="00532267" w:rsidRDefault="00D528A3" w:rsidP="00D528A3">
      <w:pPr>
        <w:pStyle w:val="thesisbody"/>
        <w:jc w:val="right"/>
        <w:rPr>
          <w:rFonts w:eastAsia="SimSun"/>
          <w:noProof/>
          <w:lang w:eastAsia="zh-CN"/>
        </w:rPr>
      </w:pPr>
      <w:r w:rsidRPr="00532267">
        <w:rPr>
          <w:rFonts w:eastAsia="SimSun"/>
          <w:noProof/>
          <w:position w:val="-24"/>
          <w:lang w:eastAsia="zh-CN"/>
        </w:rPr>
        <w:object w:dxaOrig="2100" w:dyaOrig="720" w14:anchorId="1078B8AC">
          <v:shape id="_x0000_i1325" type="#_x0000_t75" style="width:99pt;height:34.5pt" o:ole="">
            <v:imagedata r:id="rId642" o:title=""/>
          </v:shape>
          <o:OLEObject Type="Embed" ProgID="Equation.DSMT4" ShapeID="_x0000_i1325" DrawAspect="Content" ObjectID="_1562164225" r:id="rId643"/>
        </w:object>
      </w:r>
      <w:r w:rsidR="00532267" w:rsidRPr="00532267">
        <w:rPr>
          <w:rFonts w:ascii="Calibri" w:eastAsia="SimSun" w:hAnsi="Calibri"/>
          <w:sz w:val="21"/>
          <w:lang w:eastAsia="zh-CN"/>
        </w:rPr>
        <w:t xml:space="preserve">.            </w:t>
      </w:r>
      <w:r>
        <w:rPr>
          <w:rFonts w:ascii="Calibri" w:eastAsia="SimSun" w:hAnsi="Calibri"/>
          <w:sz w:val="21"/>
          <w:lang w:eastAsia="zh-CN"/>
        </w:rPr>
        <w:t xml:space="preserve">                    </w:t>
      </w:r>
      <w:r w:rsidR="007223C4">
        <w:rPr>
          <w:rFonts w:ascii="Calibri" w:eastAsia="SimSun" w:hAnsi="Calibri"/>
          <w:sz w:val="21"/>
          <w:lang w:eastAsia="zh-CN"/>
        </w:rPr>
        <w:t xml:space="preserve">      </w:t>
      </w:r>
      <w:r>
        <w:rPr>
          <w:rFonts w:ascii="Calibri" w:eastAsia="SimSun" w:hAnsi="Calibri"/>
          <w:sz w:val="21"/>
          <w:lang w:eastAsia="zh-CN"/>
        </w:rPr>
        <w:t xml:space="preserve"> </w:t>
      </w:r>
      <w:r w:rsidR="00532267" w:rsidRPr="00532267">
        <w:rPr>
          <w:rFonts w:ascii="Calibri" w:eastAsia="SimSun" w:hAnsi="Calibri"/>
          <w:sz w:val="21"/>
          <w:lang w:eastAsia="zh-CN"/>
        </w:rPr>
        <w:t xml:space="preserve">                 </w:t>
      </w:r>
      <w:r w:rsidR="00532267" w:rsidRPr="00532267">
        <w:rPr>
          <w:rFonts w:eastAsia="SimSun"/>
          <w:noProof/>
          <w:lang w:eastAsia="zh-CN"/>
        </w:rPr>
        <w:t>(</w:t>
      </w:r>
      <w:r>
        <w:rPr>
          <w:rFonts w:eastAsia="SimSun"/>
          <w:noProof/>
          <w:lang w:eastAsia="zh-CN"/>
        </w:rPr>
        <w:t>6.</w:t>
      </w:r>
      <w:r w:rsidR="00532267" w:rsidRPr="00532267">
        <w:rPr>
          <w:rFonts w:eastAsia="SimSun"/>
          <w:noProof/>
          <w:lang w:eastAsia="zh-CN"/>
        </w:rPr>
        <w:t>18)</w:t>
      </w:r>
    </w:p>
    <w:p w14:paraId="6B03F055" w14:textId="0A6DE445" w:rsidR="00532267" w:rsidRPr="00532267" w:rsidRDefault="00532267" w:rsidP="005822FA">
      <w:pPr>
        <w:pStyle w:val="thesisbody"/>
        <w:rPr>
          <w:rFonts w:ascii="NimbusRomNo9L-Regu" w:eastAsia="SimSun" w:hAnsi="NimbusRomNo9L-Regu" w:cs="NimbusRomNo9L-Regu"/>
          <w:lang w:eastAsia="zh-CN"/>
        </w:rPr>
      </w:pPr>
      <w:r w:rsidRPr="00532267">
        <w:rPr>
          <w:rFonts w:eastAsia="SimSun"/>
          <w:lang w:eastAsia="zh-CN"/>
        </w:rPr>
        <w:t xml:space="preserve">Table </w:t>
      </w:r>
      <w:r w:rsidR="00D528A3">
        <w:rPr>
          <w:rFonts w:eastAsia="SimSun"/>
          <w:lang w:eastAsia="zh-CN"/>
        </w:rPr>
        <w:t>6.</w:t>
      </w:r>
      <w:r w:rsidRPr="00532267">
        <w:rPr>
          <w:rFonts w:eastAsia="SimSun"/>
          <w:lang w:eastAsia="zh-CN"/>
        </w:rPr>
        <w:t>2 shows statistical comparison of the denoised results between ICEEMD and VMD based methods in terms of MSE, MAE, SNR and PSNR. Both methods can filter out noise and enhance the data quality, while t</w:t>
      </w:r>
      <w:r w:rsidR="00672751">
        <w:rPr>
          <w:rFonts w:eastAsia="SimSun"/>
          <w:lang w:eastAsia="zh-CN"/>
        </w:rPr>
        <w:t>he VMD based method outperforms for each measure. In addition, I</w:t>
      </w:r>
      <w:r w:rsidRPr="00532267">
        <w:rPr>
          <w:rFonts w:eastAsia="SimSun"/>
          <w:lang w:eastAsia="zh-CN"/>
        </w:rPr>
        <w:t xml:space="preserve"> evaluate the computation cost of ICEEMD and VMD for the synthetic signal and field trace. To furth</w:t>
      </w:r>
      <w:r w:rsidR="00672751">
        <w:rPr>
          <w:rFonts w:eastAsia="SimSun"/>
          <w:lang w:eastAsia="zh-CN"/>
        </w:rPr>
        <w:t>er assess their performances, I</w:t>
      </w:r>
      <w:r w:rsidRPr="00532267">
        <w:rPr>
          <w:rFonts w:eastAsia="SimSun"/>
          <w:lang w:eastAsia="zh-CN"/>
        </w:rPr>
        <w:t xml:space="preserve"> also record the computational time of the two methods for the synthetic example in Fig</w:t>
      </w:r>
      <w:r w:rsidR="00D528A3">
        <w:rPr>
          <w:rFonts w:eastAsia="SimSun"/>
          <w:lang w:eastAsia="zh-CN"/>
        </w:rPr>
        <w:t>ure</w:t>
      </w:r>
      <w:r w:rsidRPr="00532267">
        <w:rPr>
          <w:rFonts w:eastAsia="SimSun"/>
          <w:lang w:eastAsia="zh-CN"/>
        </w:rPr>
        <w:t xml:space="preserve"> </w:t>
      </w:r>
      <w:r w:rsidR="00D528A3">
        <w:rPr>
          <w:rFonts w:eastAsia="SimSun"/>
          <w:lang w:eastAsia="zh-CN"/>
        </w:rPr>
        <w:t>6.</w:t>
      </w:r>
      <w:r w:rsidR="009065E8">
        <w:rPr>
          <w:rFonts w:eastAsia="SimSun"/>
          <w:lang w:eastAsia="zh-CN"/>
        </w:rPr>
        <w:t>4</w:t>
      </w:r>
      <w:r w:rsidRPr="00532267">
        <w:rPr>
          <w:rFonts w:eastAsia="SimSun"/>
          <w:lang w:eastAsia="zh-CN"/>
        </w:rPr>
        <w:t xml:space="preserve"> and field seismic trace example in Fig</w:t>
      </w:r>
      <w:r w:rsidR="00F26911">
        <w:rPr>
          <w:rFonts w:eastAsia="SimSun"/>
          <w:lang w:eastAsia="zh-CN"/>
        </w:rPr>
        <w:t>ure</w:t>
      </w:r>
      <w:r w:rsidRPr="00532267">
        <w:rPr>
          <w:rFonts w:eastAsia="SimSun"/>
          <w:lang w:eastAsia="zh-CN"/>
        </w:rPr>
        <w:t xml:space="preserve"> </w:t>
      </w:r>
      <w:r w:rsidR="00F26911">
        <w:rPr>
          <w:rFonts w:eastAsia="SimSun"/>
          <w:lang w:eastAsia="zh-CN"/>
        </w:rPr>
        <w:t>6.</w:t>
      </w:r>
      <w:r w:rsidR="009065E8">
        <w:rPr>
          <w:rFonts w:eastAsia="SimSun"/>
          <w:lang w:eastAsia="zh-CN"/>
        </w:rPr>
        <w:t>6</w:t>
      </w:r>
      <w:r w:rsidRPr="00532267">
        <w:rPr>
          <w:rFonts w:eastAsia="SimSun"/>
          <w:lang w:eastAsia="zh-CN"/>
        </w:rPr>
        <w:t xml:space="preserve">a, which is listed in Table </w:t>
      </w:r>
      <w:r w:rsidR="00F26911">
        <w:rPr>
          <w:rFonts w:eastAsia="SimSun"/>
          <w:lang w:eastAsia="zh-CN"/>
        </w:rPr>
        <w:t>6.</w:t>
      </w:r>
      <w:r w:rsidRPr="00532267">
        <w:rPr>
          <w:rFonts w:eastAsia="SimSun"/>
          <w:lang w:eastAsia="zh-CN"/>
        </w:rPr>
        <w:t>3. It can be seen that VMD is faster than the ICEEMD, which is very appealing for practical applications. All experiments are done on a PC station equipped with an Intel Core CPU clocked at 2.20 GHz and 8 GB RAM.</w:t>
      </w:r>
    </w:p>
    <w:p w14:paraId="28B4A245" w14:textId="246E8A41" w:rsidR="009065E8" w:rsidRDefault="00F26911" w:rsidP="005822FA">
      <w:pPr>
        <w:pStyle w:val="thesisbody"/>
        <w:rPr>
          <w:rFonts w:eastAsia="SimSun"/>
          <w:lang w:eastAsia="zh-CN"/>
        </w:rPr>
      </w:pPr>
      <w:r>
        <w:rPr>
          <w:rFonts w:eastAsia="SimSun"/>
          <w:lang w:eastAsia="zh-CN"/>
        </w:rPr>
        <w:t>In the end, I</w:t>
      </w:r>
      <w:r w:rsidR="00532267" w:rsidRPr="00532267">
        <w:rPr>
          <w:rFonts w:eastAsia="SimSun"/>
          <w:lang w:eastAsia="zh-CN"/>
        </w:rPr>
        <w:t xml:space="preserve"> apply the proposed method on a low-fold (The fold number for most of the CMPs is 15), noisy seismic survey acquired over North Central Texas, USA. The target formation is the high porosity Mississippian Chert (Verma et al., 2016). The originally acquired seismic data were contaminated with highly aliased ground roll. </w:t>
      </w:r>
      <w:r w:rsidR="00532267" w:rsidRPr="00532267">
        <w:rPr>
          <w:rFonts w:eastAsia="SimSun"/>
          <w:lang w:eastAsia="zh-CN"/>
        </w:rPr>
        <w:lastRenderedPageBreak/>
        <w:t>Fig</w:t>
      </w:r>
      <w:r>
        <w:rPr>
          <w:rFonts w:eastAsia="SimSun"/>
          <w:lang w:eastAsia="zh-CN"/>
        </w:rPr>
        <w:t>ure</w:t>
      </w:r>
      <w:r w:rsidR="009065E8">
        <w:rPr>
          <w:rFonts w:eastAsia="SimSun"/>
          <w:lang w:eastAsia="zh-CN"/>
        </w:rPr>
        <w:t>s</w:t>
      </w:r>
      <w:r w:rsidR="00532267" w:rsidRPr="00532267">
        <w:rPr>
          <w:rFonts w:eastAsia="SimSun"/>
          <w:lang w:eastAsia="zh-CN"/>
        </w:rPr>
        <w:t xml:space="preserve"> </w:t>
      </w:r>
      <w:r>
        <w:rPr>
          <w:rFonts w:eastAsia="SimSun"/>
          <w:lang w:eastAsia="zh-CN"/>
        </w:rPr>
        <w:t>6.</w:t>
      </w:r>
      <w:r w:rsidR="009065E8">
        <w:rPr>
          <w:rFonts w:eastAsia="SimSun"/>
          <w:lang w:eastAsia="zh-CN"/>
        </w:rPr>
        <w:t>12</w:t>
      </w:r>
      <w:r w:rsidR="00532267" w:rsidRPr="00532267">
        <w:rPr>
          <w:rFonts w:eastAsia="SimSun"/>
          <w:lang w:eastAsia="zh-CN"/>
        </w:rPr>
        <w:t xml:space="preserve">a </w:t>
      </w:r>
      <w:r w:rsidR="009065E8">
        <w:rPr>
          <w:rFonts w:eastAsia="SimSun"/>
          <w:lang w:eastAsia="zh-CN"/>
        </w:rPr>
        <w:t>and 6.13a show two</w:t>
      </w:r>
      <w:r w:rsidR="00532267" w:rsidRPr="00532267">
        <w:rPr>
          <w:rFonts w:eastAsia="SimSun"/>
          <w:lang w:eastAsia="zh-CN"/>
        </w:rPr>
        <w:t xml:space="preserve"> vertical seismic section</w:t>
      </w:r>
      <w:r w:rsidR="009065E8">
        <w:rPr>
          <w:rFonts w:eastAsia="SimSun"/>
          <w:lang w:eastAsia="zh-CN"/>
        </w:rPr>
        <w:t>s</w:t>
      </w:r>
      <w:r w:rsidR="00532267" w:rsidRPr="00532267">
        <w:rPr>
          <w:rFonts w:eastAsia="SimSun"/>
          <w:lang w:eastAsia="zh-CN"/>
        </w:rPr>
        <w:t xml:space="preserve"> after ground roll suppression by Verma et al. (2016), whose location is highlighted by dashed line</w:t>
      </w:r>
      <w:r w:rsidR="009065E8">
        <w:rPr>
          <w:rFonts w:eastAsia="SimSun"/>
          <w:lang w:eastAsia="zh-CN"/>
        </w:rPr>
        <w:t>s AA’ and BB’</w:t>
      </w:r>
      <w:r w:rsidR="00532267" w:rsidRPr="00532267">
        <w:rPr>
          <w:rFonts w:eastAsia="SimSun"/>
          <w:lang w:eastAsia="zh-CN"/>
        </w:rPr>
        <w:t xml:space="preserve"> in Fig</w:t>
      </w:r>
      <w:r>
        <w:rPr>
          <w:rFonts w:eastAsia="SimSun"/>
          <w:lang w:eastAsia="zh-CN"/>
        </w:rPr>
        <w:t>ure</w:t>
      </w:r>
      <w:r w:rsidR="00532267" w:rsidRPr="00532267">
        <w:rPr>
          <w:rFonts w:eastAsia="SimSun"/>
          <w:lang w:eastAsia="zh-CN"/>
        </w:rPr>
        <w:t xml:space="preserve"> </w:t>
      </w:r>
      <w:r>
        <w:rPr>
          <w:rFonts w:eastAsia="SimSun"/>
          <w:lang w:eastAsia="zh-CN"/>
        </w:rPr>
        <w:t>6.</w:t>
      </w:r>
      <w:r w:rsidR="009065E8">
        <w:rPr>
          <w:rFonts w:eastAsia="SimSun"/>
          <w:lang w:eastAsia="zh-CN"/>
        </w:rPr>
        <w:t>14a</w:t>
      </w:r>
      <w:r w:rsidR="00532267" w:rsidRPr="00532267">
        <w:rPr>
          <w:rFonts w:eastAsia="SimSun"/>
          <w:lang w:eastAsia="zh-CN"/>
        </w:rPr>
        <w:t xml:space="preserve">. Although a significant amount of ground roll was suppressed in this process, this low-fold seismic data are still contaminated with some residual ground roll, along with other noises. </w:t>
      </w:r>
      <w:r w:rsidR="009065E8" w:rsidRPr="00532267">
        <w:rPr>
          <w:rFonts w:eastAsia="SimSun"/>
          <w:lang w:eastAsia="zh-CN"/>
        </w:rPr>
        <w:t>Fig</w:t>
      </w:r>
      <w:r w:rsidR="009065E8">
        <w:rPr>
          <w:rFonts w:eastAsia="SimSun"/>
          <w:lang w:eastAsia="zh-CN"/>
        </w:rPr>
        <w:t>ures</w:t>
      </w:r>
      <w:r w:rsidR="009065E8" w:rsidRPr="00532267">
        <w:rPr>
          <w:rFonts w:eastAsia="SimSun"/>
          <w:lang w:eastAsia="zh-CN"/>
        </w:rPr>
        <w:t xml:space="preserve"> </w:t>
      </w:r>
      <w:r w:rsidR="009065E8">
        <w:rPr>
          <w:rFonts w:eastAsia="SimSun"/>
          <w:lang w:eastAsia="zh-CN"/>
        </w:rPr>
        <w:t>6.</w:t>
      </w:r>
      <w:r w:rsidR="009065E8">
        <w:rPr>
          <w:rFonts w:eastAsia="SimSun" w:hint="eastAsia"/>
          <w:lang w:eastAsia="zh-CN"/>
        </w:rPr>
        <w:t>12</w:t>
      </w:r>
      <w:r w:rsidR="009065E8" w:rsidRPr="00532267">
        <w:rPr>
          <w:rFonts w:eastAsia="SimSun"/>
          <w:lang w:eastAsia="zh-CN"/>
        </w:rPr>
        <w:t xml:space="preserve">b and </w:t>
      </w:r>
      <w:r w:rsidR="009065E8">
        <w:rPr>
          <w:rFonts w:eastAsia="SimSun"/>
          <w:lang w:eastAsia="zh-CN"/>
        </w:rPr>
        <w:t>6.</w:t>
      </w:r>
      <w:r w:rsidR="009065E8">
        <w:rPr>
          <w:rFonts w:eastAsia="SimSun" w:hint="eastAsia"/>
          <w:lang w:eastAsia="zh-CN"/>
        </w:rPr>
        <w:t>12</w:t>
      </w:r>
      <w:r w:rsidR="009065E8" w:rsidRPr="00532267">
        <w:rPr>
          <w:rFonts w:eastAsia="SimSun"/>
          <w:lang w:eastAsia="zh-CN"/>
        </w:rPr>
        <w:t>c show the filtered result and rejected noise fr</w:t>
      </w:r>
      <w:r w:rsidR="009065E8">
        <w:rPr>
          <w:rFonts w:eastAsia="SimSun"/>
          <w:lang w:eastAsia="zh-CN"/>
        </w:rPr>
        <w:t>om a bandpass filter (0-10-60-70 Hz)</w:t>
      </w:r>
      <w:r w:rsidR="009065E8" w:rsidRPr="00532267">
        <w:rPr>
          <w:rFonts w:eastAsia="SimSun"/>
          <w:lang w:eastAsia="zh-CN"/>
        </w:rPr>
        <w:t xml:space="preserve">, </w:t>
      </w:r>
      <w:r w:rsidR="00532267" w:rsidRPr="00532267">
        <w:rPr>
          <w:rFonts w:eastAsia="SimSun"/>
          <w:lang w:eastAsia="zh-CN"/>
        </w:rPr>
        <w:t>Fig</w:t>
      </w:r>
      <w:r>
        <w:rPr>
          <w:rFonts w:eastAsia="SimSun"/>
          <w:lang w:eastAsia="zh-CN"/>
        </w:rPr>
        <w:t>ures</w:t>
      </w:r>
      <w:r w:rsidR="00532267" w:rsidRPr="00532267">
        <w:rPr>
          <w:rFonts w:eastAsia="SimSun"/>
          <w:lang w:eastAsia="zh-CN"/>
        </w:rPr>
        <w:t xml:space="preserve"> </w:t>
      </w:r>
      <w:r>
        <w:rPr>
          <w:rFonts w:eastAsia="SimSun"/>
          <w:lang w:eastAsia="zh-CN"/>
        </w:rPr>
        <w:t>6.</w:t>
      </w:r>
      <w:r w:rsidR="009065E8">
        <w:rPr>
          <w:rFonts w:eastAsia="SimSun" w:hint="eastAsia"/>
          <w:lang w:eastAsia="zh-CN"/>
        </w:rPr>
        <w:t>12</w:t>
      </w:r>
      <w:r w:rsidR="009065E8">
        <w:rPr>
          <w:rFonts w:eastAsia="SimSun"/>
          <w:lang w:eastAsia="zh-CN"/>
        </w:rPr>
        <w:t>d</w:t>
      </w:r>
      <w:r w:rsidR="00532267" w:rsidRPr="00532267">
        <w:rPr>
          <w:rFonts w:eastAsia="SimSun"/>
          <w:lang w:eastAsia="zh-CN"/>
        </w:rPr>
        <w:t xml:space="preserve"> and </w:t>
      </w:r>
      <w:r>
        <w:rPr>
          <w:rFonts w:eastAsia="SimSun"/>
          <w:lang w:eastAsia="zh-CN"/>
        </w:rPr>
        <w:t>6.</w:t>
      </w:r>
      <w:r w:rsidR="009065E8">
        <w:rPr>
          <w:rFonts w:eastAsia="SimSun" w:hint="eastAsia"/>
          <w:lang w:eastAsia="zh-CN"/>
        </w:rPr>
        <w:t>12</w:t>
      </w:r>
      <w:r w:rsidR="009065E8">
        <w:rPr>
          <w:rFonts w:eastAsia="SimSun"/>
          <w:lang w:eastAsia="zh-CN"/>
        </w:rPr>
        <w:t>e</w:t>
      </w:r>
      <w:r w:rsidR="00532267" w:rsidRPr="00532267">
        <w:rPr>
          <w:rFonts w:eastAsia="SimSun"/>
          <w:lang w:eastAsia="zh-CN"/>
        </w:rPr>
        <w:t xml:space="preserve"> show the filtered result and rejected noise from ICEEMD, while Fig</w:t>
      </w:r>
      <w:r>
        <w:rPr>
          <w:rFonts w:eastAsia="SimSun"/>
          <w:lang w:eastAsia="zh-CN"/>
        </w:rPr>
        <w:t>ures</w:t>
      </w:r>
      <w:r w:rsidR="00532267" w:rsidRPr="00532267">
        <w:rPr>
          <w:rFonts w:eastAsia="SimSun"/>
          <w:lang w:eastAsia="zh-CN"/>
        </w:rPr>
        <w:t xml:space="preserve"> </w:t>
      </w:r>
      <w:r>
        <w:rPr>
          <w:rFonts w:eastAsia="SimSun"/>
          <w:lang w:eastAsia="zh-CN"/>
        </w:rPr>
        <w:t>6.</w:t>
      </w:r>
      <w:r w:rsidR="00532267" w:rsidRPr="00532267">
        <w:rPr>
          <w:rFonts w:eastAsia="SimSun" w:hint="eastAsia"/>
          <w:lang w:eastAsia="zh-CN"/>
        </w:rPr>
        <w:t>10</w:t>
      </w:r>
      <w:r w:rsidR="009065E8">
        <w:rPr>
          <w:rFonts w:eastAsia="SimSun"/>
          <w:lang w:eastAsia="zh-CN"/>
        </w:rPr>
        <w:t>f</w:t>
      </w:r>
      <w:r w:rsidR="00532267" w:rsidRPr="00532267">
        <w:rPr>
          <w:rFonts w:eastAsia="SimSun"/>
          <w:lang w:eastAsia="zh-CN"/>
        </w:rPr>
        <w:t xml:space="preserve"> and </w:t>
      </w:r>
      <w:r>
        <w:rPr>
          <w:rFonts w:eastAsia="SimSun"/>
          <w:lang w:eastAsia="zh-CN"/>
        </w:rPr>
        <w:t>6.</w:t>
      </w:r>
      <w:r w:rsidR="00532267" w:rsidRPr="00532267">
        <w:rPr>
          <w:rFonts w:eastAsia="SimSun" w:hint="eastAsia"/>
          <w:lang w:eastAsia="zh-CN"/>
        </w:rPr>
        <w:t>10</w:t>
      </w:r>
      <w:r w:rsidR="009065E8">
        <w:rPr>
          <w:rFonts w:eastAsia="SimSun"/>
          <w:lang w:eastAsia="zh-CN"/>
        </w:rPr>
        <w:t>g</w:t>
      </w:r>
      <w:r w:rsidR="00532267" w:rsidRPr="00532267">
        <w:rPr>
          <w:rFonts w:eastAsia="SimSun"/>
          <w:lang w:eastAsia="zh-CN"/>
        </w:rPr>
        <w:t xml:space="preserve"> show the filtered result and rejected noise from VMD, respectively. </w:t>
      </w:r>
      <w:r w:rsidR="009065E8">
        <w:rPr>
          <w:rFonts w:eastAsia="SimSun"/>
          <w:lang w:eastAsia="zh-CN"/>
        </w:rPr>
        <w:t>The bandpass filter can filter out the noise within a specific band, or keep the signal within a given band, but it is not suitable for</w:t>
      </w:r>
      <w:r w:rsidR="006D6D56">
        <w:rPr>
          <w:rFonts w:eastAsia="SimSun"/>
          <w:lang w:eastAsia="zh-CN"/>
        </w:rPr>
        <w:t xml:space="preserve"> complicated</w:t>
      </w:r>
      <w:r w:rsidR="009065E8">
        <w:rPr>
          <w:rFonts w:eastAsia="SimSun"/>
          <w:lang w:eastAsia="zh-CN"/>
        </w:rPr>
        <w:t xml:space="preserve"> seismic</w:t>
      </w:r>
      <w:r w:rsidR="006D6D56">
        <w:rPr>
          <w:rFonts w:eastAsia="SimSun"/>
          <w:lang w:eastAsia="zh-CN"/>
        </w:rPr>
        <w:t xml:space="preserve"> data. The ICEEMD can remove the random noise but VMD has better results with more continuouse events. </w:t>
      </w:r>
      <w:r w:rsidR="00672751">
        <w:rPr>
          <w:rFonts w:eastAsia="SimSun"/>
          <w:lang w:eastAsia="zh-CN"/>
        </w:rPr>
        <w:t xml:space="preserve">Figure 6.13 has more dips, but </w:t>
      </w:r>
      <w:r w:rsidR="006D6D56">
        <w:rPr>
          <w:rFonts w:eastAsia="SimSun"/>
          <w:lang w:eastAsia="zh-CN"/>
        </w:rPr>
        <w:t>VMD has better performance.</w:t>
      </w:r>
    </w:p>
    <w:p w14:paraId="1127DD0D" w14:textId="1C0144EC" w:rsidR="00532267" w:rsidRDefault="00532267" w:rsidP="005822FA">
      <w:pPr>
        <w:pStyle w:val="thesisbody"/>
        <w:rPr>
          <w:rFonts w:eastAsia="SimSun"/>
          <w:lang w:eastAsia="zh-CN"/>
        </w:rPr>
      </w:pPr>
      <w:r w:rsidRPr="00532267">
        <w:rPr>
          <w:rFonts w:eastAsia="SimSun"/>
          <w:lang w:eastAsia="zh-CN"/>
        </w:rPr>
        <w:t>Fig</w:t>
      </w:r>
      <w:r w:rsidR="00F26911">
        <w:rPr>
          <w:rFonts w:eastAsia="SimSun"/>
          <w:lang w:eastAsia="zh-CN"/>
        </w:rPr>
        <w:t>ure</w:t>
      </w:r>
      <w:r w:rsidRPr="00532267">
        <w:rPr>
          <w:rFonts w:eastAsia="SimSun"/>
          <w:lang w:eastAsia="zh-CN"/>
        </w:rPr>
        <w:t xml:space="preserve"> </w:t>
      </w:r>
      <w:r w:rsidR="00F26911">
        <w:rPr>
          <w:rFonts w:eastAsia="SimSun"/>
          <w:lang w:eastAsia="zh-CN"/>
        </w:rPr>
        <w:t>6.</w:t>
      </w:r>
      <w:r w:rsidR="009065E8">
        <w:rPr>
          <w:rFonts w:eastAsia="SimSun"/>
          <w:lang w:eastAsia="zh-CN"/>
        </w:rPr>
        <w:t>14</w:t>
      </w:r>
      <w:r w:rsidRPr="00532267">
        <w:rPr>
          <w:rFonts w:eastAsia="SimSun"/>
          <w:lang w:eastAsia="zh-CN"/>
        </w:rPr>
        <w:t>a shows the representative amplitude time slices through the target formation, Fig</w:t>
      </w:r>
      <w:r w:rsidR="00F26911">
        <w:rPr>
          <w:rFonts w:eastAsia="SimSun"/>
          <w:lang w:eastAsia="zh-CN"/>
        </w:rPr>
        <w:t>ure</w:t>
      </w:r>
      <w:r w:rsidRPr="00532267">
        <w:rPr>
          <w:rFonts w:eastAsia="SimSun"/>
          <w:lang w:eastAsia="zh-CN"/>
        </w:rPr>
        <w:t xml:space="preserve">s </w:t>
      </w:r>
      <w:r w:rsidR="00F26911">
        <w:rPr>
          <w:rFonts w:eastAsia="SimSun"/>
          <w:lang w:eastAsia="zh-CN"/>
        </w:rPr>
        <w:t>6.</w:t>
      </w:r>
      <w:r w:rsidR="009065E8">
        <w:rPr>
          <w:rFonts w:eastAsia="SimSun"/>
          <w:lang w:eastAsia="zh-CN"/>
        </w:rPr>
        <w:t>14</w:t>
      </w:r>
      <w:r w:rsidRPr="00532267">
        <w:rPr>
          <w:rFonts w:eastAsia="SimSun"/>
          <w:lang w:eastAsia="zh-CN"/>
        </w:rPr>
        <w:t xml:space="preserve">b and </w:t>
      </w:r>
      <w:r w:rsidR="00F26911">
        <w:rPr>
          <w:rFonts w:eastAsia="SimSun"/>
          <w:lang w:eastAsia="zh-CN"/>
        </w:rPr>
        <w:t>6.</w:t>
      </w:r>
      <w:r w:rsidR="009065E8">
        <w:rPr>
          <w:rFonts w:eastAsia="SimSun"/>
          <w:lang w:eastAsia="zh-CN"/>
        </w:rPr>
        <w:t>14</w:t>
      </w:r>
      <w:r w:rsidRPr="00532267">
        <w:rPr>
          <w:rFonts w:eastAsia="SimSun"/>
          <w:lang w:eastAsia="zh-CN"/>
        </w:rPr>
        <w:t xml:space="preserve">c display the filtered results from ICEEMD and VMD, respectively. The VMD based method suppresses the noise and keeps the reflections. In addition, compared with </w:t>
      </w:r>
      <w:r w:rsidR="00672751">
        <w:rPr>
          <w:rFonts w:eastAsia="SimSun"/>
          <w:lang w:eastAsia="zh-CN"/>
        </w:rPr>
        <w:t xml:space="preserve">the </w:t>
      </w:r>
      <w:r w:rsidRPr="00532267">
        <w:rPr>
          <w:rFonts w:eastAsia="SimSun"/>
          <w:lang w:eastAsia="zh-CN"/>
        </w:rPr>
        <w:t>ICEEMD based method, the reflections are more continuous</w:t>
      </w:r>
      <w:r w:rsidR="00672751">
        <w:rPr>
          <w:rFonts w:eastAsia="SimSun"/>
          <w:lang w:eastAsia="zh-CN"/>
        </w:rPr>
        <w:t>,</w:t>
      </w:r>
      <w:r w:rsidRPr="00532267">
        <w:rPr>
          <w:rFonts w:eastAsia="SimSun"/>
          <w:lang w:eastAsia="zh-CN"/>
        </w:rPr>
        <w:t xml:space="preserve"> </w:t>
      </w:r>
      <w:r w:rsidR="00672751">
        <w:rPr>
          <w:rFonts w:eastAsia="SimSun"/>
          <w:lang w:eastAsia="zh-CN"/>
        </w:rPr>
        <w:t>with</w:t>
      </w:r>
      <w:r w:rsidRPr="00532267">
        <w:rPr>
          <w:rFonts w:eastAsia="SimSun"/>
          <w:lang w:eastAsia="zh-CN"/>
        </w:rPr>
        <w:t xml:space="preserve"> more migration artifacts have been removed by the proposed method. </w:t>
      </w:r>
      <w:r w:rsidR="00672751">
        <w:rPr>
          <w:rFonts w:eastAsia="SimSun"/>
          <w:lang w:eastAsia="zh-CN"/>
        </w:rPr>
        <w:t xml:space="preserve">Finally, I </w:t>
      </w:r>
      <w:r w:rsidRPr="00532267">
        <w:rPr>
          <w:rFonts w:eastAsia="SimSun"/>
          <w:lang w:eastAsia="zh-CN"/>
        </w:rPr>
        <w:t>calculate the coherence attributes from the original seismic data (Fig</w:t>
      </w:r>
      <w:r w:rsidR="00F26911">
        <w:rPr>
          <w:rFonts w:eastAsia="SimSun"/>
          <w:lang w:eastAsia="zh-CN"/>
        </w:rPr>
        <w:t>ure</w:t>
      </w:r>
      <w:r w:rsidRPr="00532267">
        <w:rPr>
          <w:rFonts w:eastAsia="SimSun"/>
          <w:lang w:eastAsia="zh-CN"/>
        </w:rPr>
        <w:t xml:space="preserve"> </w:t>
      </w:r>
      <w:r w:rsidR="00F26911">
        <w:rPr>
          <w:rFonts w:eastAsia="SimSun"/>
          <w:lang w:eastAsia="zh-CN"/>
        </w:rPr>
        <w:t>6.</w:t>
      </w:r>
      <w:r w:rsidR="009065E8">
        <w:rPr>
          <w:rFonts w:eastAsia="SimSun"/>
          <w:lang w:eastAsia="zh-CN"/>
        </w:rPr>
        <w:t>15</w:t>
      </w:r>
      <w:r w:rsidRPr="00532267">
        <w:rPr>
          <w:rFonts w:eastAsia="SimSun"/>
          <w:lang w:eastAsia="zh-CN"/>
        </w:rPr>
        <w:t>a), ICEEMD filtered result (Fig</w:t>
      </w:r>
      <w:r w:rsidR="00F26911">
        <w:rPr>
          <w:rFonts w:eastAsia="SimSun"/>
          <w:lang w:eastAsia="zh-CN"/>
        </w:rPr>
        <w:t>ure</w:t>
      </w:r>
      <w:r w:rsidRPr="00532267">
        <w:rPr>
          <w:rFonts w:eastAsia="SimSun"/>
          <w:lang w:eastAsia="zh-CN"/>
        </w:rPr>
        <w:t xml:space="preserve"> </w:t>
      </w:r>
      <w:r w:rsidR="00F26911">
        <w:rPr>
          <w:rFonts w:eastAsia="SimSun"/>
          <w:lang w:eastAsia="zh-CN"/>
        </w:rPr>
        <w:t>6.</w:t>
      </w:r>
      <w:r w:rsidR="009065E8">
        <w:rPr>
          <w:rFonts w:eastAsia="SimSun"/>
          <w:lang w:eastAsia="zh-CN"/>
        </w:rPr>
        <w:t>15</w:t>
      </w:r>
      <w:r w:rsidRPr="00532267">
        <w:rPr>
          <w:rFonts w:eastAsia="SimSun"/>
          <w:lang w:eastAsia="zh-CN"/>
        </w:rPr>
        <w:t>b) and VMD filtered result (Fig</w:t>
      </w:r>
      <w:r w:rsidR="00F26911">
        <w:rPr>
          <w:rFonts w:eastAsia="SimSun"/>
          <w:lang w:eastAsia="zh-CN"/>
        </w:rPr>
        <w:t>ure</w:t>
      </w:r>
      <w:r w:rsidRPr="00532267">
        <w:rPr>
          <w:rFonts w:eastAsia="SimSun"/>
          <w:lang w:eastAsia="zh-CN"/>
        </w:rPr>
        <w:t xml:space="preserve"> </w:t>
      </w:r>
      <w:r w:rsidR="00F26911">
        <w:rPr>
          <w:rFonts w:eastAsia="SimSun"/>
          <w:lang w:eastAsia="zh-CN"/>
        </w:rPr>
        <w:t>6.</w:t>
      </w:r>
      <w:r w:rsidR="009065E8">
        <w:rPr>
          <w:rFonts w:eastAsia="SimSun"/>
          <w:lang w:eastAsia="zh-CN"/>
        </w:rPr>
        <w:t>15</w:t>
      </w:r>
      <w:r w:rsidRPr="00532267">
        <w:rPr>
          <w:rFonts w:eastAsia="SimSun"/>
          <w:lang w:eastAsia="zh-CN"/>
        </w:rPr>
        <w:t>c). Note that the discontinuities in Fig</w:t>
      </w:r>
      <w:r w:rsidR="00F26911">
        <w:rPr>
          <w:rFonts w:eastAsia="SimSun"/>
          <w:lang w:eastAsia="zh-CN"/>
        </w:rPr>
        <w:t>ure</w:t>
      </w:r>
      <w:r w:rsidRPr="00532267">
        <w:rPr>
          <w:rFonts w:eastAsia="SimSun"/>
          <w:lang w:eastAsia="zh-CN"/>
        </w:rPr>
        <w:t xml:space="preserve"> </w:t>
      </w:r>
      <w:r w:rsidR="00F26911">
        <w:rPr>
          <w:rFonts w:eastAsia="SimSun"/>
          <w:lang w:eastAsia="zh-CN"/>
        </w:rPr>
        <w:t>6.</w:t>
      </w:r>
      <w:r w:rsidR="009065E8">
        <w:rPr>
          <w:rFonts w:eastAsia="SimSun"/>
          <w:lang w:eastAsia="zh-CN"/>
        </w:rPr>
        <w:t>15</w:t>
      </w:r>
      <w:r w:rsidRPr="00532267">
        <w:rPr>
          <w:rFonts w:eastAsia="SimSun"/>
          <w:lang w:eastAsia="zh-CN"/>
        </w:rPr>
        <w:t>c are clearer and more continuous than those shown in Fig</w:t>
      </w:r>
      <w:r w:rsidR="00F26911">
        <w:rPr>
          <w:rFonts w:eastAsia="SimSun"/>
          <w:lang w:eastAsia="zh-CN"/>
        </w:rPr>
        <w:t>ures</w:t>
      </w:r>
      <w:r w:rsidRPr="00532267">
        <w:rPr>
          <w:rFonts w:eastAsia="SimSun"/>
          <w:lang w:eastAsia="zh-CN"/>
        </w:rPr>
        <w:t xml:space="preserve"> </w:t>
      </w:r>
      <w:r w:rsidR="00F26911">
        <w:rPr>
          <w:rFonts w:eastAsia="SimSun"/>
          <w:lang w:eastAsia="zh-CN"/>
        </w:rPr>
        <w:t>6.</w:t>
      </w:r>
      <w:r w:rsidR="009065E8">
        <w:rPr>
          <w:rFonts w:eastAsia="SimSun"/>
          <w:lang w:eastAsia="zh-CN"/>
        </w:rPr>
        <w:t>15</w:t>
      </w:r>
      <w:r w:rsidRPr="00532267">
        <w:rPr>
          <w:rFonts w:eastAsia="SimSun"/>
          <w:lang w:eastAsia="zh-CN"/>
        </w:rPr>
        <w:t xml:space="preserve">a and </w:t>
      </w:r>
      <w:r w:rsidR="00F26911">
        <w:rPr>
          <w:rFonts w:eastAsia="SimSun"/>
          <w:lang w:eastAsia="zh-CN"/>
        </w:rPr>
        <w:t>6.</w:t>
      </w:r>
      <w:r w:rsidR="009065E8">
        <w:rPr>
          <w:rFonts w:eastAsia="SimSun"/>
          <w:lang w:eastAsia="zh-CN"/>
        </w:rPr>
        <w:t>15</w:t>
      </w:r>
      <w:r w:rsidRPr="00532267">
        <w:rPr>
          <w:rFonts w:eastAsia="SimSun"/>
          <w:lang w:eastAsia="zh-CN"/>
        </w:rPr>
        <w:t>b, so the noise and artifacts have been s</w:t>
      </w:r>
      <w:r w:rsidR="00672751">
        <w:rPr>
          <w:rFonts w:eastAsia="SimSun"/>
          <w:lang w:eastAsia="zh-CN"/>
        </w:rPr>
        <w:t>uppressed and geologic edge</w:t>
      </w:r>
      <w:r w:rsidRPr="00532267">
        <w:rPr>
          <w:rFonts w:eastAsia="SimSun"/>
          <w:lang w:eastAsia="zh-CN"/>
        </w:rPr>
        <w:t xml:space="preserve">s are enhanced. </w:t>
      </w:r>
    </w:p>
    <w:p w14:paraId="253ECD57" w14:textId="77777777" w:rsidR="006D6D56" w:rsidRDefault="006D6D56" w:rsidP="005822FA">
      <w:pPr>
        <w:pStyle w:val="thesisbody"/>
        <w:rPr>
          <w:rFonts w:eastAsia="SimSun"/>
          <w:lang w:eastAsia="zh-CN"/>
        </w:rPr>
      </w:pPr>
    </w:p>
    <w:p w14:paraId="4157EC0D" w14:textId="69F55FE5" w:rsidR="00532267" w:rsidRPr="00704FA3" w:rsidRDefault="005822FA" w:rsidP="00704FA3">
      <w:pPr>
        <w:pStyle w:val="Heading2"/>
      </w:pPr>
      <w:bookmarkStart w:id="181" w:name="_Toc486539230"/>
      <w:r w:rsidRPr="00704FA3">
        <w:lastRenderedPageBreak/>
        <w:t>CONCLUSIONS</w:t>
      </w:r>
      <w:bookmarkEnd w:id="181"/>
    </w:p>
    <w:p w14:paraId="4B4BE8B4" w14:textId="22258EC2" w:rsidR="00120CDF" w:rsidRDefault="00F26911" w:rsidP="00120CDF">
      <w:pPr>
        <w:pStyle w:val="thesisbody"/>
        <w:rPr>
          <w:rFonts w:eastAsia="SimSun"/>
          <w:lang w:eastAsia="zh-CN"/>
        </w:rPr>
      </w:pPr>
      <w:r>
        <w:rPr>
          <w:rFonts w:eastAsia="SimSun"/>
        </w:rPr>
        <w:t>I</w:t>
      </w:r>
      <w:r w:rsidR="00532267" w:rsidRPr="00532267">
        <w:rPr>
          <w:rFonts w:eastAsia="SimSun"/>
        </w:rPr>
        <w:t xml:space="preserve"> propose a DFA thresholded </w:t>
      </w:r>
      <w:r w:rsidR="00532267" w:rsidRPr="00532267">
        <w:rPr>
          <w:rFonts w:eastAsia="SimSun" w:hint="eastAsia"/>
          <w:lang w:eastAsia="zh-CN"/>
        </w:rPr>
        <w:t>V</w:t>
      </w:r>
      <w:r w:rsidR="00532267" w:rsidRPr="00532267">
        <w:rPr>
          <w:rFonts w:eastAsia="SimSun"/>
        </w:rPr>
        <w:t>MD based hybrid denoising</w:t>
      </w:r>
      <w:r w:rsidR="00532267" w:rsidRPr="00532267">
        <w:rPr>
          <w:rFonts w:eastAsia="SimSun" w:hint="eastAsia"/>
          <w:lang w:eastAsia="zh-CN"/>
        </w:rPr>
        <w:t xml:space="preserve"> method</w:t>
      </w:r>
      <w:r w:rsidR="00532267" w:rsidRPr="00532267">
        <w:rPr>
          <w:rFonts w:eastAsia="SimSun"/>
        </w:rPr>
        <w:t>. A few IMFs of</w:t>
      </w:r>
      <w:r w:rsidR="00532267" w:rsidRPr="00532267">
        <w:rPr>
          <w:rFonts w:eastAsia="SimSun" w:hint="eastAsia"/>
          <w:lang w:eastAsia="zh-CN"/>
        </w:rPr>
        <w:t xml:space="preserve"> </w:t>
      </w:r>
      <w:r w:rsidR="00532267" w:rsidRPr="00532267">
        <w:rPr>
          <w:rFonts w:eastAsia="SimSun"/>
        </w:rPr>
        <w:t>a noisy signal may be components of the noiseless signal,</w:t>
      </w:r>
      <w:r w:rsidR="00532267" w:rsidRPr="00532267">
        <w:rPr>
          <w:rFonts w:eastAsia="SimSun" w:hint="eastAsia"/>
          <w:lang w:eastAsia="zh-CN"/>
        </w:rPr>
        <w:t xml:space="preserve"> </w:t>
      </w:r>
      <w:r w:rsidR="00532267" w:rsidRPr="00532267">
        <w:rPr>
          <w:rFonts w:eastAsia="SimSun"/>
        </w:rPr>
        <w:t>and the r</w:t>
      </w:r>
      <w:r>
        <w:rPr>
          <w:rFonts w:eastAsia="SimSun"/>
        </w:rPr>
        <w:t>esiduals belong to the noise. I</w:t>
      </w:r>
      <w:r w:rsidR="00532267" w:rsidRPr="00532267">
        <w:rPr>
          <w:rFonts w:eastAsia="SimSun"/>
        </w:rPr>
        <w:t xml:space="preserve"> adopt DFA as a metric to determine which IMFs are noisy oscillations</w:t>
      </w:r>
      <w:r w:rsidR="00532267" w:rsidRPr="00532267">
        <w:rPr>
          <w:rFonts w:eastAsia="SimSun" w:hint="eastAsia"/>
          <w:lang w:eastAsia="zh-CN"/>
        </w:rPr>
        <w:t xml:space="preserve"> </w:t>
      </w:r>
      <w:r w:rsidR="00532267" w:rsidRPr="00532267">
        <w:rPr>
          <w:rFonts w:eastAsia="SimSun"/>
        </w:rPr>
        <w:t xml:space="preserve">and should be excluded in the reconstruction </w:t>
      </w:r>
      <w:r w:rsidR="00532267" w:rsidRPr="00532267">
        <w:rPr>
          <w:rFonts w:eastAsia="SimSun" w:hint="eastAsia"/>
          <w:lang w:eastAsia="zh-CN"/>
        </w:rPr>
        <w:t>process</w:t>
      </w:r>
      <w:r w:rsidR="00532267" w:rsidRPr="00532267">
        <w:rPr>
          <w:rFonts w:eastAsia="SimSun"/>
          <w:lang w:eastAsia="zh-CN"/>
        </w:rPr>
        <w:t>, while other IMFs are utilized to reconstruct the signal</w:t>
      </w:r>
      <w:r w:rsidR="00532267" w:rsidRPr="00532267">
        <w:rPr>
          <w:rFonts w:eastAsia="SimSun"/>
        </w:rPr>
        <w:t>. Compared with EMD, EEMD, CEEMD, and ICEEMD, VMD demonstrates its advantage on robustness, stability and computational efficiency</w:t>
      </w:r>
      <w:r w:rsidR="00532267" w:rsidRPr="00532267">
        <w:rPr>
          <w:rFonts w:eastAsia="SimSun" w:hint="eastAsia"/>
          <w:lang w:eastAsia="zh-CN"/>
        </w:rPr>
        <w:t>. Synthetics and field examples</w:t>
      </w:r>
      <w:r w:rsidR="00532267" w:rsidRPr="00532267">
        <w:rPr>
          <w:rFonts w:eastAsia="SimSun"/>
        </w:rPr>
        <w:t xml:space="preserve"> show that the denoising performance of the proposed</w:t>
      </w:r>
      <w:r w:rsidR="00532267" w:rsidRPr="00532267">
        <w:rPr>
          <w:rFonts w:eastAsia="SimSun" w:hint="eastAsia"/>
          <w:lang w:eastAsia="zh-CN"/>
        </w:rPr>
        <w:t xml:space="preserve"> me</w:t>
      </w:r>
      <w:r w:rsidR="00532267" w:rsidRPr="00532267">
        <w:rPr>
          <w:rFonts w:eastAsia="SimSun"/>
        </w:rPr>
        <w:t xml:space="preserve">thod is </w:t>
      </w:r>
      <w:r w:rsidR="00532267" w:rsidRPr="00532267">
        <w:rPr>
          <w:rFonts w:eastAsia="SimSun" w:hint="eastAsia"/>
          <w:lang w:eastAsia="zh-CN"/>
        </w:rPr>
        <w:t>promising</w:t>
      </w:r>
      <w:r w:rsidR="00532267" w:rsidRPr="00532267">
        <w:rPr>
          <w:rFonts w:eastAsia="SimSun"/>
          <w:lang w:eastAsia="zh-CN"/>
        </w:rPr>
        <w:t xml:space="preserve"> and appealing.</w:t>
      </w:r>
    </w:p>
    <w:p w14:paraId="1C4E015A" w14:textId="77777777" w:rsidR="00F26911" w:rsidRDefault="00F26911">
      <w:pPr>
        <w:keepLines w:val="0"/>
        <w:spacing w:after="200" w:line="276" w:lineRule="auto"/>
        <w:jc w:val="left"/>
        <w:rPr>
          <w:rFonts w:eastAsia="SimSun"/>
          <w:b/>
          <w:bCs/>
          <w:i w:val="0"/>
          <w:color w:val="000000"/>
        </w:rPr>
      </w:pPr>
      <w:r>
        <w:br w:type="page"/>
      </w:r>
    </w:p>
    <w:p w14:paraId="722FE5FE" w14:textId="6BACDBBE" w:rsidR="00120CDF" w:rsidRPr="00704FA3" w:rsidRDefault="00683CD9" w:rsidP="00704FA3">
      <w:pPr>
        <w:pStyle w:val="Heading2"/>
      </w:pPr>
      <w:bookmarkStart w:id="182" w:name="_Toc486539231"/>
      <w:r>
        <w:lastRenderedPageBreak/>
        <w:t>CHAPTER 6</w:t>
      </w:r>
      <w:r w:rsidR="00120CDF" w:rsidRPr="00704FA3">
        <w:t xml:space="preserve"> TABLES</w:t>
      </w:r>
      <w:bookmarkEnd w:id="182"/>
    </w:p>
    <w:p w14:paraId="4D0A8B30" w14:textId="3D75C4C3" w:rsidR="00120CDF" w:rsidRDefault="00A95C2C" w:rsidP="00120CDF">
      <w:pPr>
        <w:pStyle w:val="thesisbody"/>
        <w:ind w:firstLine="0"/>
      </w:pPr>
      <w:r>
        <w:rPr>
          <w:noProof/>
          <w:lang w:eastAsia="zh-CN"/>
        </w:rPr>
        <w:drawing>
          <wp:inline distT="0" distB="0" distL="0" distR="0" wp14:anchorId="6A0A32E5" wp14:editId="244F7507">
            <wp:extent cx="5331460" cy="2188129"/>
            <wp:effectExtent l="0" t="0" r="2540" b="3175"/>
            <wp:docPr id="62" name="Picture 62" descr="C:\Users\Fangyu\AppData\Local\Microsoft\Windows\INetCache\Content.Word\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Fangyu\AppData\Local\Microsoft\Windows\INetCache\Content.Word\Picture2.jpg"/>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5331460" cy="2188129"/>
                    </a:xfrm>
                    <a:prstGeom prst="rect">
                      <a:avLst/>
                    </a:prstGeom>
                    <a:noFill/>
                    <a:ln>
                      <a:noFill/>
                    </a:ln>
                  </pic:spPr>
                </pic:pic>
              </a:graphicData>
            </a:graphic>
          </wp:inline>
        </w:drawing>
      </w:r>
    </w:p>
    <w:p w14:paraId="35AC903D" w14:textId="4CB16448" w:rsidR="00683CD9" w:rsidRDefault="00F26911" w:rsidP="00683CD9">
      <w:pPr>
        <w:pStyle w:val="Tablecaption"/>
        <w:rPr>
          <w:noProof/>
          <w:szCs w:val="22"/>
          <w:lang w:eastAsia="zh-CN"/>
        </w:rPr>
      </w:pPr>
      <w:bookmarkStart w:id="183" w:name="_Toc486539238"/>
      <w:r>
        <w:rPr>
          <w:b/>
        </w:rPr>
        <w:t>Table 6</w:t>
      </w:r>
      <w:r w:rsidR="00120CDF" w:rsidRPr="00103B7B">
        <w:rPr>
          <w:b/>
        </w:rPr>
        <w:t>.1</w:t>
      </w:r>
      <w:r w:rsidR="00120CDF" w:rsidRPr="00553CAE">
        <w:t xml:space="preserve">. </w:t>
      </w:r>
      <w:r w:rsidR="00A95C2C">
        <w:rPr>
          <w:noProof/>
          <w:szCs w:val="22"/>
          <w:lang w:eastAsia="zh-CN"/>
        </w:rPr>
        <w:t>Scaling exponent table for different IMFs when the VMD output number changes.</w:t>
      </w:r>
      <w:bookmarkEnd w:id="183"/>
    </w:p>
    <w:p w14:paraId="4C60F200" w14:textId="77777777" w:rsidR="00683CD9" w:rsidRDefault="00683CD9" w:rsidP="00683CD9">
      <w:pPr>
        <w:pStyle w:val="Tablecaption"/>
        <w:rPr>
          <w:noProof/>
          <w:szCs w:val="22"/>
          <w:lang w:eastAsia="zh-CN"/>
        </w:rPr>
      </w:pPr>
    </w:p>
    <w:p w14:paraId="523E0F87" w14:textId="77777777" w:rsidR="00683CD9" w:rsidRDefault="00683CD9" w:rsidP="00683CD9">
      <w:pPr>
        <w:pStyle w:val="Tablecaption"/>
        <w:rPr>
          <w:noProof/>
          <w:szCs w:val="22"/>
          <w:lang w:eastAsia="zh-CN"/>
        </w:rPr>
      </w:pPr>
    </w:p>
    <w:p w14:paraId="3B89ED88" w14:textId="54EA257A" w:rsidR="00A95C2C" w:rsidRDefault="00A95C2C" w:rsidP="001A2E04">
      <w:pPr>
        <w:pStyle w:val="thesisbody"/>
        <w:ind w:firstLine="0"/>
      </w:pPr>
      <w:r>
        <w:rPr>
          <w:noProof/>
          <w:lang w:eastAsia="zh-CN"/>
        </w:rPr>
        <w:drawing>
          <wp:inline distT="0" distB="0" distL="0" distR="0" wp14:anchorId="13F724EA" wp14:editId="0B4FE90C">
            <wp:extent cx="5331460" cy="2578100"/>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2.jpg"/>
                    <pic:cNvPicPr/>
                  </pic:nvPicPr>
                  <pic:blipFill>
                    <a:blip r:embed="rId645">
                      <a:extLst>
                        <a:ext uri="{28A0092B-C50C-407E-A947-70E740481C1C}">
                          <a14:useLocalDpi xmlns:a14="http://schemas.microsoft.com/office/drawing/2010/main" val="0"/>
                        </a:ext>
                      </a:extLst>
                    </a:blip>
                    <a:stretch>
                      <a:fillRect/>
                    </a:stretch>
                  </pic:blipFill>
                  <pic:spPr>
                    <a:xfrm>
                      <a:off x="0" y="0"/>
                      <a:ext cx="5331460" cy="2578100"/>
                    </a:xfrm>
                    <a:prstGeom prst="rect">
                      <a:avLst/>
                    </a:prstGeom>
                  </pic:spPr>
                </pic:pic>
              </a:graphicData>
            </a:graphic>
          </wp:inline>
        </w:drawing>
      </w:r>
    </w:p>
    <w:p w14:paraId="1896756A" w14:textId="77777777" w:rsidR="00A95C2C" w:rsidRDefault="00A95C2C" w:rsidP="00120CDF">
      <w:pPr>
        <w:pStyle w:val="Tablecaption"/>
      </w:pPr>
    </w:p>
    <w:p w14:paraId="2466886B" w14:textId="4BF20FB4" w:rsidR="00A95C2C" w:rsidRDefault="00683CD9" w:rsidP="00A95C2C">
      <w:pPr>
        <w:pStyle w:val="Tablecaption"/>
        <w:rPr>
          <w:noProof/>
          <w:szCs w:val="22"/>
          <w:lang w:eastAsia="zh-CN"/>
        </w:rPr>
      </w:pPr>
      <w:bookmarkStart w:id="184" w:name="_Toc486539239"/>
      <w:r>
        <w:rPr>
          <w:b/>
        </w:rPr>
        <w:t>Table 6.2</w:t>
      </w:r>
      <w:r w:rsidR="00A95C2C" w:rsidRPr="00553CAE">
        <w:t xml:space="preserve">. </w:t>
      </w:r>
      <w:r w:rsidR="00A95C2C">
        <w:rPr>
          <w:noProof/>
          <w:szCs w:val="22"/>
          <w:lang w:eastAsia="zh-CN"/>
        </w:rPr>
        <w:t>Comparison between ICEEMD and VMD based denoising methods in terms of mean squared error (MSE), mean absolute value (MAE), signal to noise ratio (SNR) and peak signal to noise ratio (PSNR) of 100 times random experiments at different SNR situations.</w:t>
      </w:r>
      <w:bookmarkEnd w:id="184"/>
    </w:p>
    <w:p w14:paraId="56E4BE78" w14:textId="053D67E6" w:rsidR="00A95C2C" w:rsidRDefault="00A95C2C" w:rsidP="00A95C2C">
      <w:pPr>
        <w:pStyle w:val="Tablecaption"/>
        <w:rPr>
          <w:noProof/>
          <w:szCs w:val="22"/>
          <w:lang w:eastAsia="zh-CN"/>
        </w:rPr>
      </w:pPr>
    </w:p>
    <w:p w14:paraId="1FC784F3" w14:textId="77777777" w:rsidR="00A95C2C" w:rsidRDefault="00A95C2C" w:rsidP="00A95C2C">
      <w:pPr>
        <w:pStyle w:val="Tablecaption"/>
        <w:rPr>
          <w:noProof/>
          <w:szCs w:val="22"/>
          <w:lang w:eastAsia="zh-CN"/>
        </w:rPr>
      </w:pPr>
    </w:p>
    <w:p w14:paraId="4F727399" w14:textId="38F6DBC0" w:rsidR="00A95C2C" w:rsidRDefault="00A95C2C" w:rsidP="00A95C2C">
      <w:pPr>
        <w:pStyle w:val="Tablecaption"/>
        <w:rPr>
          <w:noProof/>
          <w:szCs w:val="22"/>
          <w:lang w:eastAsia="zh-CN"/>
        </w:rPr>
      </w:pPr>
    </w:p>
    <w:p w14:paraId="7954FCB6" w14:textId="38629D61" w:rsidR="00A95C2C" w:rsidRDefault="00A95C2C" w:rsidP="004304C1">
      <w:pPr>
        <w:jc w:val="center"/>
      </w:pPr>
      <w:r>
        <w:rPr>
          <w:noProof/>
        </w:rPr>
        <w:lastRenderedPageBreak/>
        <w:drawing>
          <wp:inline distT="0" distB="0" distL="0" distR="0" wp14:anchorId="34C849D0" wp14:editId="1F991FEB">
            <wp:extent cx="3043450" cy="16808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3.jpg"/>
                    <pic:cNvPicPr/>
                  </pic:nvPicPr>
                  <pic:blipFill>
                    <a:blip r:embed="rId646">
                      <a:extLst>
                        <a:ext uri="{28A0092B-C50C-407E-A947-70E740481C1C}">
                          <a14:useLocalDpi xmlns:a14="http://schemas.microsoft.com/office/drawing/2010/main" val="0"/>
                        </a:ext>
                      </a:extLst>
                    </a:blip>
                    <a:stretch>
                      <a:fillRect/>
                    </a:stretch>
                  </pic:blipFill>
                  <pic:spPr>
                    <a:xfrm>
                      <a:off x="0" y="0"/>
                      <a:ext cx="3053262" cy="1686219"/>
                    </a:xfrm>
                    <a:prstGeom prst="rect">
                      <a:avLst/>
                    </a:prstGeom>
                  </pic:spPr>
                </pic:pic>
              </a:graphicData>
            </a:graphic>
          </wp:inline>
        </w:drawing>
      </w:r>
    </w:p>
    <w:p w14:paraId="34A78DCA" w14:textId="0B1C58E2" w:rsidR="00A95C2C" w:rsidRDefault="00683CD9" w:rsidP="00A95C2C">
      <w:pPr>
        <w:pStyle w:val="Tablecaption"/>
        <w:rPr>
          <w:noProof/>
          <w:szCs w:val="22"/>
          <w:lang w:eastAsia="zh-CN"/>
        </w:rPr>
      </w:pPr>
      <w:bookmarkStart w:id="185" w:name="_Toc486539240"/>
      <w:r>
        <w:rPr>
          <w:b/>
        </w:rPr>
        <w:t>Table 6</w:t>
      </w:r>
      <w:r w:rsidR="00A95C2C" w:rsidRPr="00103B7B">
        <w:rPr>
          <w:b/>
        </w:rPr>
        <w:t>.</w:t>
      </w:r>
      <w:r>
        <w:rPr>
          <w:b/>
        </w:rPr>
        <w:t>3</w:t>
      </w:r>
      <w:r w:rsidR="00A95C2C" w:rsidRPr="00553CAE">
        <w:t xml:space="preserve">. </w:t>
      </w:r>
      <w:r w:rsidR="00A95C2C" w:rsidRPr="00A95C2C">
        <w:rPr>
          <w:noProof/>
          <w:szCs w:val="22"/>
          <w:lang w:eastAsia="zh-CN"/>
        </w:rPr>
        <w:t>Computational costs of the ICEEMD and VMD methods for the examples shown</w:t>
      </w:r>
      <w:r w:rsidR="00A95C2C">
        <w:rPr>
          <w:noProof/>
          <w:szCs w:val="22"/>
          <w:lang w:eastAsia="zh-CN"/>
        </w:rPr>
        <w:t>.</w:t>
      </w:r>
      <w:bookmarkEnd w:id="185"/>
    </w:p>
    <w:p w14:paraId="639F567D" w14:textId="0463B700" w:rsidR="00A95C2C" w:rsidRDefault="00A95C2C">
      <w:pPr>
        <w:keepLines w:val="0"/>
        <w:spacing w:after="200" w:line="276" w:lineRule="auto"/>
        <w:jc w:val="left"/>
        <w:rPr>
          <w:i w:val="0"/>
          <w:szCs w:val="20"/>
        </w:rPr>
      </w:pPr>
      <w:r>
        <w:rPr>
          <w:i w:val="0"/>
          <w:szCs w:val="20"/>
        </w:rPr>
        <w:br w:type="page"/>
      </w:r>
    </w:p>
    <w:p w14:paraId="18FE6575" w14:textId="218EE077" w:rsidR="00A95C2C" w:rsidRDefault="00683CD9" w:rsidP="00704FA3">
      <w:pPr>
        <w:pStyle w:val="Heading2"/>
      </w:pPr>
      <w:bookmarkStart w:id="186" w:name="_Toc486539232"/>
      <w:r>
        <w:lastRenderedPageBreak/>
        <w:t>CHAPTER 6</w:t>
      </w:r>
      <w:r w:rsidR="00A95C2C" w:rsidRPr="00704FA3">
        <w:t xml:space="preserve"> FIGURES</w:t>
      </w:r>
      <w:bookmarkEnd w:id="186"/>
    </w:p>
    <w:p w14:paraId="0145F11A" w14:textId="66402E05" w:rsidR="00DC6436" w:rsidRDefault="00DC6436" w:rsidP="00DC6436">
      <w:pPr>
        <w:pStyle w:val="Figures"/>
      </w:pPr>
      <w:r>
        <w:rPr>
          <w:noProof/>
        </w:rPr>
        <w:drawing>
          <wp:inline distT="0" distB="0" distL="0" distR="0" wp14:anchorId="04045194" wp14:editId="6B869F0E">
            <wp:extent cx="4268419" cy="533904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1.jpg"/>
                    <pic:cNvPicPr/>
                  </pic:nvPicPr>
                  <pic:blipFill>
                    <a:blip r:embed="rId647"/>
                    <a:stretch>
                      <a:fillRect/>
                    </a:stretch>
                  </pic:blipFill>
                  <pic:spPr>
                    <a:xfrm>
                      <a:off x="0" y="0"/>
                      <a:ext cx="4270753" cy="5341961"/>
                    </a:xfrm>
                    <a:prstGeom prst="rect">
                      <a:avLst/>
                    </a:prstGeom>
                  </pic:spPr>
                </pic:pic>
              </a:graphicData>
            </a:graphic>
          </wp:inline>
        </w:drawing>
      </w:r>
    </w:p>
    <w:p w14:paraId="12802A09" w14:textId="77777777" w:rsidR="0060752A" w:rsidRDefault="0060752A" w:rsidP="0060752A">
      <w:pPr>
        <w:pStyle w:val="Figurecaption"/>
        <w:rPr>
          <w:b/>
        </w:rPr>
      </w:pPr>
    </w:p>
    <w:p w14:paraId="007826F4" w14:textId="512FBF26" w:rsidR="0060752A" w:rsidRPr="00A95C2C" w:rsidRDefault="0060752A" w:rsidP="0060752A">
      <w:pPr>
        <w:pStyle w:val="Figurecaption"/>
        <w:rPr>
          <w:sz w:val="22"/>
        </w:rPr>
      </w:pPr>
      <w:bookmarkStart w:id="187" w:name="_Toc488356293"/>
      <w:r w:rsidRPr="00683CD9">
        <w:rPr>
          <w:b/>
        </w:rPr>
        <w:t>Figure 6.</w:t>
      </w:r>
      <w:r w:rsidRPr="00683CD9">
        <w:rPr>
          <w:rFonts w:hint="eastAsia"/>
          <w:b/>
          <w:lang w:eastAsia="zh-CN"/>
        </w:rPr>
        <w:t>1</w:t>
      </w:r>
      <w:r w:rsidRPr="00683CD9">
        <w:rPr>
          <w:b/>
          <w:noProof/>
        </w:rPr>
        <w:t>.</w:t>
      </w:r>
      <w:r w:rsidRPr="00A95C2C">
        <w:rPr>
          <w:noProof/>
        </w:rPr>
        <w:t xml:space="preserve">  </w:t>
      </w:r>
      <w:r w:rsidR="005B79C7">
        <w:rPr>
          <w:noProof/>
        </w:rPr>
        <w:t>Workflow of Fourier filtering method</w:t>
      </w:r>
      <w:r w:rsidRPr="00A95C2C">
        <w:rPr>
          <w:noProof/>
        </w:rPr>
        <w:t>.</w:t>
      </w:r>
      <w:r w:rsidR="005B79C7">
        <w:rPr>
          <w:noProof/>
        </w:rPr>
        <w:t xml:space="preserve"> The</w:t>
      </w:r>
      <w:r w:rsidR="00192E6F">
        <w:rPr>
          <w:noProof/>
        </w:rPr>
        <w:t xml:space="preserve"> frequency filter determines whe</w:t>
      </w:r>
      <w:r w:rsidR="005B79C7">
        <w:rPr>
          <w:noProof/>
        </w:rPr>
        <w:t>ther to keep or mute the certain Fouier coefficients.</w:t>
      </w:r>
      <w:bookmarkEnd w:id="187"/>
    </w:p>
    <w:p w14:paraId="473258A6" w14:textId="77777777" w:rsidR="0060752A" w:rsidRPr="0060752A" w:rsidRDefault="0060752A" w:rsidP="0060752A">
      <w:pPr>
        <w:pStyle w:val="thesisbody"/>
      </w:pPr>
    </w:p>
    <w:p w14:paraId="4BE13995" w14:textId="2CD720F7" w:rsidR="00DC6436" w:rsidRDefault="00DC6436" w:rsidP="005B79C7">
      <w:pPr>
        <w:pStyle w:val="Figures"/>
      </w:pPr>
      <w:r>
        <w:rPr>
          <w:noProof/>
        </w:rPr>
        <w:lastRenderedPageBreak/>
        <w:drawing>
          <wp:inline distT="0" distB="0" distL="0" distR="0" wp14:anchorId="78C7166C" wp14:editId="2580992E">
            <wp:extent cx="4190209" cy="5241214"/>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2.jpg"/>
                    <pic:cNvPicPr/>
                  </pic:nvPicPr>
                  <pic:blipFill>
                    <a:blip r:embed="rId648"/>
                    <a:stretch>
                      <a:fillRect/>
                    </a:stretch>
                  </pic:blipFill>
                  <pic:spPr>
                    <a:xfrm>
                      <a:off x="0" y="0"/>
                      <a:ext cx="4191390" cy="5242691"/>
                    </a:xfrm>
                    <a:prstGeom prst="rect">
                      <a:avLst/>
                    </a:prstGeom>
                  </pic:spPr>
                </pic:pic>
              </a:graphicData>
            </a:graphic>
          </wp:inline>
        </w:drawing>
      </w:r>
    </w:p>
    <w:p w14:paraId="54186392" w14:textId="77777777" w:rsidR="005B79C7" w:rsidRPr="005B79C7" w:rsidRDefault="005B79C7" w:rsidP="005B79C7">
      <w:pPr>
        <w:pStyle w:val="thesisbody"/>
      </w:pPr>
    </w:p>
    <w:p w14:paraId="3F473942" w14:textId="749A8712" w:rsidR="005B79C7" w:rsidRPr="00A95C2C" w:rsidRDefault="005B79C7" w:rsidP="005B79C7">
      <w:pPr>
        <w:pStyle w:val="Figurecaption"/>
        <w:rPr>
          <w:sz w:val="22"/>
        </w:rPr>
      </w:pPr>
      <w:bookmarkStart w:id="188" w:name="_Toc488356294"/>
      <w:r w:rsidRPr="00683CD9">
        <w:rPr>
          <w:b/>
        </w:rPr>
        <w:t>Figure 6.</w:t>
      </w:r>
      <w:r>
        <w:rPr>
          <w:rFonts w:hint="eastAsia"/>
          <w:b/>
          <w:lang w:eastAsia="zh-CN"/>
        </w:rPr>
        <w:t>2</w:t>
      </w:r>
      <w:r w:rsidRPr="00683CD9">
        <w:rPr>
          <w:b/>
          <w:noProof/>
        </w:rPr>
        <w:t>.</w:t>
      </w:r>
      <w:r w:rsidRPr="00A95C2C">
        <w:rPr>
          <w:noProof/>
        </w:rPr>
        <w:t xml:space="preserve">  </w:t>
      </w:r>
      <w:r>
        <w:rPr>
          <w:noProof/>
        </w:rPr>
        <w:t>Workflow of wavelet transform based filtering methods</w:t>
      </w:r>
      <w:r w:rsidR="00363866">
        <w:rPr>
          <w:noProof/>
        </w:rPr>
        <w:t xml:space="preserve">, which </w:t>
      </w:r>
      <w:r w:rsidR="00363866" w:rsidRPr="00363866">
        <w:rPr>
          <w:noProof/>
        </w:rPr>
        <w:t>involves</w:t>
      </w:r>
      <w:r w:rsidR="00363866">
        <w:rPr>
          <w:noProof/>
        </w:rPr>
        <w:t xml:space="preserve">  the </w:t>
      </w:r>
      <w:r w:rsidR="00363866" w:rsidRPr="00363866">
        <w:rPr>
          <w:noProof/>
        </w:rPr>
        <w:t>thresholding</w:t>
      </w:r>
      <w:r w:rsidR="00363866">
        <w:rPr>
          <w:noProof/>
        </w:rPr>
        <w:t xml:space="preserve"> </w:t>
      </w:r>
      <w:r w:rsidR="00363866" w:rsidRPr="00363866">
        <w:rPr>
          <w:noProof/>
        </w:rPr>
        <w:t>rule</w:t>
      </w:r>
      <w:r w:rsidR="00363866">
        <w:rPr>
          <w:noProof/>
        </w:rPr>
        <w:t xml:space="preserve">s </w:t>
      </w:r>
      <w:r w:rsidR="00363866" w:rsidRPr="00363866">
        <w:rPr>
          <w:noProof/>
        </w:rPr>
        <w:t>applied to</w:t>
      </w:r>
      <w:r w:rsidR="00363866">
        <w:rPr>
          <w:noProof/>
        </w:rPr>
        <w:t xml:space="preserve"> </w:t>
      </w:r>
      <w:r w:rsidR="00363866" w:rsidRPr="00363866">
        <w:rPr>
          <w:noProof/>
        </w:rPr>
        <w:t>wavelet</w:t>
      </w:r>
      <w:r w:rsidR="00363866">
        <w:rPr>
          <w:noProof/>
        </w:rPr>
        <w:t xml:space="preserve"> </w:t>
      </w:r>
      <w:r w:rsidR="00363866" w:rsidRPr="00363866">
        <w:rPr>
          <w:noProof/>
        </w:rPr>
        <w:t>coefficients, and</w:t>
      </w:r>
      <w:r w:rsidR="00363866">
        <w:rPr>
          <w:noProof/>
        </w:rPr>
        <w:t xml:space="preserve"> </w:t>
      </w:r>
      <w:r w:rsidR="00363866" w:rsidRPr="00363866">
        <w:rPr>
          <w:noProof/>
        </w:rPr>
        <w:t>the</w:t>
      </w:r>
      <w:r w:rsidR="00363866">
        <w:rPr>
          <w:noProof/>
        </w:rPr>
        <w:t xml:space="preserve"> </w:t>
      </w:r>
      <w:r w:rsidR="00363866" w:rsidRPr="00363866">
        <w:rPr>
          <w:noProof/>
        </w:rPr>
        <w:t>inverse</w:t>
      </w:r>
      <w:r w:rsidR="00363866">
        <w:rPr>
          <w:noProof/>
        </w:rPr>
        <w:t xml:space="preserve"> </w:t>
      </w:r>
      <w:r w:rsidR="00363866" w:rsidRPr="00363866">
        <w:rPr>
          <w:noProof/>
        </w:rPr>
        <w:t>wavelet</w:t>
      </w:r>
      <w:r w:rsidR="00363866">
        <w:rPr>
          <w:noProof/>
        </w:rPr>
        <w:t xml:space="preserve"> transform reconstruction. It shows straightforward like the Fourier filtering in Figure 6.1, h</w:t>
      </w:r>
      <w:r w:rsidR="00363866" w:rsidRPr="00363866">
        <w:rPr>
          <w:noProof/>
        </w:rPr>
        <w:t>owever,</w:t>
      </w:r>
      <w:r w:rsidR="00363866">
        <w:rPr>
          <w:noProof/>
        </w:rPr>
        <w:t xml:space="preserve"> </w:t>
      </w:r>
      <w:r w:rsidR="00363866" w:rsidRPr="00363866">
        <w:rPr>
          <w:noProof/>
        </w:rPr>
        <w:t>the wavelet</w:t>
      </w:r>
      <w:r w:rsidR="00363866">
        <w:rPr>
          <w:noProof/>
        </w:rPr>
        <w:t xml:space="preserve"> </w:t>
      </w:r>
      <w:r w:rsidR="00363866" w:rsidRPr="00363866">
        <w:rPr>
          <w:noProof/>
        </w:rPr>
        <w:t>denoising</w:t>
      </w:r>
      <w:r w:rsidR="00363866">
        <w:rPr>
          <w:noProof/>
        </w:rPr>
        <w:t xml:space="preserve"> </w:t>
      </w:r>
      <w:r w:rsidR="00363866" w:rsidRPr="00363866">
        <w:rPr>
          <w:noProof/>
        </w:rPr>
        <w:t>efficiency depends</w:t>
      </w:r>
      <w:r w:rsidR="00363866">
        <w:rPr>
          <w:noProof/>
        </w:rPr>
        <w:t xml:space="preserve"> </w:t>
      </w:r>
      <w:r w:rsidR="00363866" w:rsidRPr="00363866">
        <w:rPr>
          <w:noProof/>
        </w:rPr>
        <w:t>on</w:t>
      </w:r>
      <w:r w:rsidR="00363866">
        <w:rPr>
          <w:noProof/>
        </w:rPr>
        <w:t xml:space="preserve"> </w:t>
      </w:r>
      <w:r w:rsidR="00363866" w:rsidRPr="00363866">
        <w:rPr>
          <w:noProof/>
        </w:rPr>
        <w:t>the</w:t>
      </w:r>
      <w:r w:rsidR="00363866">
        <w:rPr>
          <w:noProof/>
        </w:rPr>
        <w:t xml:space="preserve"> </w:t>
      </w:r>
      <w:r w:rsidR="00363866" w:rsidRPr="00363866">
        <w:rPr>
          <w:noProof/>
        </w:rPr>
        <w:t>choice</w:t>
      </w:r>
      <w:r w:rsidR="00363866">
        <w:rPr>
          <w:noProof/>
        </w:rPr>
        <w:t xml:space="preserve"> </w:t>
      </w:r>
      <w:r w:rsidR="00363866" w:rsidRPr="00363866">
        <w:rPr>
          <w:noProof/>
        </w:rPr>
        <w:t>of</w:t>
      </w:r>
      <w:r w:rsidR="00363866">
        <w:rPr>
          <w:noProof/>
        </w:rPr>
        <w:t xml:space="preserve"> </w:t>
      </w:r>
      <w:r w:rsidR="00363866" w:rsidRPr="00363866">
        <w:rPr>
          <w:noProof/>
        </w:rPr>
        <w:t>the mother</w:t>
      </w:r>
      <w:r w:rsidR="00363866">
        <w:rPr>
          <w:noProof/>
        </w:rPr>
        <w:t xml:space="preserve"> </w:t>
      </w:r>
      <w:r w:rsidR="00363866" w:rsidRPr="00363866">
        <w:rPr>
          <w:noProof/>
        </w:rPr>
        <w:t>wavelet,</w:t>
      </w:r>
      <w:r w:rsidR="00363866">
        <w:rPr>
          <w:noProof/>
        </w:rPr>
        <w:t xml:space="preserve"> </w:t>
      </w:r>
      <w:r w:rsidR="00363866" w:rsidRPr="00363866">
        <w:rPr>
          <w:noProof/>
        </w:rPr>
        <w:t>the</w:t>
      </w:r>
      <w:r w:rsidR="00363866">
        <w:rPr>
          <w:noProof/>
        </w:rPr>
        <w:t xml:space="preserve"> </w:t>
      </w:r>
      <w:r w:rsidR="00363866" w:rsidRPr="00363866">
        <w:rPr>
          <w:noProof/>
        </w:rPr>
        <w:t>level</w:t>
      </w:r>
      <w:r w:rsidR="00363866">
        <w:rPr>
          <w:noProof/>
        </w:rPr>
        <w:t xml:space="preserve"> </w:t>
      </w:r>
      <w:r w:rsidR="00363866" w:rsidRPr="00363866">
        <w:rPr>
          <w:noProof/>
        </w:rPr>
        <w:t>of</w:t>
      </w:r>
      <w:r w:rsidR="00363866">
        <w:rPr>
          <w:noProof/>
        </w:rPr>
        <w:t xml:space="preserve"> </w:t>
      </w:r>
      <w:r w:rsidR="00363866" w:rsidRPr="00363866">
        <w:rPr>
          <w:noProof/>
        </w:rPr>
        <w:t>decomposition,</w:t>
      </w:r>
      <w:r w:rsidR="00363866">
        <w:rPr>
          <w:noProof/>
        </w:rPr>
        <w:t xml:space="preserve"> </w:t>
      </w:r>
      <w:r w:rsidR="00363866" w:rsidRPr="00363866">
        <w:rPr>
          <w:noProof/>
        </w:rPr>
        <w:t>and</w:t>
      </w:r>
      <w:r w:rsidR="00363866">
        <w:rPr>
          <w:noProof/>
        </w:rPr>
        <w:t xml:space="preserve"> </w:t>
      </w:r>
      <w:r w:rsidR="00363866" w:rsidRPr="00363866">
        <w:rPr>
          <w:noProof/>
        </w:rPr>
        <w:t>the threshold</w:t>
      </w:r>
      <w:r w:rsidR="00363866">
        <w:rPr>
          <w:noProof/>
        </w:rPr>
        <w:t xml:space="preserve"> methods</w:t>
      </w:r>
      <w:r>
        <w:rPr>
          <w:noProof/>
        </w:rPr>
        <w:t>.</w:t>
      </w:r>
      <w:bookmarkEnd w:id="188"/>
    </w:p>
    <w:p w14:paraId="7BA93DCC" w14:textId="345EEED3" w:rsidR="00370897" w:rsidRDefault="00370897" w:rsidP="00DC6436">
      <w:pPr>
        <w:pStyle w:val="thesisbody"/>
      </w:pPr>
    </w:p>
    <w:p w14:paraId="38FCD16C" w14:textId="42D82F74" w:rsidR="00370897" w:rsidRDefault="00370897" w:rsidP="00370897">
      <w:pPr>
        <w:pStyle w:val="Figures"/>
      </w:pPr>
      <w:r>
        <w:rPr>
          <w:noProof/>
        </w:rPr>
        <w:lastRenderedPageBreak/>
        <w:drawing>
          <wp:inline distT="0" distB="0" distL="0" distR="0" wp14:anchorId="18FD2450" wp14:editId="2CCCBD71">
            <wp:extent cx="5394960" cy="4016375"/>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3.jpg"/>
                    <pic:cNvPicPr/>
                  </pic:nvPicPr>
                  <pic:blipFill>
                    <a:blip r:embed="rId649"/>
                    <a:stretch>
                      <a:fillRect/>
                    </a:stretch>
                  </pic:blipFill>
                  <pic:spPr>
                    <a:xfrm>
                      <a:off x="0" y="0"/>
                      <a:ext cx="5394960" cy="4016375"/>
                    </a:xfrm>
                    <a:prstGeom prst="rect">
                      <a:avLst/>
                    </a:prstGeom>
                  </pic:spPr>
                </pic:pic>
              </a:graphicData>
            </a:graphic>
          </wp:inline>
        </w:drawing>
      </w:r>
    </w:p>
    <w:p w14:paraId="1E1114C3" w14:textId="77777777" w:rsidR="009E0DA3" w:rsidRPr="00A95C2C" w:rsidRDefault="009E0DA3" w:rsidP="009E0DA3">
      <w:pPr>
        <w:pStyle w:val="Figurecaption"/>
      </w:pPr>
    </w:p>
    <w:p w14:paraId="105648BF" w14:textId="3D90BAA6" w:rsidR="009E0DA3" w:rsidRPr="00683CD9" w:rsidRDefault="009E0DA3" w:rsidP="009E0DA3">
      <w:pPr>
        <w:pStyle w:val="Figurecaption"/>
      </w:pPr>
      <w:bookmarkStart w:id="189" w:name="_Toc488356295"/>
      <w:r w:rsidRPr="00683CD9">
        <w:rPr>
          <w:b/>
        </w:rPr>
        <w:t>Figure 6.</w:t>
      </w:r>
      <w:r>
        <w:rPr>
          <w:b/>
        </w:rPr>
        <w:t>3.</w:t>
      </w:r>
      <w:r w:rsidRPr="00683CD9">
        <w:t xml:space="preserve"> Typical signal denoising workflow using signal mode decomposition methods, such as EMD and its deriviations as well as VMD.</w:t>
      </w:r>
      <w:bookmarkEnd w:id="189"/>
    </w:p>
    <w:p w14:paraId="7AA149BB" w14:textId="77777777" w:rsidR="009E0DA3" w:rsidRPr="009E0DA3" w:rsidRDefault="009E0DA3" w:rsidP="009E0DA3">
      <w:pPr>
        <w:pStyle w:val="thesisbody"/>
      </w:pPr>
    </w:p>
    <w:p w14:paraId="7EDBA7B1" w14:textId="67EF73A4" w:rsidR="00A95C2C" w:rsidRPr="00A95C2C" w:rsidRDefault="00672751" w:rsidP="00A95C2C">
      <w:pPr>
        <w:pStyle w:val="Figures"/>
        <w:rPr>
          <w:noProof/>
        </w:rPr>
      </w:pPr>
      <w:r>
        <w:rPr>
          <w:noProof/>
        </w:rPr>
        <w:lastRenderedPageBreak/>
        <w:drawing>
          <wp:inline distT="0" distB="0" distL="0" distR="0" wp14:anchorId="683455AF" wp14:editId="606541C0">
            <wp:extent cx="7654924" cy="4887942"/>
            <wp:effectExtent l="0" t="7303"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jpg"/>
                    <pic:cNvPicPr/>
                  </pic:nvPicPr>
                  <pic:blipFill>
                    <a:blip r:embed="rId650"/>
                    <a:stretch>
                      <a:fillRect/>
                    </a:stretch>
                  </pic:blipFill>
                  <pic:spPr>
                    <a:xfrm rot="16200000">
                      <a:off x="0" y="0"/>
                      <a:ext cx="7659734" cy="4891014"/>
                    </a:xfrm>
                    <a:prstGeom prst="rect">
                      <a:avLst/>
                    </a:prstGeom>
                  </pic:spPr>
                </pic:pic>
              </a:graphicData>
            </a:graphic>
          </wp:inline>
        </w:drawing>
      </w:r>
      <w:r w:rsidR="00A95C2C" w:rsidRPr="00A95C2C" w:rsidDel="00FD3413">
        <w:rPr>
          <w:noProof/>
        </w:rPr>
        <w:t xml:space="preserve"> </w:t>
      </w:r>
    </w:p>
    <w:p w14:paraId="4BBD3566" w14:textId="328EA904" w:rsidR="00A95C2C" w:rsidRPr="00A95C2C" w:rsidRDefault="00A95C2C" w:rsidP="00A95C2C">
      <w:pPr>
        <w:pStyle w:val="Figurecaption"/>
        <w:rPr>
          <w:sz w:val="22"/>
        </w:rPr>
      </w:pPr>
      <w:bookmarkStart w:id="190" w:name="_Toc488356296"/>
      <w:r w:rsidRPr="00683CD9">
        <w:rPr>
          <w:b/>
        </w:rPr>
        <w:t xml:space="preserve">Figure </w:t>
      </w:r>
      <w:r w:rsidR="00683CD9" w:rsidRPr="00683CD9">
        <w:rPr>
          <w:b/>
        </w:rPr>
        <w:t>6.</w:t>
      </w:r>
      <w:r w:rsidR="009E0DA3">
        <w:rPr>
          <w:rFonts w:hint="eastAsia"/>
          <w:b/>
          <w:lang w:eastAsia="zh-CN"/>
        </w:rPr>
        <w:t>4</w:t>
      </w:r>
      <w:r w:rsidRPr="00683CD9">
        <w:rPr>
          <w:b/>
          <w:noProof/>
        </w:rPr>
        <w:t>.</w:t>
      </w:r>
      <w:r w:rsidRPr="00A95C2C">
        <w:rPr>
          <w:noProof/>
        </w:rPr>
        <w:t xml:space="preserve">  Decomposition of the artificially mixed signal by EMD, EEMD, CEEMD, ICEEMD and VMD.</w:t>
      </w:r>
      <w:bookmarkEnd w:id="190"/>
    </w:p>
    <w:p w14:paraId="557C0A58" w14:textId="0C38F506" w:rsidR="00A95C2C" w:rsidRPr="00A95C2C" w:rsidRDefault="00A3006F" w:rsidP="00A95C2C">
      <w:pPr>
        <w:pStyle w:val="Figures"/>
        <w:rPr>
          <w:noProof/>
        </w:rPr>
      </w:pPr>
      <w:r>
        <w:rPr>
          <w:noProof/>
        </w:rPr>
        <w:lastRenderedPageBreak/>
        <w:drawing>
          <wp:inline distT="0" distB="0" distL="0" distR="0" wp14:anchorId="001C92B8" wp14:editId="1E6B70E3">
            <wp:extent cx="5394960" cy="7332029"/>
            <wp:effectExtent l="0" t="0" r="0"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65.jpg"/>
                    <pic:cNvPicPr/>
                  </pic:nvPicPr>
                  <pic:blipFill rotWithShape="1">
                    <a:blip r:embed="rId651"/>
                    <a:srcRect b="7465"/>
                    <a:stretch/>
                  </pic:blipFill>
                  <pic:spPr bwMode="auto">
                    <a:xfrm>
                      <a:off x="0" y="0"/>
                      <a:ext cx="5394960" cy="7332029"/>
                    </a:xfrm>
                    <a:prstGeom prst="rect">
                      <a:avLst/>
                    </a:prstGeom>
                    <a:ln>
                      <a:noFill/>
                    </a:ln>
                    <a:extLst>
                      <a:ext uri="{53640926-AAD7-44D8-BBD7-CCE9431645EC}">
                        <a14:shadowObscured xmlns:a14="http://schemas.microsoft.com/office/drawing/2010/main"/>
                      </a:ext>
                    </a:extLst>
                  </pic:spPr>
                </pic:pic>
              </a:graphicData>
            </a:graphic>
          </wp:inline>
        </w:drawing>
      </w:r>
    </w:p>
    <w:p w14:paraId="12A5AF8F" w14:textId="48CC523D" w:rsidR="00A95C2C" w:rsidRPr="00A95C2C" w:rsidRDefault="00A95C2C" w:rsidP="00A95C2C">
      <w:pPr>
        <w:pStyle w:val="Figurecaption"/>
        <w:rPr>
          <w:noProof/>
        </w:rPr>
      </w:pPr>
      <w:bookmarkStart w:id="191" w:name="_Toc488356297"/>
      <w:r w:rsidRPr="00683CD9">
        <w:rPr>
          <w:b/>
        </w:rPr>
        <w:t xml:space="preserve">Figure </w:t>
      </w:r>
      <w:r w:rsidR="00683CD9" w:rsidRPr="00683CD9">
        <w:rPr>
          <w:b/>
        </w:rPr>
        <w:t>6.</w:t>
      </w:r>
      <w:r w:rsidR="009E0DA3">
        <w:rPr>
          <w:b/>
        </w:rPr>
        <w:t>5.</w:t>
      </w:r>
      <w:r w:rsidRPr="00A95C2C">
        <w:rPr>
          <w:noProof/>
        </w:rPr>
        <w:t xml:space="preserve">  Decomposition of the artificially mixed signal with 10 dB additive noise by ICEEMD and VMD.</w:t>
      </w:r>
      <w:bookmarkEnd w:id="191"/>
    </w:p>
    <w:p w14:paraId="794CAF67" w14:textId="77777777" w:rsidR="00A95C2C" w:rsidRPr="00A95C2C" w:rsidRDefault="00A95C2C" w:rsidP="00A95C2C">
      <w:pPr>
        <w:keepLines w:val="0"/>
        <w:tabs>
          <w:tab w:val="left" w:pos="504"/>
        </w:tabs>
        <w:spacing w:before="80" w:after="0" w:line="480" w:lineRule="auto"/>
        <w:jc w:val="center"/>
        <w:rPr>
          <w:rFonts w:eastAsia="SimSun"/>
          <w:i w:val="0"/>
          <w:noProof/>
          <w:sz w:val="18"/>
          <w:szCs w:val="22"/>
        </w:rPr>
      </w:pPr>
    </w:p>
    <w:p w14:paraId="0DF1F3F0" w14:textId="77777777" w:rsidR="00A95C2C" w:rsidRPr="00A95C2C" w:rsidRDefault="00A95C2C" w:rsidP="00A95C2C">
      <w:pPr>
        <w:keepLines w:val="0"/>
        <w:tabs>
          <w:tab w:val="left" w:pos="504"/>
        </w:tabs>
        <w:spacing w:before="80" w:after="0" w:line="480" w:lineRule="auto"/>
        <w:jc w:val="center"/>
        <w:rPr>
          <w:rFonts w:eastAsia="SimSun"/>
          <w:i w:val="0"/>
          <w:sz w:val="22"/>
          <w:szCs w:val="22"/>
          <w:lang w:eastAsia="zh-CN"/>
        </w:rPr>
      </w:pPr>
      <w:r w:rsidRPr="00A95C2C">
        <w:rPr>
          <w:rFonts w:eastAsia="SimSun"/>
          <w:i w:val="0"/>
          <w:noProof/>
          <w:sz w:val="22"/>
          <w:szCs w:val="22"/>
        </w:rPr>
        <w:br w:type="page"/>
      </w:r>
    </w:p>
    <w:p w14:paraId="1627F8DC" w14:textId="77777777" w:rsidR="00A95C2C" w:rsidRPr="00A95C2C" w:rsidRDefault="00A95C2C" w:rsidP="00683CD9">
      <w:pPr>
        <w:pStyle w:val="Figures"/>
        <w:spacing w:before="120"/>
      </w:pPr>
      <w:r w:rsidRPr="00A95C2C">
        <w:rPr>
          <w:noProof/>
          <w:lang w:eastAsia="zh-CN"/>
        </w:rPr>
        <w:lastRenderedPageBreak/>
        <w:drawing>
          <wp:inline distT="0" distB="0" distL="0" distR="0" wp14:anchorId="37584A75" wp14:editId="512D4EAF">
            <wp:extent cx="5331460" cy="2681605"/>
            <wp:effectExtent l="0" t="0" r="254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_f3.jpg"/>
                    <pic:cNvPicPr/>
                  </pic:nvPicPr>
                  <pic:blipFill>
                    <a:blip r:embed="rId652" cstate="print">
                      <a:extLst>
                        <a:ext uri="{28A0092B-C50C-407E-A947-70E740481C1C}">
                          <a14:useLocalDpi xmlns:a14="http://schemas.microsoft.com/office/drawing/2010/main" val="0"/>
                        </a:ext>
                      </a:extLst>
                    </a:blip>
                    <a:stretch>
                      <a:fillRect/>
                    </a:stretch>
                  </pic:blipFill>
                  <pic:spPr>
                    <a:xfrm>
                      <a:off x="0" y="0"/>
                      <a:ext cx="5331460" cy="2681605"/>
                    </a:xfrm>
                    <a:prstGeom prst="rect">
                      <a:avLst/>
                    </a:prstGeom>
                  </pic:spPr>
                </pic:pic>
              </a:graphicData>
            </a:graphic>
          </wp:inline>
        </w:drawing>
      </w:r>
    </w:p>
    <w:p w14:paraId="32D982DB" w14:textId="3671C589" w:rsidR="00A95C2C" w:rsidRPr="00A95C2C" w:rsidRDefault="00A95C2C" w:rsidP="00A95C2C">
      <w:pPr>
        <w:pStyle w:val="Figurecaption"/>
        <w:rPr>
          <w:noProof/>
        </w:rPr>
      </w:pPr>
      <w:bookmarkStart w:id="192" w:name="_Toc488356298"/>
      <w:r w:rsidRPr="00683CD9">
        <w:rPr>
          <w:b/>
          <w:noProof/>
        </w:rPr>
        <w:t>Figure</w:t>
      </w:r>
      <w:r w:rsidRPr="00683CD9">
        <w:rPr>
          <w:rFonts w:hint="eastAsia"/>
          <w:b/>
          <w:noProof/>
          <w:lang w:eastAsia="zh-CN"/>
        </w:rPr>
        <w:t xml:space="preserve"> </w:t>
      </w:r>
      <w:r w:rsidR="00683CD9" w:rsidRPr="00683CD9">
        <w:rPr>
          <w:b/>
          <w:noProof/>
          <w:lang w:eastAsia="zh-CN"/>
        </w:rPr>
        <w:t>6.</w:t>
      </w:r>
      <w:r w:rsidR="009E0DA3">
        <w:rPr>
          <w:b/>
          <w:noProof/>
          <w:lang w:eastAsia="zh-CN"/>
        </w:rPr>
        <w:t>6</w:t>
      </w:r>
      <w:r w:rsidRPr="00683CD9">
        <w:rPr>
          <w:rFonts w:hint="eastAsia"/>
          <w:b/>
          <w:noProof/>
          <w:lang w:eastAsia="zh-CN"/>
        </w:rPr>
        <w:t>.</w:t>
      </w:r>
      <w:r w:rsidRPr="00A95C2C">
        <w:rPr>
          <w:noProof/>
        </w:rPr>
        <w:t xml:space="preserve"> Seismic trace (a) and IMFs from VMD (b-d). The reconstructed signal is shown in (e).</w:t>
      </w:r>
      <w:bookmarkEnd w:id="192"/>
    </w:p>
    <w:p w14:paraId="5D7DD762" w14:textId="77777777" w:rsidR="00A95C2C" w:rsidRPr="00A95C2C" w:rsidRDefault="00A95C2C" w:rsidP="00A95C2C">
      <w:pPr>
        <w:keepLines w:val="0"/>
        <w:tabs>
          <w:tab w:val="left" w:pos="504"/>
        </w:tabs>
        <w:spacing w:before="80" w:after="0" w:line="480" w:lineRule="auto"/>
        <w:jc w:val="center"/>
        <w:rPr>
          <w:rFonts w:eastAsia="SimSun"/>
          <w:i w:val="0"/>
          <w:noProof/>
          <w:sz w:val="18"/>
          <w:szCs w:val="22"/>
        </w:rPr>
      </w:pPr>
    </w:p>
    <w:p w14:paraId="3FBCC3E9" w14:textId="77777777" w:rsidR="00A95C2C" w:rsidRPr="00A95C2C" w:rsidRDefault="00A95C2C" w:rsidP="00A95C2C">
      <w:pPr>
        <w:pStyle w:val="Figures"/>
        <w:rPr>
          <w:noProof/>
        </w:rPr>
      </w:pPr>
      <w:r w:rsidRPr="00A95C2C">
        <w:rPr>
          <w:noProof/>
          <w:lang w:eastAsia="zh-CN"/>
        </w:rPr>
        <w:drawing>
          <wp:inline distT="0" distB="0" distL="0" distR="0" wp14:anchorId="523063CB" wp14:editId="6221044B">
            <wp:extent cx="5389769" cy="2635250"/>
            <wp:effectExtent l="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_f4.jpg"/>
                    <pic:cNvPicPr/>
                  </pic:nvPicPr>
                  <pic:blipFill rotWithShape="1">
                    <a:blip r:embed="rId653" cstate="print">
                      <a:extLst>
                        <a:ext uri="{28A0092B-C50C-407E-A947-70E740481C1C}">
                          <a14:useLocalDpi xmlns:a14="http://schemas.microsoft.com/office/drawing/2010/main" val="0"/>
                        </a:ext>
                      </a:extLst>
                    </a:blip>
                    <a:srcRect l="6432" r="8527"/>
                    <a:stretch/>
                  </pic:blipFill>
                  <pic:spPr bwMode="auto">
                    <a:xfrm>
                      <a:off x="0" y="0"/>
                      <a:ext cx="5409903" cy="2645094"/>
                    </a:xfrm>
                    <a:prstGeom prst="rect">
                      <a:avLst/>
                    </a:prstGeom>
                    <a:ln>
                      <a:noFill/>
                    </a:ln>
                    <a:extLst>
                      <a:ext uri="{53640926-AAD7-44D8-BBD7-CCE9431645EC}">
                        <a14:shadowObscured xmlns:a14="http://schemas.microsoft.com/office/drawing/2010/main"/>
                      </a:ext>
                    </a:extLst>
                  </pic:spPr>
                </pic:pic>
              </a:graphicData>
            </a:graphic>
          </wp:inline>
        </w:drawing>
      </w:r>
    </w:p>
    <w:p w14:paraId="47B49E68" w14:textId="21ABC073" w:rsidR="00A95C2C" w:rsidRPr="00A95C2C" w:rsidRDefault="00A95C2C" w:rsidP="00683CD9">
      <w:pPr>
        <w:pStyle w:val="Figurecaption"/>
        <w:spacing w:before="240"/>
        <w:rPr>
          <w:noProof/>
        </w:rPr>
      </w:pPr>
      <w:bookmarkStart w:id="193" w:name="_Toc488356299"/>
      <w:r w:rsidRPr="00683CD9">
        <w:rPr>
          <w:b/>
          <w:noProof/>
        </w:rPr>
        <w:t>Figure</w:t>
      </w:r>
      <w:r w:rsidRPr="00683CD9">
        <w:rPr>
          <w:rFonts w:hint="eastAsia"/>
          <w:b/>
          <w:noProof/>
          <w:lang w:eastAsia="zh-CN"/>
        </w:rPr>
        <w:t xml:space="preserve"> </w:t>
      </w:r>
      <w:r w:rsidR="00683CD9" w:rsidRPr="00683CD9">
        <w:rPr>
          <w:b/>
          <w:noProof/>
          <w:lang w:eastAsia="zh-CN"/>
        </w:rPr>
        <w:t>6.</w:t>
      </w:r>
      <w:r w:rsidR="009E0DA3">
        <w:rPr>
          <w:b/>
          <w:noProof/>
          <w:lang w:eastAsia="zh-CN"/>
        </w:rPr>
        <w:t>7</w:t>
      </w:r>
      <w:r w:rsidRPr="00683CD9">
        <w:rPr>
          <w:rFonts w:hint="eastAsia"/>
          <w:b/>
          <w:noProof/>
          <w:lang w:eastAsia="zh-CN"/>
        </w:rPr>
        <w:t>.</w:t>
      </w:r>
      <w:r w:rsidRPr="00A95C2C">
        <w:rPr>
          <w:noProof/>
        </w:rPr>
        <w:t xml:space="preserve"> Noisy se</w:t>
      </w:r>
      <w:r w:rsidR="00A3006F">
        <w:rPr>
          <w:noProof/>
        </w:rPr>
        <w:t>ismic trace with 10dB additive Gaussian</w:t>
      </w:r>
      <w:r w:rsidRPr="00A95C2C">
        <w:rPr>
          <w:noProof/>
        </w:rPr>
        <w:t xml:space="preserve"> noise (a) and IMFs from VMD (b-d). The residual between the noisy signal and summation of IMFs is displayed in (e). The reconstructed signal is shown in (f).</w:t>
      </w:r>
      <w:bookmarkEnd w:id="193"/>
    </w:p>
    <w:p w14:paraId="772DD0AC" w14:textId="311F1BC7" w:rsidR="00A95C2C" w:rsidRDefault="00A95C2C" w:rsidP="00A95C2C">
      <w:pPr>
        <w:pStyle w:val="Figures"/>
        <w:rPr>
          <w:sz w:val="16"/>
          <w:szCs w:val="20"/>
        </w:rPr>
      </w:pPr>
      <w:r w:rsidRPr="00A95C2C">
        <w:rPr>
          <w:noProof/>
        </w:rPr>
        <w:br w:type="page"/>
      </w:r>
      <w:r w:rsidRPr="00A95C2C">
        <w:rPr>
          <w:sz w:val="16"/>
          <w:szCs w:val="20"/>
        </w:rPr>
        <w:lastRenderedPageBreak/>
        <w:t xml:space="preserve"> </w:t>
      </w:r>
    </w:p>
    <w:p w14:paraId="42603D61" w14:textId="65A3A119" w:rsidR="00A95C2C" w:rsidRPr="00A95C2C" w:rsidRDefault="001D3344" w:rsidP="00A95C2C">
      <w:pPr>
        <w:pStyle w:val="Figures"/>
        <w:rPr>
          <w:lang w:eastAsia="zh-CN"/>
        </w:rPr>
      </w:pPr>
      <w:r>
        <w:rPr>
          <w:noProof/>
          <w:lang w:eastAsia="zh-CN"/>
        </w:rPr>
        <w:drawing>
          <wp:inline distT="0" distB="0" distL="0" distR="0" wp14:anchorId="51683B4F" wp14:editId="0376820A">
            <wp:extent cx="7163825" cy="2486375"/>
            <wp:effectExtent l="0" t="444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9.jpg"/>
                    <pic:cNvPicPr/>
                  </pic:nvPicPr>
                  <pic:blipFill rotWithShape="1">
                    <a:blip r:embed="rId654"/>
                    <a:srcRect l="9085" r="7660"/>
                    <a:stretch/>
                  </pic:blipFill>
                  <pic:spPr bwMode="auto">
                    <a:xfrm rot="16200000">
                      <a:off x="0" y="0"/>
                      <a:ext cx="7186800" cy="2494349"/>
                    </a:xfrm>
                    <a:prstGeom prst="rect">
                      <a:avLst/>
                    </a:prstGeom>
                    <a:ln>
                      <a:noFill/>
                    </a:ln>
                    <a:extLst>
                      <a:ext uri="{53640926-AAD7-44D8-BBD7-CCE9431645EC}">
                        <a14:shadowObscured xmlns:a14="http://schemas.microsoft.com/office/drawing/2010/main"/>
                      </a:ext>
                    </a:extLst>
                  </pic:spPr>
                </pic:pic>
              </a:graphicData>
            </a:graphic>
          </wp:inline>
        </w:drawing>
      </w:r>
    </w:p>
    <w:p w14:paraId="011F8A95" w14:textId="16D1F929" w:rsidR="00A95C2C" w:rsidRPr="00A95C2C" w:rsidRDefault="00A95C2C" w:rsidP="00A95C2C">
      <w:pPr>
        <w:pStyle w:val="Figurecaption"/>
        <w:rPr>
          <w:noProof/>
          <w:lang w:eastAsia="zh-CN"/>
        </w:rPr>
      </w:pPr>
      <w:bookmarkStart w:id="194" w:name="_Toc488356300"/>
      <w:r w:rsidRPr="00683CD9">
        <w:rPr>
          <w:rFonts w:hint="eastAsia"/>
          <w:b/>
          <w:noProof/>
          <w:lang w:eastAsia="zh-CN"/>
        </w:rPr>
        <w:t xml:space="preserve">Figure </w:t>
      </w:r>
      <w:r w:rsidR="00683CD9" w:rsidRPr="00683CD9">
        <w:rPr>
          <w:b/>
          <w:noProof/>
          <w:lang w:eastAsia="zh-CN"/>
        </w:rPr>
        <w:t>6.</w:t>
      </w:r>
      <w:r w:rsidR="009E0DA3">
        <w:rPr>
          <w:b/>
          <w:noProof/>
          <w:lang w:eastAsia="zh-CN"/>
        </w:rPr>
        <w:t>8</w:t>
      </w:r>
      <w:r w:rsidRPr="00683CD9">
        <w:rPr>
          <w:rFonts w:hint="eastAsia"/>
          <w:b/>
          <w:noProof/>
          <w:lang w:eastAsia="zh-CN"/>
        </w:rPr>
        <w:t>.</w:t>
      </w:r>
      <w:r w:rsidRPr="00A95C2C">
        <w:rPr>
          <w:rFonts w:hint="eastAsia"/>
          <w:noProof/>
          <w:lang w:eastAsia="zh-CN"/>
        </w:rPr>
        <w:t xml:space="preserve"> Scaling exponents</w:t>
      </w:r>
      <w:r w:rsidR="009E0DA3" w:rsidRPr="00532267">
        <w:rPr>
          <w:rFonts w:eastAsia="SimSun"/>
          <w:position w:val="-6"/>
          <w:lang w:eastAsia="zh-CN"/>
        </w:rPr>
        <w:object w:dxaOrig="240" w:dyaOrig="220" w14:anchorId="5FA7C31F">
          <v:shape id="_x0000_i1326" type="#_x0000_t75" style="width:14.25pt;height:10.5pt" o:ole="">
            <v:imagedata r:id="rId10" o:title=""/>
          </v:shape>
          <o:OLEObject Type="Embed" ProgID="Equation.DSMT4" ShapeID="_x0000_i1326" DrawAspect="Content" ObjectID="_1562164226" r:id="rId655"/>
        </w:object>
      </w:r>
      <w:r w:rsidR="00050445">
        <w:rPr>
          <w:rFonts w:eastAsia="SimSun"/>
          <w:lang w:eastAsia="zh-CN"/>
        </w:rPr>
        <w:t>, defined in Equation 6.11</w:t>
      </w:r>
      <w:r w:rsidRPr="00A95C2C">
        <w:rPr>
          <w:rFonts w:hint="eastAsia"/>
          <w:noProof/>
          <w:lang w:eastAsia="zh-CN"/>
        </w:rPr>
        <w:t xml:space="preserve"> on different IMFs, </w:t>
      </w:r>
      <w:r w:rsidR="00A3006F">
        <w:rPr>
          <w:noProof/>
          <w:lang w:eastAsia="zh-CN"/>
        </w:rPr>
        <w:t xml:space="preserve">as a function of the number </w:t>
      </w:r>
      <w:r w:rsidRPr="00A95C2C">
        <w:rPr>
          <w:rFonts w:hint="eastAsia"/>
          <w:noProof/>
          <w:lang w:eastAsia="zh-CN"/>
        </w:rPr>
        <w:t xml:space="preserve">VMD </w:t>
      </w:r>
      <w:r w:rsidR="00A3006F">
        <w:rPr>
          <w:noProof/>
          <w:lang w:eastAsia="zh-CN"/>
        </w:rPr>
        <w:t>components used</w:t>
      </w:r>
      <w:r w:rsidRPr="00A95C2C">
        <w:rPr>
          <w:rFonts w:hint="eastAsia"/>
          <w:noProof/>
          <w:lang w:eastAsia="zh-CN"/>
        </w:rPr>
        <w:t>.</w:t>
      </w:r>
      <w:bookmarkEnd w:id="194"/>
    </w:p>
    <w:p w14:paraId="32142F86" w14:textId="759245FF" w:rsidR="00A95C2C" w:rsidRPr="00A95C2C" w:rsidRDefault="00A3006F" w:rsidP="00A95C2C">
      <w:pPr>
        <w:pStyle w:val="Figures"/>
        <w:rPr>
          <w:lang w:eastAsia="zh-CN"/>
        </w:rPr>
      </w:pPr>
      <w:r>
        <w:rPr>
          <w:noProof/>
          <w:lang w:eastAsia="zh-CN"/>
        </w:rPr>
        <w:lastRenderedPageBreak/>
        <w:drawing>
          <wp:inline distT="0" distB="0" distL="0" distR="0" wp14:anchorId="07943C3B" wp14:editId="1C282039">
            <wp:extent cx="4819005" cy="7051539"/>
            <wp:effectExtent l="0" t="0" r="127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w69.jpg"/>
                    <pic:cNvPicPr/>
                  </pic:nvPicPr>
                  <pic:blipFill>
                    <a:blip r:embed="rId656"/>
                    <a:stretch>
                      <a:fillRect/>
                    </a:stretch>
                  </pic:blipFill>
                  <pic:spPr>
                    <a:xfrm>
                      <a:off x="0" y="0"/>
                      <a:ext cx="4821068" cy="7054558"/>
                    </a:xfrm>
                    <a:prstGeom prst="rect">
                      <a:avLst/>
                    </a:prstGeom>
                  </pic:spPr>
                </pic:pic>
              </a:graphicData>
            </a:graphic>
          </wp:inline>
        </w:drawing>
      </w:r>
    </w:p>
    <w:p w14:paraId="4B7006C4" w14:textId="604C03B6" w:rsidR="00A95C2C" w:rsidRPr="00A95C2C" w:rsidRDefault="00A95C2C" w:rsidP="00683CD9">
      <w:pPr>
        <w:pStyle w:val="Figurecaption"/>
        <w:spacing w:before="240"/>
        <w:rPr>
          <w:noProof/>
          <w:lang w:eastAsia="zh-CN"/>
        </w:rPr>
      </w:pPr>
      <w:bookmarkStart w:id="195" w:name="_Toc488356301"/>
      <w:r w:rsidRPr="00683CD9">
        <w:rPr>
          <w:rFonts w:hint="eastAsia"/>
          <w:b/>
          <w:lang w:eastAsia="zh-CN"/>
        </w:rPr>
        <w:t xml:space="preserve">Figure </w:t>
      </w:r>
      <w:r w:rsidR="00683CD9" w:rsidRPr="00683CD9">
        <w:rPr>
          <w:b/>
          <w:lang w:eastAsia="zh-CN"/>
        </w:rPr>
        <w:t>6.</w:t>
      </w:r>
      <w:r w:rsidR="009E0DA3">
        <w:rPr>
          <w:b/>
          <w:lang w:eastAsia="zh-CN"/>
        </w:rPr>
        <w:t>9</w:t>
      </w:r>
      <w:r w:rsidR="00683CD9" w:rsidRPr="00683CD9">
        <w:rPr>
          <w:rFonts w:ascii="SimSun" w:eastAsia="SimSun" w:hAnsi="SimSun" w:hint="eastAsia"/>
          <w:b/>
          <w:lang w:eastAsia="zh-CN"/>
        </w:rPr>
        <w:t>.</w:t>
      </w:r>
      <w:r w:rsidR="00683CD9">
        <w:rPr>
          <w:rFonts w:ascii="SimSun" w:eastAsia="SimSun" w:hAnsi="SimSun" w:hint="eastAsia"/>
          <w:lang w:eastAsia="zh-CN"/>
        </w:rPr>
        <w:t xml:space="preserve"> </w:t>
      </w:r>
      <w:r w:rsidRPr="00A95C2C">
        <w:rPr>
          <w:rFonts w:hint="eastAsia"/>
          <w:lang w:eastAsia="zh-CN"/>
        </w:rPr>
        <w:t>Workflow of the proposed thresholded VMD denoising method.</w:t>
      </w:r>
      <w:bookmarkEnd w:id="195"/>
    </w:p>
    <w:p w14:paraId="23C05F70" w14:textId="77777777" w:rsidR="00A95C2C" w:rsidRPr="00A95C2C" w:rsidRDefault="00A95C2C" w:rsidP="00A95C2C">
      <w:pPr>
        <w:keepLines w:val="0"/>
        <w:tabs>
          <w:tab w:val="left" w:pos="504"/>
        </w:tabs>
        <w:spacing w:before="80" w:after="0" w:line="480" w:lineRule="auto"/>
        <w:jc w:val="center"/>
        <w:rPr>
          <w:rFonts w:eastAsia="SimSun"/>
          <w:i w:val="0"/>
          <w:sz w:val="18"/>
          <w:szCs w:val="22"/>
          <w:lang w:eastAsia="zh-CN"/>
        </w:rPr>
      </w:pPr>
    </w:p>
    <w:p w14:paraId="261A1FC2" w14:textId="77777777" w:rsidR="00A95C2C" w:rsidRPr="00A95C2C" w:rsidRDefault="00A95C2C" w:rsidP="00A95C2C">
      <w:pPr>
        <w:keepLines w:val="0"/>
        <w:tabs>
          <w:tab w:val="left" w:pos="504"/>
        </w:tabs>
        <w:spacing w:after="0" w:line="480" w:lineRule="auto"/>
        <w:jc w:val="center"/>
        <w:rPr>
          <w:rFonts w:eastAsia="SimSun"/>
          <w:i w:val="0"/>
          <w:sz w:val="18"/>
          <w:szCs w:val="22"/>
          <w:lang w:eastAsia="zh-CN"/>
        </w:rPr>
      </w:pPr>
      <w:r w:rsidRPr="00A95C2C">
        <w:rPr>
          <w:rFonts w:eastAsia="SimSun"/>
          <w:i w:val="0"/>
          <w:sz w:val="18"/>
          <w:szCs w:val="22"/>
          <w:lang w:eastAsia="zh-CN"/>
        </w:rPr>
        <w:br w:type="page"/>
      </w:r>
    </w:p>
    <w:p w14:paraId="534127AC" w14:textId="3D05F348" w:rsidR="00A95C2C" w:rsidRPr="00A95C2C" w:rsidRDefault="00A3006F" w:rsidP="00A95C2C">
      <w:pPr>
        <w:pStyle w:val="Figures"/>
        <w:rPr>
          <w:lang w:eastAsia="zh-CN"/>
        </w:rPr>
      </w:pPr>
      <w:r>
        <w:rPr>
          <w:noProof/>
          <w:lang w:eastAsia="zh-CN"/>
        </w:rPr>
        <w:lastRenderedPageBreak/>
        <w:drawing>
          <wp:inline distT="0" distB="0" distL="0" distR="0" wp14:anchorId="2852E6E0" wp14:editId="7C3D7BF6">
            <wp:extent cx="5394960" cy="25888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610.jpg"/>
                    <pic:cNvPicPr/>
                  </pic:nvPicPr>
                  <pic:blipFill>
                    <a:blip r:embed="rId657"/>
                    <a:stretch>
                      <a:fillRect/>
                    </a:stretch>
                  </pic:blipFill>
                  <pic:spPr>
                    <a:xfrm>
                      <a:off x="0" y="0"/>
                      <a:ext cx="5394960" cy="2588895"/>
                    </a:xfrm>
                    <a:prstGeom prst="rect">
                      <a:avLst/>
                    </a:prstGeom>
                  </pic:spPr>
                </pic:pic>
              </a:graphicData>
            </a:graphic>
          </wp:inline>
        </w:drawing>
      </w:r>
    </w:p>
    <w:p w14:paraId="059BD54B" w14:textId="3FFB0706" w:rsidR="00A95C2C" w:rsidRDefault="00A95C2C" w:rsidP="00A95C2C">
      <w:pPr>
        <w:pStyle w:val="Figurecaption"/>
        <w:rPr>
          <w:noProof/>
          <w:lang w:eastAsia="zh-CN"/>
        </w:rPr>
      </w:pPr>
      <w:bookmarkStart w:id="196" w:name="_Toc488356302"/>
      <w:r w:rsidRPr="00683CD9">
        <w:rPr>
          <w:rFonts w:hint="eastAsia"/>
          <w:b/>
          <w:noProof/>
          <w:lang w:eastAsia="zh-CN"/>
        </w:rPr>
        <w:t xml:space="preserve">Figure </w:t>
      </w:r>
      <w:r w:rsidR="00683CD9" w:rsidRPr="00683CD9">
        <w:rPr>
          <w:b/>
          <w:noProof/>
          <w:lang w:eastAsia="zh-CN"/>
        </w:rPr>
        <w:t>6.</w:t>
      </w:r>
      <w:r w:rsidR="009E0DA3">
        <w:rPr>
          <w:b/>
          <w:noProof/>
          <w:lang w:eastAsia="zh-CN"/>
        </w:rPr>
        <w:t>10</w:t>
      </w:r>
      <w:r w:rsidRPr="00683CD9">
        <w:rPr>
          <w:rFonts w:hint="eastAsia"/>
          <w:b/>
          <w:noProof/>
          <w:lang w:eastAsia="zh-CN"/>
        </w:rPr>
        <w:t>.</w:t>
      </w:r>
      <w:r w:rsidRPr="00A95C2C">
        <w:rPr>
          <w:rFonts w:hint="eastAsia"/>
          <w:noProof/>
          <w:lang w:eastAsia="zh-CN"/>
        </w:rPr>
        <w:t xml:space="preserve"> </w:t>
      </w:r>
      <w:r w:rsidRPr="00A95C2C">
        <w:rPr>
          <w:noProof/>
          <w:lang w:eastAsia="zh-CN"/>
        </w:rPr>
        <w:t>ICE</w:t>
      </w:r>
      <w:r w:rsidRPr="00A95C2C">
        <w:rPr>
          <w:rFonts w:hint="eastAsia"/>
          <w:noProof/>
          <w:lang w:eastAsia="zh-CN"/>
        </w:rPr>
        <w:t xml:space="preserve">EMD based denoising method on </w:t>
      </w:r>
      <w:r w:rsidRPr="00A95C2C">
        <w:rPr>
          <w:noProof/>
          <w:lang w:eastAsia="zh-CN"/>
        </w:rPr>
        <w:t xml:space="preserve">the real </w:t>
      </w:r>
      <w:r w:rsidRPr="00A95C2C">
        <w:rPr>
          <w:rFonts w:hint="eastAsia"/>
          <w:noProof/>
          <w:lang w:eastAsia="zh-CN"/>
        </w:rPr>
        <w:t>seismic signal in Fig</w:t>
      </w:r>
      <w:r w:rsidR="009E0DA3">
        <w:rPr>
          <w:noProof/>
          <w:lang w:eastAsia="zh-CN"/>
        </w:rPr>
        <w:t>ure</w:t>
      </w:r>
      <w:r w:rsidRPr="00A95C2C">
        <w:rPr>
          <w:rFonts w:hint="eastAsia"/>
          <w:noProof/>
          <w:lang w:eastAsia="zh-CN"/>
        </w:rPr>
        <w:t xml:space="preserve"> </w:t>
      </w:r>
      <w:r w:rsidR="009E0DA3">
        <w:rPr>
          <w:noProof/>
          <w:lang w:eastAsia="zh-CN"/>
        </w:rPr>
        <w:t>6.6</w:t>
      </w:r>
      <w:r w:rsidRPr="00A95C2C">
        <w:rPr>
          <w:noProof/>
          <w:lang w:eastAsia="zh-CN"/>
        </w:rPr>
        <w:t>a</w:t>
      </w:r>
      <w:r w:rsidR="00A3006F">
        <w:rPr>
          <w:rFonts w:hint="eastAsia"/>
          <w:noProof/>
          <w:lang w:eastAsia="zh-CN"/>
        </w:rPr>
        <w:t xml:space="preserve"> at different SNRs</w:t>
      </w:r>
      <w:r w:rsidRPr="00A95C2C">
        <w:rPr>
          <w:rFonts w:hint="eastAsia"/>
          <w:noProof/>
          <w:lang w:eastAsia="zh-CN"/>
        </w:rPr>
        <w:t xml:space="preserve">: (a) 10 dB, (b) </w:t>
      </w:r>
      <w:r w:rsidRPr="00A95C2C">
        <w:rPr>
          <w:noProof/>
          <w:lang w:eastAsia="zh-CN"/>
        </w:rPr>
        <w:t>3</w:t>
      </w:r>
      <w:r w:rsidRPr="00A95C2C">
        <w:rPr>
          <w:rFonts w:hint="eastAsia"/>
          <w:noProof/>
          <w:lang w:eastAsia="zh-CN"/>
        </w:rPr>
        <w:t xml:space="preserve"> dB, (c) 0 dB</w:t>
      </w:r>
      <w:r w:rsidRPr="00A95C2C">
        <w:rPr>
          <w:noProof/>
          <w:lang w:eastAsia="zh-CN"/>
        </w:rPr>
        <w:t xml:space="preserve"> and </w:t>
      </w:r>
      <w:r w:rsidRPr="00A95C2C">
        <w:rPr>
          <w:rFonts w:hint="eastAsia"/>
          <w:noProof/>
          <w:lang w:eastAsia="zh-CN"/>
        </w:rPr>
        <w:t xml:space="preserve">(d) </w:t>
      </w:r>
      <w:r w:rsidRPr="00A95C2C">
        <w:rPr>
          <w:noProof/>
          <w:lang w:eastAsia="zh-CN"/>
        </w:rPr>
        <w:t>-3</w:t>
      </w:r>
      <w:r w:rsidRPr="00A95C2C">
        <w:rPr>
          <w:rFonts w:hint="eastAsia"/>
          <w:noProof/>
          <w:lang w:eastAsia="zh-CN"/>
        </w:rPr>
        <w:t xml:space="preserve"> dB.</w:t>
      </w:r>
      <w:bookmarkEnd w:id="196"/>
    </w:p>
    <w:p w14:paraId="1C493E35" w14:textId="37F233FD" w:rsidR="00050445" w:rsidRDefault="00050445" w:rsidP="00A95C2C">
      <w:pPr>
        <w:pStyle w:val="Figurecaption"/>
        <w:rPr>
          <w:noProof/>
          <w:lang w:eastAsia="zh-CN"/>
        </w:rPr>
      </w:pPr>
    </w:p>
    <w:p w14:paraId="61C1376A" w14:textId="4D3807F1" w:rsidR="00050445" w:rsidRDefault="00050445" w:rsidP="00A95C2C">
      <w:pPr>
        <w:pStyle w:val="Figurecaption"/>
        <w:rPr>
          <w:noProof/>
          <w:lang w:eastAsia="zh-CN"/>
        </w:rPr>
      </w:pPr>
    </w:p>
    <w:p w14:paraId="799583A9" w14:textId="565A1C3B" w:rsidR="00050445" w:rsidRDefault="00050445" w:rsidP="00A95C2C">
      <w:pPr>
        <w:pStyle w:val="Figurecaption"/>
        <w:rPr>
          <w:noProof/>
          <w:lang w:eastAsia="zh-CN"/>
        </w:rPr>
      </w:pPr>
    </w:p>
    <w:p w14:paraId="59F9EC7B" w14:textId="68CD44EB" w:rsidR="00050445" w:rsidRDefault="00050445" w:rsidP="00A95C2C">
      <w:pPr>
        <w:pStyle w:val="Figurecaption"/>
        <w:rPr>
          <w:noProof/>
          <w:lang w:eastAsia="zh-CN"/>
        </w:rPr>
      </w:pPr>
    </w:p>
    <w:p w14:paraId="25D9D985" w14:textId="77777777" w:rsidR="00050445" w:rsidRDefault="00050445" w:rsidP="00A95C2C">
      <w:pPr>
        <w:pStyle w:val="Figurecaption"/>
        <w:rPr>
          <w:noProof/>
          <w:lang w:eastAsia="zh-CN"/>
        </w:rPr>
      </w:pPr>
    </w:p>
    <w:p w14:paraId="351EC098" w14:textId="77777777" w:rsidR="00A95C2C" w:rsidRPr="00A95C2C" w:rsidRDefault="00A95C2C" w:rsidP="00A95C2C">
      <w:pPr>
        <w:pStyle w:val="Figurecaption"/>
        <w:rPr>
          <w:noProof/>
          <w:lang w:eastAsia="zh-CN"/>
        </w:rPr>
      </w:pPr>
    </w:p>
    <w:p w14:paraId="46524FA0" w14:textId="2B6E616F" w:rsidR="00A95C2C" w:rsidRPr="00A95C2C" w:rsidRDefault="00A3006F" w:rsidP="00A95C2C">
      <w:pPr>
        <w:pStyle w:val="Figures"/>
        <w:rPr>
          <w:noProof/>
          <w:lang w:eastAsia="zh-CN"/>
        </w:rPr>
      </w:pPr>
      <w:r>
        <w:rPr>
          <w:noProof/>
          <w:lang w:eastAsia="zh-CN"/>
        </w:rPr>
        <w:drawing>
          <wp:inline distT="0" distB="0" distL="0" distR="0" wp14:anchorId="449CBA4A" wp14:editId="169C7FAB">
            <wp:extent cx="5394960" cy="2588895"/>
            <wp:effectExtent l="0" t="0" r="0" b="190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611.jpg"/>
                    <pic:cNvPicPr/>
                  </pic:nvPicPr>
                  <pic:blipFill>
                    <a:blip r:embed="rId658"/>
                    <a:stretch>
                      <a:fillRect/>
                    </a:stretch>
                  </pic:blipFill>
                  <pic:spPr>
                    <a:xfrm>
                      <a:off x="0" y="0"/>
                      <a:ext cx="5394960" cy="2588895"/>
                    </a:xfrm>
                    <a:prstGeom prst="rect">
                      <a:avLst/>
                    </a:prstGeom>
                  </pic:spPr>
                </pic:pic>
              </a:graphicData>
            </a:graphic>
          </wp:inline>
        </w:drawing>
      </w:r>
    </w:p>
    <w:p w14:paraId="5EC57B80" w14:textId="69833897" w:rsidR="00A95C2C" w:rsidRPr="00A95C2C" w:rsidRDefault="00A95C2C" w:rsidP="00A95C2C">
      <w:pPr>
        <w:pStyle w:val="Figurecaption"/>
        <w:rPr>
          <w:noProof/>
          <w:lang w:eastAsia="zh-CN"/>
        </w:rPr>
      </w:pPr>
      <w:bookmarkStart w:id="197" w:name="_Toc488356303"/>
      <w:r w:rsidRPr="00683CD9">
        <w:rPr>
          <w:rFonts w:hint="eastAsia"/>
          <w:b/>
          <w:noProof/>
          <w:lang w:eastAsia="zh-CN"/>
        </w:rPr>
        <w:t xml:space="preserve">Figure </w:t>
      </w:r>
      <w:r w:rsidR="00683CD9" w:rsidRPr="00683CD9">
        <w:rPr>
          <w:b/>
          <w:noProof/>
          <w:lang w:eastAsia="zh-CN"/>
        </w:rPr>
        <w:t>6.</w:t>
      </w:r>
      <w:r w:rsidR="009E0DA3">
        <w:rPr>
          <w:b/>
          <w:noProof/>
          <w:lang w:eastAsia="zh-CN"/>
        </w:rPr>
        <w:t>11</w:t>
      </w:r>
      <w:r w:rsidRPr="00683CD9">
        <w:rPr>
          <w:rFonts w:hint="eastAsia"/>
          <w:b/>
          <w:noProof/>
          <w:lang w:eastAsia="zh-CN"/>
        </w:rPr>
        <w:t>.</w:t>
      </w:r>
      <w:r w:rsidRPr="00A95C2C">
        <w:rPr>
          <w:rFonts w:hint="eastAsia"/>
          <w:noProof/>
          <w:lang w:eastAsia="zh-CN"/>
        </w:rPr>
        <w:t xml:space="preserve"> </w:t>
      </w:r>
      <w:r w:rsidRPr="00A95C2C">
        <w:rPr>
          <w:noProof/>
          <w:lang w:eastAsia="zh-CN"/>
        </w:rPr>
        <w:t>V</w:t>
      </w:r>
      <w:r w:rsidRPr="00A95C2C">
        <w:rPr>
          <w:rFonts w:hint="eastAsia"/>
          <w:noProof/>
          <w:lang w:eastAsia="zh-CN"/>
        </w:rPr>
        <w:t xml:space="preserve">MD based denoising method on </w:t>
      </w:r>
      <w:r w:rsidRPr="00A95C2C">
        <w:rPr>
          <w:noProof/>
          <w:lang w:eastAsia="zh-CN"/>
        </w:rPr>
        <w:t xml:space="preserve">the real </w:t>
      </w:r>
      <w:r w:rsidRPr="00A95C2C">
        <w:rPr>
          <w:rFonts w:hint="eastAsia"/>
          <w:noProof/>
          <w:lang w:eastAsia="zh-CN"/>
        </w:rPr>
        <w:t>seismic signal in Fig</w:t>
      </w:r>
      <w:r w:rsidR="009E0DA3">
        <w:rPr>
          <w:noProof/>
          <w:lang w:eastAsia="zh-CN"/>
        </w:rPr>
        <w:t>ure</w:t>
      </w:r>
      <w:r w:rsidRPr="00A95C2C">
        <w:rPr>
          <w:rFonts w:hint="eastAsia"/>
          <w:noProof/>
          <w:lang w:eastAsia="zh-CN"/>
        </w:rPr>
        <w:t xml:space="preserve"> </w:t>
      </w:r>
      <w:r w:rsidR="009E0DA3">
        <w:rPr>
          <w:noProof/>
          <w:lang w:eastAsia="zh-CN"/>
        </w:rPr>
        <w:t>6.6</w:t>
      </w:r>
      <w:r w:rsidRPr="00A95C2C">
        <w:rPr>
          <w:noProof/>
          <w:lang w:eastAsia="zh-CN"/>
        </w:rPr>
        <w:t>a</w:t>
      </w:r>
      <w:r w:rsidR="00A3006F">
        <w:rPr>
          <w:rFonts w:hint="eastAsia"/>
          <w:noProof/>
          <w:lang w:eastAsia="zh-CN"/>
        </w:rPr>
        <w:t xml:space="preserve"> at different SNRs</w:t>
      </w:r>
      <w:r w:rsidRPr="00A95C2C">
        <w:rPr>
          <w:rFonts w:hint="eastAsia"/>
          <w:noProof/>
          <w:lang w:eastAsia="zh-CN"/>
        </w:rPr>
        <w:t xml:space="preserve">: (a) 10 dB, (b) </w:t>
      </w:r>
      <w:r w:rsidRPr="00A95C2C">
        <w:rPr>
          <w:noProof/>
          <w:lang w:eastAsia="zh-CN"/>
        </w:rPr>
        <w:t>3</w:t>
      </w:r>
      <w:r w:rsidRPr="00A95C2C">
        <w:rPr>
          <w:rFonts w:hint="eastAsia"/>
          <w:noProof/>
          <w:lang w:eastAsia="zh-CN"/>
        </w:rPr>
        <w:t xml:space="preserve"> dB, (c) 0 dB</w:t>
      </w:r>
      <w:r w:rsidRPr="00A95C2C">
        <w:rPr>
          <w:noProof/>
          <w:lang w:eastAsia="zh-CN"/>
        </w:rPr>
        <w:t xml:space="preserve"> and </w:t>
      </w:r>
      <w:r w:rsidRPr="00A95C2C">
        <w:rPr>
          <w:rFonts w:hint="eastAsia"/>
          <w:noProof/>
          <w:lang w:eastAsia="zh-CN"/>
        </w:rPr>
        <w:t xml:space="preserve">(d) </w:t>
      </w:r>
      <w:r w:rsidRPr="00A95C2C">
        <w:rPr>
          <w:noProof/>
          <w:lang w:eastAsia="zh-CN"/>
        </w:rPr>
        <w:t>-3</w:t>
      </w:r>
      <w:r w:rsidRPr="00A95C2C">
        <w:rPr>
          <w:rFonts w:hint="eastAsia"/>
          <w:noProof/>
          <w:lang w:eastAsia="zh-CN"/>
        </w:rPr>
        <w:t xml:space="preserve"> dB.</w:t>
      </w:r>
      <w:bookmarkEnd w:id="197"/>
    </w:p>
    <w:p w14:paraId="591FB730" w14:textId="0CA70704" w:rsidR="00A95C2C" w:rsidRDefault="00A95C2C" w:rsidP="00A95C2C">
      <w:pPr>
        <w:pStyle w:val="Figures"/>
        <w:rPr>
          <w:noProof/>
          <w:lang w:eastAsia="zh-CN"/>
        </w:rPr>
      </w:pPr>
      <w:r w:rsidRPr="00A95C2C">
        <w:rPr>
          <w:noProof/>
          <w:lang w:eastAsia="zh-CN"/>
        </w:rPr>
        <w:br w:type="page"/>
      </w:r>
    </w:p>
    <w:p w14:paraId="7EC4DD8C" w14:textId="2C228AE6" w:rsidR="004A19FC" w:rsidRPr="004A19FC" w:rsidRDefault="00C55698" w:rsidP="004A19FC">
      <w:pPr>
        <w:pStyle w:val="Figures"/>
        <w:rPr>
          <w:lang w:eastAsia="zh-CN"/>
        </w:rPr>
      </w:pPr>
      <w:r>
        <w:rPr>
          <w:noProof/>
          <w:lang w:eastAsia="zh-CN"/>
        </w:rPr>
        <w:lastRenderedPageBreak/>
        <w:drawing>
          <wp:inline distT="0" distB="0" distL="0" distR="0" wp14:anchorId="44376755" wp14:editId="49FD66B4">
            <wp:extent cx="5394960" cy="5078095"/>
            <wp:effectExtent l="0" t="0" r="0" b="825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610.jpg"/>
                    <pic:cNvPicPr/>
                  </pic:nvPicPr>
                  <pic:blipFill>
                    <a:blip r:embed="rId659"/>
                    <a:stretch>
                      <a:fillRect/>
                    </a:stretch>
                  </pic:blipFill>
                  <pic:spPr>
                    <a:xfrm>
                      <a:off x="0" y="0"/>
                      <a:ext cx="5394960" cy="5078095"/>
                    </a:xfrm>
                    <a:prstGeom prst="rect">
                      <a:avLst/>
                    </a:prstGeom>
                  </pic:spPr>
                </pic:pic>
              </a:graphicData>
            </a:graphic>
          </wp:inline>
        </w:drawing>
      </w:r>
    </w:p>
    <w:p w14:paraId="580ABDB8" w14:textId="77777777" w:rsidR="00A95C2C" w:rsidRPr="00A95C2C" w:rsidRDefault="00A95C2C" w:rsidP="00A95C2C">
      <w:pPr>
        <w:pStyle w:val="thesisbody"/>
        <w:rPr>
          <w:rFonts w:eastAsia="SimSun"/>
          <w:lang w:eastAsia="zh-CN"/>
        </w:rPr>
      </w:pPr>
    </w:p>
    <w:p w14:paraId="33E72C7E" w14:textId="083532B2" w:rsidR="00245107" w:rsidRDefault="00A95C2C" w:rsidP="00A95C2C">
      <w:pPr>
        <w:pStyle w:val="Figurecaption"/>
      </w:pPr>
      <w:bookmarkStart w:id="198" w:name="_Toc488356304"/>
      <w:r w:rsidRPr="00683CD9">
        <w:rPr>
          <w:b/>
        </w:rPr>
        <w:t xml:space="preserve">Figure </w:t>
      </w:r>
      <w:r w:rsidR="00683CD9" w:rsidRPr="00683CD9">
        <w:rPr>
          <w:b/>
        </w:rPr>
        <w:t>6.</w:t>
      </w:r>
      <w:r w:rsidR="009E0DA3">
        <w:rPr>
          <w:rFonts w:hint="eastAsia"/>
          <w:b/>
          <w:lang w:eastAsia="zh-CN"/>
        </w:rPr>
        <w:t>12</w:t>
      </w:r>
      <w:r w:rsidRPr="00683CD9">
        <w:rPr>
          <w:b/>
        </w:rPr>
        <w:t>.</w:t>
      </w:r>
      <w:r w:rsidRPr="00A95C2C">
        <w:t xml:space="preserve"> Vertical sections</w:t>
      </w:r>
      <w:r w:rsidR="00CB51EA">
        <w:t xml:space="preserve"> along </w:t>
      </w:r>
      <w:r w:rsidR="00A3006F">
        <w:t xml:space="preserve">AA’ </w:t>
      </w:r>
      <w:r w:rsidR="00CB51EA">
        <w:t xml:space="preserve">line </w:t>
      </w:r>
      <w:r w:rsidRPr="00A95C2C">
        <w:t xml:space="preserve">through (a) noisy seismic data, </w:t>
      </w:r>
      <w:r w:rsidR="009E0DA3">
        <w:t>(b) filtered result from a bandpass filter (0-10-60-70 Hz)</w:t>
      </w:r>
      <w:r w:rsidR="009E0DA3" w:rsidRPr="00A95C2C">
        <w:t xml:space="preserve"> and (c) difference between (a) and (b). </w:t>
      </w:r>
      <w:r w:rsidR="009E0DA3">
        <w:t xml:space="preserve"> </w:t>
      </w:r>
      <w:r w:rsidR="00273219">
        <w:t>(d</w:t>
      </w:r>
      <w:r w:rsidRPr="00A95C2C">
        <w:t>)</w:t>
      </w:r>
      <w:r w:rsidR="00A3006F">
        <w:t xml:space="preserve"> F</w:t>
      </w:r>
      <w:r w:rsidRPr="00A95C2C">
        <w:t>i</w:t>
      </w:r>
      <w:r w:rsidR="00273219">
        <w:t>ltered result from ICEEMD and (e) difference between (a) and (d). (f</w:t>
      </w:r>
      <w:r w:rsidR="00A3006F">
        <w:t>) F</w:t>
      </w:r>
      <w:r w:rsidRPr="00A95C2C">
        <w:t xml:space="preserve">iltered result </w:t>
      </w:r>
      <w:r w:rsidR="00273219">
        <w:t>from VMD and (g</w:t>
      </w:r>
      <w:r w:rsidR="00CB51EA">
        <w:t>) d</w:t>
      </w:r>
      <w:r w:rsidR="00273219">
        <w:t>ifference between (a) and (f</w:t>
      </w:r>
      <w:r w:rsidRPr="00A95C2C">
        <w:t xml:space="preserve">). </w:t>
      </w:r>
      <w:r w:rsidR="00CB51EA">
        <w:t>Location of line AA’ shown in Figure 6.14. (Data coustesy of Eagle Energy).</w:t>
      </w:r>
      <w:bookmarkEnd w:id="198"/>
    </w:p>
    <w:p w14:paraId="30C3968A" w14:textId="17B6252D" w:rsidR="00A95C2C" w:rsidRDefault="007B61CA" w:rsidP="00273219">
      <w:pPr>
        <w:pStyle w:val="Figures"/>
      </w:pPr>
      <w:r>
        <w:rPr>
          <w:noProof/>
        </w:rPr>
        <w:lastRenderedPageBreak/>
        <w:drawing>
          <wp:inline distT="0" distB="0" distL="0" distR="0" wp14:anchorId="41BCEF1D" wp14:editId="7BBB3BC5">
            <wp:extent cx="5394960" cy="5084445"/>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611.jpg"/>
                    <pic:cNvPicPr/>
                  </pic:nvPicPr>
                  <pic:blipFill>
                    <a:blip r:embed="rId660"/>
                    <a:stretch>
                      <a:fillRect/>
                    </a:stretch>
                  </pic:blipFill>
                  <pic:spPr>
                    <a:xfrm>
                      <a:off x="0" y="0"/>
                      <a:ext cx="5394960" cy="5084445"/>
                    </a:xfrm>
                    <a:prstGeom prst="rect">
                      <a:avLst/>
                    </a:prstGeom>
                  </pic:spPr>
                </pic:pic>
              </a:graphicData>
            </a:graphic>
          </wp:inline>
        </w:drawing>
      </w:r>
    </w:p>
    <w:p w14:paraId="7A5F9A09" w14:textId="77777777" w:rsidR="00273219" w:rsidRPr="00273219" w:rsidRDefault="00273219" w:rsidP="00273219">
      <w:pPr>
        <w:pStyle w:val="thesisbody"/>
      </w:pPr>
    </w:p>
    <w:p w14:paraId="54D7C5DA" w14:textId="48A2CC6B" w:rsidR="00273219" w:rsidRDefault="00273219" w:rsidP="00273219">
      <w:pPr>
        <w:pStyle w:val="Figurecaption"/>
      </w:pPr>
      <w:bookmarkStart w:id="199" w:name="_Toc488356305"/>
      <w:r w:rsidRPr="00683CD9">
        <w:rPr>
          <w:b/>
        </w:rPr>
        <w:t>Figure 6.</w:t>
      </w:r>
      <w:r>
        <w:rPr>
          <w:rFonts w:hint="eastAsia"/>
          <w:b/>
          <w:lang w:eastAsia="zh-CN"/>
        </w:rPr>
        <w:t>13</w:t>
      </w:r>
      <w:r w:rsidRPr="00683CD9">
        <w:rPr>
          <w:b/>
        </w:rPr>
        <w:t>.</w:t>
      </w:r>
      <w:r w:rsidRPr="00A95C2C">
        <w:t xml:space="preserve"> Vertical sections </w:t>
      </w:r>
      <w:r w:rsidR="00CB51EA">
        <w:t xml:space="preserve">along </w:t>
      </w:r>
      <w:r w:rsidR="007B61CA">
        <w:t>as BB’</w:t>
      </w:r>
      <w:r w:rsidR="00CB51EA">
        <w:t xml:space="preserve"> line</w:t>
      </w:r>
      <w:r w:rsidR="007B61CA">
        <w:t xml:space="preserve"> </w:t>
      </w:r>
      <w:r w:rsidRPr="00A95C2C">
        <w:t xml:space="preserve">through (a) noisy seismic data, </w:t>
      </w:r>
      <w:r>
        <w:t>(b) filtered result from a bandpass filter (0-10-60-70 Hz)</w:t>
      </w:r>
      <w:r w:rsidRPr="00A95C2C">
        <w:t xml:space="preserve"> and (c) difference between (a) and (b). </w:t>
      </w:r>
      <w:r>
        <w:t xml:space="preserve"> (d</w:t>
      </w:r>
      <w:r w:rsidRPr="00A95C2C">
        <w:t>)</w:t>
      </w:r>
      <w:r w:rsidR="00CB51EA">
        <w:t xml:space="preserve"> F</w:t>
      </w:r>
      <w:r w:rsidRPr="00A95C2C">
        <w:t>i</w:t>
      </w:r>
      <w:r>
        <w:t>ltered result from ICEEMD and (e) difference between (a) and (d). (f</w:t>
      </w:r>
      <w:r w:rsidR="00CB51EA">
        <w:t>) F</w:t>
      </w:r>
      <w:r w:rsidRPr="00A95C2C">
        <w:t xml:space="preserve">iltered result </w:t>
      </w:r>
      <w:r>
        <w:t>from VMD and (g</w:t>
      </w:r>
      <w:r w:rsidR="00CB51EA">
        <w:t xml:space="preserve">) </w:t>
      </w:r>
      <w:r>
        <w:t>difference between (a) and (f</w:t>
      </w:r>
      <w:r w:rsidRPr="00A95C2C">
        <w:t>).</w:t>
      </w:r>
      <w:r w:rsidR="00CB51EA" w:rsidRPr="00CB51EA">
        <w:t xml:space="preserve"> </w:t>
      </w:r>
      <w:r w:rsidR="00CB51EA">
        <w:t>Location of line BB’ shown in Figure 6.14. (Data coustesy of Eagle Energy).</w:t>
      </w:r>
      <w:bookmarkEnd w:id="199"/>
      <w:r w:rsidRPr="00A95C2C">
        <w:t xml:space="preserve"> </w:t>
      </w:r>
    </w:p>
    <w:p w14:paraId="0A459110" w14:textId="77777777" w:rsidR="00273219" w:rsidRPr="00A95C2C" w:rsidRDefault="00273219" w:rsidP="00A95C2C">
      <w:pPr>
        <w:pStyle w:val="Figurecaption"/>
      </w:pPr>
    </w:p>
    <w:p w14:paraId="5A72E766" w14:textId="087A14D6" w:rsidR="00A95C2C" w:rsidRPr="00A95C2C" w:rsidRDefault="00A95C2C" w:rsidP="00A95C2C">
      <w:pPr>
        <w:pStyle w:val="Figures"/>
      </w:pPr>
      <w:r w:rsidRPr="00A95C2C">
        <w:br w:type="page"/>
      </w:r>
      <w:r w:rsidR="00245107">
        <w:rPr>
          <w:noProof/>
        </w:rPr>
        <w:lastRenderedPageBreak/>
        <w:drawing>
          <wp:inline distT="0" distB="0" distL="0" distR="0" wp14:anchorId="4E7E06F8" wp14:editId="21AB9147">
            <wp:extent cx="4239158" cy="2423944"/>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11a.jpg"/>
                    <pic:cNvPicPr/>
                  </pic:nvPicPr>
                  <pic:blipFill>
                    <a:blip r:embed="rId661"/>
                    <a:stretch>
                      <a:fillRect/>
                    </a:stretch>
                  </pic:blipFill>
                  <pic:spPr>
                    <a:xfrm>
                      <a:off x="0" y="0"/>
                      <a:ext cx="4252013" cy="2431294"/>
                    </a:xfrm>
                    <a:prstGeom prst="rect">
                      <a:avLst/>
                    </a:prstGeom>
                  </pic:spPr>
                </pic:pic>
              </a:graphicData>
            </a:graphic>
          </wp:inline>
        </w:drawing>
      </w:r>
    </w:p>
    <w:p w14:paraId="052427E6" w14:textId="163844E7" w:rsidR="00A95C2C" w:rsidRPr="00A95C2C" w:rsidRDefault="00A95C2C" w:rsidP="00A95C2C">
      <w:pPr>
        <w:pStyle w:val="Figures"/>
      </w:pPr>
      <w:r w:rsidRPr="00A95C2C">
        <w:t xml:space="preserve">Figure </w:t>
      </w:r>
      <w:r w:rsidR="00683CD9">
        <w:t>6.</w:t>
      </w:r>
      <w:r w:rsidRPr="00A95C2C">
        <w:rPr>
          <w:rFonts w:hint="eastAsia"/>
          <w:lang w:eastAsia="zh-CN"/>
        </w:rPr>
        <w:t>1</w:t>
      </w:r>
      <w:r w:rsidR="00273219">
        <w:rPr>
          <w:lang w:eastAsia="zh-CN"/>
        </w:rPr>
        <w:t>4</w:t>
      </w:r>
      <w:r w:rsidRPr="00A95C2C">
        <w:t>a</w:t>
      </w:r>
    </w:p>
    <w:p w14:paraId="571B4EFC" w14:textId="50A336C2" w:rsidR="00A95C2C" w:rsidRPr="00A95C2C" w:rsidRDefault="00245107" w:rsidP="00A95C2C">
      <w:pPr>
        <w:pStyle w:val="Figures"/>
      </w:pPr>
      <w:r>
        <w:rPr>
          <w:noProof/>
        </w:rPr>
        <w:drawing>
          <wp:inline distT="0" distB="0" distL="0" distR="0" wp14:anchorId="2078896B" wp14:editId="4C4CCB42">
            <wp:extent cx="4224528" cy="2415579"/>
            <wp:effectExtent l="0" t="0" r="508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11b.jpg"/>
                    <pic:cNvPicPr/>
                  </pic:nvPicPr>
                  <pic:blipFill>
                    <a:blip r:embed="rId662"/>
                    <a:stretch>
                      <a:fillRect/>
                    </a:stretch>
                  </pic:blipFill>
                  <pic:spPr>
                    <a:xfrm>
                      <a:off x="0" y="0"/>
                      <a:ext cx="4234158" cy="2421086"/>
                    </a:xfrm>
                    <a:prstGeom prst="rect">
                      <a:avLst/>
                    </a:prstGeom>
                  </pic:spPr>
                </pic:pic>
              </a:graphicData>
            </a:graphic>
          </wp:inline>
        </w:drawing>
      </w:r>
    </w:p>
    <w:p w14:paraId="4DB20EBC" w14:textId="22E1118B" w:rsidR="00A95C2C" w:rsidRPr="00A95C2C" w:rsidRDefault="00A95C2C" w:rsidP="00A95C2C">
      <w:pPr>
        <w:pStyle w:val="Figures"/>
      </w:pPr>
      <w:r w:rsidRPr="00A95C2C">
        <w:t xml:space="preserve">Figure </w:t>
      </w:r>
      <w:r w:rsidR="00683CD9">
        <w:t>6.</w:t>
      </w:r>
      <w:r w:rsidRPr="00A95C2C">
        <w:rPr>
          <w:rFonts w:hint="eastAsia"/>
          <w:lang w:eastAsia="zh-CN"/>
        </w:rPr>
        <w:t>1</w:t>
      </w:r>
      <w:r w:rsidR="00273219">
        <w:rPr>
          <w:lang w:eastAsia="zh-CN"/>
        </w:rPr>
        <w:t>4</w:t>
      </w:r>
      <w:r w:rsidRPr="00A95C2C">
        <w:t>b</w:t>
      </w:r>
    </w:p>
    <w:p w14:paraId="42EC1F6F" w14:textId="3F6F3134" w:rsidR="00A95C2C" w:rsidRPr="00A95C2C" w:rsidRDefault="00245107" w:rsidP="00A95C2C">
      <w:pPr>
        <w:pStyle w:val="Figures"/>
      </w:pPr>
      <w:r>
        <w:rPr>
          <w:noProof/>
        </w:rPr>
        <w:drawing>
          <wp:inline distT="0" distB="0" distL="0" distR="0" wp14:anchorId="27BF6C90" wp14:editId="26215B7C">
            <wp:extent cx="4239158" cy="2423944"/>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611c.jpg"/>
                    <pic:cNvPicPr/>
                  </pic:nvPicPr>
                  <pic:blipFill>
                    <a:blip r:embed="rId663"/>
                    <a:stretch>
                      <a:fillRect/>
                    </a:stretch>
                  </pic:blipFill>
                  <pic:spPr>
                    <a:xfrm>
                      <a:off x="0" y="0"/>
                      <a:ext cx="4253078" cy="2431903"/>
                    </a:xfrm>
                    <a:prstGeom prst="rect">
                      <a:avLst/>
                    </a:prstGeom>
                  </pic:spPr>
                </pic:pic>
              </a:graphicData>
            </a:graphic>
          </wp:inline>
        </w:drawing>
      </w:r>
    </w:p>
    <w:p w14:paraId="777EB6B1" w14:textId="064B0DAF" w:rsidR="00A95C2C" w:rsidRPr="00A95C2C" w:rsidRDefault="00A95C2C" w:rsidP="00A95C2C">
      <w:pPr>
        <w:pStyle w:val="Figures"/>
      </w:pPr>
      <w:r w:rsidRPr="00A95C2C">
        <w:t xml:space="preserve">Figure </w:t>
      </w:r>
      <w:r w:rsidR="00683CD9">
        <w:t>6.</w:t>
      </w:r>
      <w:r w:rsidRPr="00A95C2C">
        <w:rPr>
          <w:rFonts w:hint="eastAsia"/>
          <w:lang w:eastAsia="zh-CN"/>
        </w:rPr>
        <w:t>1</w:t>
      </w:r>
      <w:r w:rsidR="00273219">
        <w:rPr>
          <w:lang w:eastAsia="zh-CN"/>
        </w:rPr>
        <w:t>4</w:t>
      </w:r>
      <w:r w:rsidRPr="00A95C2C">
        <w:t>c</w:t>
      </w:r>
    </w:p>
    <w:p w14:paraId="5333AE8B" w14:textId="77777777" w:rsidR="00A95C2C" w:rsidRPr="00A95C2C" w:rsidRDefault="00A95C2C" w:rsidP="00A95C2C">
      <w:pPr>
        <w:keepLines w:val="0"/>
        <w:tabs>
          <w:tab w:val="left" w:pos="504"/>
        </w:tabs>
        <w:spacing w:after="0" w:line="240" w:lineRule="auto"/>
        <w:jc w:val="center"/>
        <w:rPr>
          <w:rFonts w:eastAsia="SimSun"/>
          <w:i w:val="0"/>
          <w:sz w:val="18"/>
          <w:szCs w:val="20"/>
        </w:rPr>
      </w:pPr>
    </w:p>
    <w:p w14:paraId="43F14061" w14:textId="3E9A739D" w:rsidR="00A95C2C" w:rsidRPr="00A95C2C" w:rsidRDefault="00A95C2C" w:rsidP="001D3344">
      <w:pPr>
        <w:pStyle w:val="Figurecaption"/>
        <w:rPr>
          <w:rFonts w:eastAsia="SimSun"/>
          <w:i/>
          <w:noProof/>
          <w:sz w:val="18"/>
          <w:szCs w:val="22"/>
          <w:lang w:eastAsia="zh-CN"/>
        </w:rPr>
      </w:pPr>
      <w:bookmarkStart w:id="200" w:name="_Toc488356306"/>
      <w:r w:rsidRPr="00683CD9">
        <w:rPr>
          <w:b/>
          <w:noProof/>
          <w:lang w:eastAsia="zh-CN"/>
        </w:rPr>
        <w:t xml:space="preserve">Figure </w:t>
      </w:r>
      <w:r w:rsidR="00683CD9" w:rsidRPr="00683CD9">
        <w:rPr>
          <w:b/>
          <w:noProof/>
          <w:lang w:eastAsia="zh-CN"/>
        </w:rPr>
        <w:t>6.</w:t>
      </w:r>
      <w:r w:rsidR="00273219">
        <w:rPr>
          <w:rFonts w:hint="eastAsia"/>
          <w:b/>
          <w:noProof/>
          <w:lang w:eastAsia="zh-CN"/>
        </w:rPr>
        <w:t>14</w:t>
      </w:r>
      <w:r w:rsidRPr="00683CD9">
        <w:rPr>
          <w:b/>
          <w:noProof/>
          <w:lang w:eastAsia="zh-CN"/>
        </w:rPr>
        <w:t>.</w:t>
      </w:r>
      <w:r w:rsidRPr="00A95C2C">
        <w:rPr>
          <w:noProof/>
          <w:lang w:eastAsia="zh-CN"/>
        </w:rPr>
        <w:t xml:space="preserve"> Time slices at t=820 ms </w:t>
      </w:r>
      <w:r w:rsidR="00CB51EA">
        <w:rPr>
          <w:noProof/>
          <w:lang w:eastAsia="zh-CN"/>
        </w:rPr>
        <w:t xml:space="preserve">at the top Mississipi Lime interval </w:t>
      </w:r>
      <w:r w:rsidRPr="00A95C2C">
        <w:rPr>
          <w:noProof/>
          <w:lang w:eastAsia="zh-CN"/>
        </w:rPr>
        <w:t xml:space="preserve">through (a) original seismic </w:t>
      </w:r>
      <w:r w:rsidR="00CB51EA">
        <w:rPr>
          <w:noProof/>
          <w:lang w:eastAsia="zh-CN"/>
        </w:rPr>
        <w:t xml:space="preserve">amplitude </w:t>
      </w:r>
      <w:r w:rsidRPr="00A95C2C">
        <w:rPr>
          <w:noProof/>
          <w:lang w:eastAsia="zh-CN"/>
        </w:rPr>
        <w:t>data</w:t>
      </w:r>
      <w:r w:rsidRPr="00A95C2C">
        <w:rPr>
          <w:rFonts w:hint="eastAsia"/>
          <w:noProof/>
          <w:lang w:eastAsia="zh-CN"/>
        </w:rPr>
        <w:t xml:space="preserve"> </w:t>
      </w:r>
      <w:r w:rsidRPr="00A95C2C">
        <w:rPr>
          <w:noProof/>
          <w:lang w:eastAsia="zh-CN"/>
        </w:rPr>
        <w:t xml:space="preserve">and filtered results </w:t>
      </w:r>
      <w:r w:rsidR="00CB51EA">
        <w:rPr>
          <w:noProof/>
          <w:lang w:eastAsia="zh-CN"/>
        </w:rPr>
        <w:t xml:space="preserve">using (b) </w:t>
      </w:r>
      <w:r w:rsidRPr="00A95C2C">
        <w:rPr>
          <w:noProof/>
          <w:lang w:eastAsia="zh-CN"/>
        </w:rPr>
        <w:t xml:space="preserve">ICEEMD </w:t>
      </w:r>
      <w:r w:rsidR="00CB51EA">
        <w:rPr>
          <w:noProof/>
          <w:lang w:eastAsia="zh-CN"/>
        </w:rPr>
        <w:t>and (c)</w:t>
      </w:r>
      <w:r w:rsidRPr="00A95C2C">
        <w:rPr>
          <w:noProof/>
          <w:lang w:eastAsia="zh-CN"/>
        </w:rPr>
        <w:t xml:space="preserve"> VMD.</w:t>
      </w:r>
      <w:bookmarkEnd w:id="200"/>
      <w:r w:rsidRPr="00A95C2C">
        <w:rPr>
          <w:noProof/>
          <w:lang w:eastAsia="zh-CN"/>
        </w:rPr>
        <w:t xml:space="preserve"> </w:t>
      </w:r>
      <w:r w:rsidRPr="00A95C2C">
        <w:rPr>
          <w:rFonts w:eastAsia="SimSun"/>
          <w:i/>
          <w:noProof/>
          <w:sz w:val="18"/>
          <w:szCs w:val="22"/>
          <w:lang w:eastAsia="zh-CN"/>
        </w:rPr>
        <w:br w:type="page"/>
      </w:r>
    </w:p>
    <w:p w14:paraId="193F9F2F" w14:textId="77777777" w:rsidR="00A95C2C" w:rsidRPr="00A95C2C" w:rsidRDefault="00A95C2C" w:rsidP="00A95C2C">
      <w:pPr>
        <w:pStyle w:val="Figures"/>
        <w:rPr>
          <w:noProof/>
          <w:lang w:eastAsia="zh-CN"/>
        </w:rPr>
      </w:pPr>
      <w:r w:rsidRPr="00A95C2C">
        <w:rPr>
          <w:noProof/>
          <w:lang w:eastAsia="zh-CN"/>
        </w:rPr>
        <w:lastRenderedPageBreak/>
        <w:drawing>
          <wp:inline distT="0" distB="0" distL="0" distR="0" wp14:anchorId="158C7E0A" wp14:editId="49CBF1FD">
            <wp:extent cx="4197096" cy="2414016"/>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15a.jpg"/>
                    <pic:cNvPicPr/>
                  </pic:nvPicPr>
                  <pic:blipFill>
                    <a:blip r:embed="rId664" cstate="print">
                      <a:extLst>
                        <a:ext uri="{28A0092B-C50C-407E-A947-70E740481C1C}">
                          <a14:useLocalDpi xmlns:a14="http://schemas.microsoft.com/office/drawing/2010/main" val="0"/>
                        </a:ext>
                      </a:extLst>
                    </a:blip>
                    <a:stretch>
                      <a:fillRect/>
                    </a:stretch>
                  </pic:blipFill>
                  <pic:spPr>
                    <a:xfrm>
                      <a:off x="0" y="0"/>
                      <a:ext cx="4197096" cy="2414016"/>
                    </a:xfrm>
                    <a:prstGeom prst="rect">
                      <a:avLst/>
                    </a:prstGeom>
                  </pic:spPr>
                </pic:pic>
              </a:graphicData>
            </a:graphic>
          </wp:inline>
        </w:drawing>
      </w:r>
    </w:p>
    <w:p w14:paraId="38CA9A21" w14:textId="4FD22DD7" w:rsidR="00A95C2C" w:rsidRPr="00A95C2C" w:rsidRDefault="00A95C2C" w:rsidP="00A95C2C">
      <w:pPr>
        <w:pStyle w:val="Figures"/>
        <w:rPr>
          <w:noProof/>
          <w:lang w:eastAsia="zh-CN"/>
        </w:rPr>
      </w:pPr>
      <w:r w:rsidRPr="00A95C2C">
        <w:rPr>
          <w:noProof/>
          <w:lang w:eastAsia="zh-CN"/>
        </w:rPr>
        <w:t xml:space="preserve">Figure </w:t>
      </w:r>
      <w:r w:rsidR="00683CD9">
        <w:rPr>
          <w:noProof/>
          <w:lang w:eastAsia="zh-CN"/>
        </w:rPr>
        <w:t>6.</w:t>
      </w:r>
      <w:r w:rsidR="00273219">
        <w:rPr>
          <w:noProof/>
          <w:lang w:eastAsia="zh-CN"/>
        </w:rPr>
        <w:t>15</w:t>
      </w:r>
      <w:r w:rsidRPr="00A95C2C">
        <w:rPr>
          <w:noProof/>
          <w:lang w:eastAsia="zh-CN"/>
        </w:rPr>
        <w:t>a</w:t>
      </w:r>
    </w:p>
    <w:p w14:paraId="4F87A57A" w14:textId="77777777" w:rsidR="00A95C2C" w:rsidRPr="00A95C2C" w:rsidRDefault="00A95C2C" w:rsidP="00A95C2C">
      <w:pPr>
        <w:pStyle w:val="Figures"/>
        <w:rPr>
          <w:noProof/>
          <w:lang w:eastAsia="zh-CN"/>
        </w:rPr>
      </w:pPr>
      <w:r w:rsidRPr="00A95C2C">
        <w:rPr>
          <w:noProof/>
          <w:lang w:eastAsia="zh-CN"/>
        </w:rPr>
        <w:drawing>
          <wp:inline distT="0" distB="0" distL="0" distR="0" wp14:anchorId="300F6522" wp14:editId="59A7843E">
            <wp:extent cx="4197096" cy="2414016"/>
            <wp:effectExtent l="0" t="0" r="0"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15b.jpg"/>
                    <pic:cNvPicPr/>
                  </pic:nvPicPr>
                  <pic:blipFill>
                    <a:blip r:embed="rId665" cstate="print">
                      <a:extLst>
                        <a:ext uri="{28A0092B-C50C-407E-A947-70E740481C1C}">
                          <a14:useLocalDpi xmlns:a14="http://schemas.microsoft.com/office/drawing/2010/main" val="0"/>
                        </a:ext>
                      </a:extLst>
                    </a:blip>
                    <a:stretch>
                      <a:fillRect/>
                    </a:stretch>
                  </pic:blipFill>
                  <pic:spPr>
                    <a:xfrm>
                      <a:off x="0" y="0"/>
                      <a:ext cx="4197096" cy="2414016"/>
                    </a:xfrm>
                    <a:prstGeom prst="rect">
                      <a:avLst/>
                    </a:prstGeom>
                  </pic:spPr>
                </pic:pic>
              </a:graphicData>
            </a:graphic>
          </wp:inline>
        </w:drawing>
      </w:r>
    </w:p>
    <w:p w14:paraId="21E409B8" w14:textId="2F9D16F6" w:rsidR="00A95C2C" w:rsidRPr="00A95C2C" w:rsidRDefault="00A95C2C" w:rsidP="00A95C2C">
      <w:pPr>
        <w:pStyle w:val="Figures"/>
        <w:rPr>
          <w:noProof/>
          <w:lang w:eastAsia="zh-CN"/>
        </w:rPr>
      </w:pPr>
      <w:r w:rsidRPr="00A95C2C">
        <w:rPr>
          <w:noProof/>
          <w:lang w:eastAsia="zh-CN"/>
        </w:rPr>
        <w:t xml:space="preserve">Figure </w:t>
      </w:r>
      <w:r w:rsidR="00683CD9">
        <w:rPr>
          <w:noProof/>
          <w:lang w:eastAsia="zh-CN"/>
        </w:rPr>
        <w:t>6.</w:t>
      </w:r>
      <w:r w:rsidR="00273219">
        <w:rPr>
          <w:noProof/>
          <w:lang w:eastAsia="zh-CN"/>
        </w:rPr>
        <w:t>15</w:t>
      </w:r>
      <w:r w:rsidRPr="00A95C2C">
        <w:rPr>
          <w:noProof/>
          <w:lang w:eastAsia="zh-CN"/>
        </w:rPr>
        <w:t>b</w:t>
      </w:r>
    </w:p>
    <w:p w14:paraId="4455ADDD" w14:textId="77777777" w:rsidR="00A95C2C" w:rsidRPr="00A95C2C" w:rsidRDefault="00A95C2C" w:rsidP="00A95C2C">
      <w:pPr>
        <w:pStyle w:val="Figures"/>
        <w:rPr>
          <w:noProof/>
          <w:lang w:eastAsia="zh-CN"/>
        </w:rPr>
      </w:pPr>
      <w:r w:rsidRPr="00A95C2C">
        <w:rPr>
          <w:noProof/>
          <w:lang w:eastAsia="zh-CN"/>
        </w:rPr>
        <w:drawing>
          <wp:inline distT="0" distB="0" distL="0" distR="0" wp14:anchorId="0A8935E3" wp14:editId="4CE50681">
            <wp:extent cx="4197096" cy="2414016"/>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15c.jpg"/>
                    <pic:cNvPicPr/>
                  </pic:nvPicPr>
                  <pic:blipFill>
                    <a:blip r:embed="rId666" cstate="print">
                      <a:extLst>
                        <a:ext uri="{28A0092B-C50C-407E-A947-70E740481C1C}">
                          <a14:useLocalDpi xmlns:a14="http://schemas.microsoft.com/office/drawing/2010/main" val="0"/>
                        </a:ext>
                      </a:extLst>
                    </a:blip>
                    <a:stretch>
                      <a:fillRect/>
                    </a:stretch>
                  </pic:blipFill>
                  <pic:spPr>
                    <a:xfrm>
                      <a:off x="0" y="0"/>
                      <a:ext cx="4197096" cy="2414016"/>
                    </a:xfrm>
                    <a:prstGeom prst="rect">
                      <a:avLst/>
                    </a:prstGeom>
                  </pic:spPr>
                </pic:pic>
              </a:graphicData>
            </a:graphic>
          </wp:inline>
        </w:drawing>
      </w:r>
    </w:p>
    <w:p w14:paraId="25FBBED8" w14:textId="4239CFE8" w:rsidR="00A95C2C" w:rsidRPr="00A95C2C" w:rsidRDefault="00A95C2C" w:rsidP="00A95C2C">
      <w:pPr>
        <w:pStyle w:val="Figures"/>
        <w:rPr>
          <w:noProof/>
          <w:lang w:eastAsia="zh-CN"/>
        </w:rPr>
      </w:pPr>
      <w:r w:rsidRPr="00A95C2C">
        <w:rPr>
          <w:noProof/>
          <w:lang w:eastAsia="zh-CN"/>
        </w:rPr>
        <w:t xml:space="preserve">Figure </w:t>
      </w:r>
      <w:r w:rsidR="00683CD9">
        <w:rPr>
          <w:noProof/>
          <w:lang w:eastAsia="zh-CN"/>
        </w:rPr>
        <w:t>6.</w:t>
      </w:r>
      <w:r w:rsidR="00273219">
        <w:rPr>
          <w:noProof/>
          <w:lang w:eastAsia="zh-CN"/>
        </w:rPr>
        <w:t>15</w:t>
      </w:r>
      <w:r w:rsidRPr="00A95C2C">
        <w:rPr>
          <w:noProof/>
          <w:lang w:eastAsia="zh-CN"/>
        </w:rPr>
        <w:t>c</w:t>
      </w:r>
    </w:p>
    <w:p w14:paraId="61023039" w14:textId="2061A19D" w:rsidR="00A95C2C" w:rsidRDefault="00A95C2C" w:rsidP="00A95C2C">
      <w:pPr>
        <w:pStyle w:val="Figurecaption"/>
        <w:rPr>
          <w:rFonts w:eastAsia="SimSun"/>
          <w:b/>
          <w:bCs/>
          <w:i/>
          <w:color w:val="000000"/>
        </w:rPr>
      </w:pPr>
      <w:bookmarkStart w:id="201" w:name="_Toc488356307"/>
      <w:r w:rsidRPr="00683CD9">
        <w:rPr>
          <w:b/>
          <w:noProof/>
          <w:lang w:eastAsia="zh-CN"/>
        </w:rPr>
        <w:t xml:space="preserve">Figure </w:t>
      </w:r>
      <w:r w:rsidR="00683CD9" w:rsidRPr="00683CD9">
        <w:rPr>
          <w:b/>
          <w:noProof/>
          <w:lang w:eastAsia="zh-CN"/>
        </w:rPr>
        <w:t>6.</w:t>
      </w:r>
      <w:r w:rsidR="00273219">
        <w:rPr>
          <w:b/>
          <w:noProof/>
          <w:lang w:eastAsia="zh-CN"/>
        </w:rPr>
        <w:t>15</w:t>
      </w:r>
      <w:r w:rsidRPr="00683CD9">
        <w:rPr>
          <w:b/>
          <w:noProof/>
          <w:lang w:eastAsia="zh-CN"/>
        </w:rPr>
        <w:t>.</w:t>
      </w:r>
      <w:r w:rsidR="00CB51EA">
        <w:rPr>
          <w:noProof/>
          <w:lang w:eastAsia="zh-CN"/>
        </w:rPr>
        <w:t xml:space="preserve"> Coherence slices at t=820ms</w:t>
      </w:r>
      <w:r w:rsidRPr="00A95C2C">
        <w:rPr>
          <w:noProof/>
          <w:lang w:eastAsia="zh-CN"/>
        </w:rPr>
        <w:t xml:space="preserve"> of (a) original seismic data and filtered results from ICEEMD (b) as well as VMD (c). Note that less noise interference makes the attribute clearer.</w:t>
      </w:r>
      <w:bookmarkEnd w:id="201"/>
      <w:r>
        <w:br w:type="page"/>
      </w:r>
    </w:p>
    <w:p w14:paraId="52280709" w14:textId="4E1043B4" w:rsidR="00120CDF" w:rsidRDefault="00120CDF" w:rsidP="00120CDF">
      <w:pPr>
        <w:pStyle w:val="Heading2"/>
      </w:pPr>
      <w:bookmarkStart w:id="202" w:name="_Toc486539233"/>
      <w:r w:rsidRPr="002B355A">
        <w:lastRenderedPageBreak/>
        <w:t>REFERENCES</w:t>
      </w:r>
      <w:bookmarkEnd w:id="202"/>
    </w:p>
    <w:p w14:paraId="51757494" w14:textId="68DEEE2F" w:rsidR="00120CDF" w:rsidRPr="004F199C" w:rsidRDefault="00120CDF" w:rsidP="00681130">
      <w:pPr>
        <w:pStyle w:val="Reference"/>
        <w:spacing w:before="0" w:after="240" w:line="240" w:lineRule="auto"/>
        <w:rPr>
          <w:color w:val="222222"/>
          <w:shd w:val="clear" w:color="auto" w:fill="FFFFFF"/>
        </w:rPr>
      </w:pPr>
      <w:r w:rsidRPr="004F199C">
        <w:t xml:space="preserve">Bekara, M. and </w:t>
      </w:r>
      <w:r>
        <w:t xml:space="preserve">M. </w:t>
      </w:r>
      <w:r w:rsidRPr="004F199C">
        <w:t xml:space="preserve">van der Baan, 2009. Random and coherent noise attenuation by empirical mode decomposition: </w:t>
      </w:r>
      <w:r w:rsidRPr="004F199C">
        <w:rPr>
          <w:iCs/>
        </w:rPr>
        <w:t>Geophysics</w:t>
      </w:r>
      <w:r w:rsidRPr="004F199C">
        <w:t xml:space="preserve">, </w:t>
      </w:r>
      <w:r w:rsidRPr="005F3329">
        <w:rPr>
          <w:b/>
          <w:bCs/>
        </w:rPr>
        <w:t>74</w:t>
      </w:r>
      <w:r w:rsidRPr="004F199C">
        <w:t>(5), V89-V98.</w:t>
      </w:r>
    </w:p>
    <w:p w14:paraId="6136D151" w14:textId="72CD2FBD" w:rsidR="00120CDF" w:rsidRPr="004F199C" w:rsidRDefault="00120CDF" w:rsidP="00681130">
      <w:pPr>
        <w:pStyle w:val="Reference"/>
        <w:spacing w:before="0" w:after="240" w:line="240" w:lineRule="auto"/>
      </w:pPr>
      <w:r w:rsidRPr="004F199C">
        <w:t xml:space="preserve">Berthouze, L. and </w:t>
      </w:r>
      <w:r>
        <w:t xml:space="preserve">S.F. </w:t>
      </w:r>
      <w:r w:rsidRPr="004F199C">
        <w:t>Farmer, 2012. Adaptive time-varying</w:t>
      </w:r>
      <w:r>
        <w:t xml:space="preserve"> detrended fluctuation analysis:</w:t>
      </w:r>
      <w:r w:rsidR="005153A8">
        <w:t> Journal of Neuroscience M</w:t>
      </w:r>
      <w:r w:rsidRPr="004F199C">
        <w:t>ethods</w:t>
      </w:r>
      <w:r w:rsidR="005F3329">
        <w:t>, </w:t>
      </w:r>
      <w:r w:rsidR="005F3329" w:rsidRPr="005F3329">
        <w:rPr>
          <w:b/>
        </w:rPr>
        <w:t>209</w:t>
      </w:r>
      <w:r w:rsidR="005F3329">
        <w:t xml:space="preserve">(1), </w:t>
      </w:r>
      <w:r w:rsidRPr="004F199C">
        <w:t>178-188.</w:t>
      </w:r>
    </w:p>
    <w:p w14:paraId="6582D3B1" w14:textId="683E5E06" w:rsidR="00120CDF" w:rsidRPr="004F199C" w:rsidRDefault="00120CDF" w:rsidP="00681130">
      <w:pPr>
        <w:pStyle w:val="Reference"/>
        <w:spacing w:before="0" w:after="240" w:line="240" w:lineRule="auto"/>
      </w:pPr>
      <w:r w:rsidRPr="004F199C">
        <w:t xml:space="preserve">Chen, Z., </w:t>
      </w:r>
      <w:r>
        <w:t xml:space="preserve">P.C. </w:t>
      </w:r>
      <w:r w:rsidRPr="004F199C">
        <w:t>Ivanov,</w:t>
      </w:r>
      <w:r w:rsidRPr="001722FB">
        <w:t xml:space="preserve"> </w:t>
      </w:r>
      <w:r>
        <w:t>K.</w:t>
      </w:r>
      <w:r w:rsidRPr="004F199C">
        <w:t xml:space="preserve"> Hu, and </w:t>
      </w:r>
      <w:r>
        <w:t>H.E.</w:t>
      </w:r>
      <w:r w:rsidRPr="004F199C">
        <w:t xml:space="preserve">Stanley, 2002. Effect of nonstationarities on detrended </w:t>
      </w:r>
      <w:r>
        <w:t>fluctuation analysis:</w:t>
      </w:r>
      <w:r w:rsidRPr="004F199C">
        <w:t> Physical Review E,</w:t>
      </w:r>
      <w:r w:rsidR="005F3329">
        <w:t xml:space="preserve"> </w:t>
      </w:r>
      <w:r w:rsidRPr="005F3329">
        <w:rPr>
          <w:b/>
        </w:rPr>
        <w:t>65</w:t>
      </w:r>
      <w:r w:rsidR="005F3329">
        <w:t xml:space="preserve">(4), </w:t>
      </w:r>
      <w:r w:rsidRPr="004F199C">
        <w:t>041107.</w:t>
      </w:r>
    </w:p>
    <w:p w14:paraId="07DF5917" w14:textId="28DC65A2" w:rsidR="00120CDF" w:rsidRDefault="00120CDF" w:rsidP="00681130">
      <w:pPr>
        <w:pStyle w:val="Reference"/>
        <w:spacing w:before="0" w:after="240" w:line="240" w:lineRule="auto"/>
      </w:pPr>
      <w:r w:rsidRPr="004F199C">
        <w:t>Chkeir, A., C.</w:t>
      </w:r>
      <w:r>
        <w:t xml:space="preserve"> </w:t>
      </w:r>
      <w:r w:rsidRPr="004F199C">
        <w:t>Marque, J</w:t>
      </w:r>
      <w:r>
        <w:t xml:space="preserve">. </w:t>
      </w:r>
      <w:r w:rsidRPr="004F199C">
        <w:t>Terrien</w:t>
      </w:r>
      <w:r>
        <w:t>,</w:t>
      </w:r>
      <w:r w:rsidRPr="004F199C">
        <w:t xml:space="preserve"> and B</w:t>
      </w:r>
      <w:r>
        <w:t xml:space="preserve">. </w:t>
      </w:r>
      <w:r w:rsidRPr="004F199C">
        <w:t>Karlsson, 2010, Denoising electrohysterogram via empirical mode decomposition: PSSNIP Biosig. And Biorobot. Conf, 32-35.</w:t>
      </w:r>
    </w:p>
    <w:p w14:paraId="4E667CE3" w14:textId="08552A81" w:rsidR="00120CDF" w:rsidRPr="004F199C" w:rsidRDefault="00120CDF" w:rsidP="00681130">
      <w:pPr>
        <w:pStyle w:val="Reference"/>
        <w:spacing w:before="0" w:after="240" w:line="240" w:lineRule="auto"/>
      </w:pPr>
      <w:r w:rsidRPr="00BB311A">
        <w:rPr>
          <w:lang w:eastAsia="zh-CN"/>
        </w:rPr>
        <w:t xml:space="preserve">Colominas, M. A., G. Schlotthauer, and M. E. Torres, 2014, Improved complete ensemble EMD: A suitable tool for biomedical signal processing: Biomedical Signal Processing and Control, </w:t>
      </w:r>
      <w:r w:rsidRPr="005F3329">
        <w:rPr>
          <w:b/>
          <w:lang w:eastAsia="zh-CN"/>
        </w:rPr>
        <w:t>14</w:t>
      </w:r>
      <w:r w:rsidRPr="00BB311A">
        <w:rPr>
          <w:lang w:eastAsia="zh-CN"/>
        </w:rPr>
        <w:t>, 19–</w:t>
      </w:r>
      <w:r>
        <w:rPr>
          <w:lang w:eastAsia="zh-CN"/>
        </w:rPr>
        <w:t>29.</w:t>
      </w:r>
    </w:p>
    <w:p w14:paraId="2EDC8411" w14:textId="79448A69" w:rsidR="00120CDF" w:rsidRPr="004F199C" w:rsidRDefault="00120CDF" w:rsidP="00681130">
      <w:pPr>
        <w:pStyle w:val="Reference"/>
        <w:spacing w:before="0" w:after="240" w:line="240" w:lineRule="auto"/>
      </w:pPr>
      <w:r w:rsidRPr="004F199C">
        <w:t>Donoho, D. L., and J.</w:t>
      </w:r>
      <w:r>
        <w:t xml:space="preserve">M. </w:t>
      </w:r>
      <w:r w:rsidRPr="004F199C">
        <w:t>Johnstone, 1994, Ideal spatial adaptation by wavelet shrinkage: Biometrika, </w:t>
      </w:r>
      <w:r w:rsidRPr="005F3329">
        <w:rPr>
          <w:b/>
        </w:rPr>
        <w:t>81</w:t>
      </w:r>
      <w:r w:rsidRPr="004F199C">
        <w:t>, 425-455.</w:t>
      </w:r>
    </w:p>
    <w:p w14:paraId="4A3F2135" w14:textId="2E466297" w:rsidR="00120CDF" w:rsidRPr="004F199C" w:rsidRDefault="00120CDF" w:rsidP="00681130">
      <w:pPr>
        <w:pStyle w:val="Reference"/>
        <w:spacing w:before="0" w:after="240" w:line="240" w:lineRule="auto"/>
      </w:pPr>
      <w:r w:rsidRPr="004F199C">
        <w:t>Dragomiretskiy, K., and D</w:t>
      </w:r>
      <w:r>
        <w:t xml:space="preserve">. </w:t>
      </w:r>
      <w:r w:rsidRPr="004F199C">
        <w:t>Zosso, 2014, Variational mode decomposi</w:t>
      </w:r>
      <w:r w:rsidR="005153A8">
        <w:t>tion: IEEE Transactions on Signal P</w:t>
      </w:r>
      <w:r w:rsidRPr="004F199C">
        <w:t xml:space="preserve">rocessing, </w:t>
      </w:r>
      <w:r w:rsidRPr="005F3329">
        <w:rPr>
          <w:b/>
        </w:rPr>
        <w:t>62</w:t>
      </w:r>
      <w:r w:rsidRPr="004F199C">
        <w:t>, 531-544.</w:t>
      </w:r>
    </w:p>
    <w:p w14:paraId="0D71B51C" w14:textId="04FB93DC" w:rsidR="00120CDF" w:rsidRPr="004F199C" w:rsidRDefault="00120CDF" w:rsidP="00681130">
      <w:pPr>
        <w:pStyle w:val="Reference"/>
        <w:spacing w:before="0" w:after="240" w:line="240" w:lineRule="auto"/>
      </w:pPr>
      <w:r w:rsidRPr="004F199C">
        <w:t>Fang, Y. M., H. L.</w:t>
      </w:r>
      <w:r>
        <w:t xml:space="preserve"> </w:t>
      </w:r>
      <w:r w:rsidRPr="004F199C">
        <w:t>Feng, J</w:t>
      </w:r>
      <w:r>
        <w:t xml:space="preserve">. </w:t>
      </w:r>
      <w:r w:rsidRPr="004F199C">
        <w:t>Li, and</w:t>
      </w:r>
      <w:r w:rsidRPr="001722FB">
        <w:t xml:space="preserve"> </w:t>
      </w:r>
      <w:r w:rsidRPr="004F199C">
        <w:t>G. H</w:t>
      </w:r>
      <w:r>
        <w:t>.</w:t>
      </w:r>
      <w:r w:rsidRPr="004F199C">
        <w:t xml:space="preserve"> Li, 2011, Stress wave signal denoising using ensemble empirical mode decomposition and an instantaneous half period model: Sensors, </w:t>
      </w:r>
      <w:r w:rsidRPr="005F3329">
        <w:rPr>
          <w:b/>
        </w:rPr>
        <w:t>11</w:t>
      </w:r>
      <w:r w:rsidRPr="004F199C">
        <w:t>, 7554-7567.</w:t>
      </w:r>
    </w:p>
    <w:p w14:paraId="7F992FAE" w14:textId="6A927D61" w:rsidR="00120CDF" w:rsidRPr="004F199C" w:rsidRDefault="00120CDF" w:rsidP="00681130">
      <w:pPr>
        <w:pStyle w:val="Reference"/>
        <w:spacing w:before="0" w:after="240" w:line="240" w:lineRule="auto"/>
      </w:pPr>
      <w:r w:rsidRPr="004F199C">
        <w:t>Gan, Y., L.</w:t>
      </w:r>
      <w:r>
        <w:t xml:space="preserve"> </w:t>
      </w:r>
      <w:r w:rsidRPr="004F199C">
        <w:t>Sui, J.</w:t>
      </w:r>
      <w:r>
        <w:t xml:space="preserve"> </w:t>
      </w:r>
      <w:r w:rsidRPr="004F199C">
        <w:t>Wu, B.</w:t>
      </w:r>
      <w:r>
        <w:t xml:space="preserve"> </w:t>
      </w:r>
      <w:r w:rsidRPr="004F199C">
        <w:t>Wang, Q</w:t>
      </w:r>
      <w:r>
        <w:t xml:space="preserve">. </w:t>
      </w:r>
      <w:r w:rsidRPr="004F199C">
        <w:t>Zhang, and G</w:t>
      </w:r>
      <w:r>
        <w:t xml:space="preserve">. </w:t>
      </w:r>
      <w:r w:rsidRPr="004F199C">
        <w:t>Xiao, 2014, An EMD threshold denoising method for inertial sensors: Measurement, </w:t>
      </w:r>
      <w:r w:rsidRPr="005F3329">
        <w:rPr>
          <w:b/>
        </w:rPr>
        <w:t>49</w:t>
      </w:r>
      <w:r w:rsidRPr="004F199C">
        <w:t>, 34-41.</w:t>
      </w:r>
    </w:p>
    <w:p w14:paraId="19F4A678" w14:textId="222F34C0" w:rsidR="00120CDF" w:rsidRDefault="00120CDF" w:rsidP="00681130">
      <w:pPr>
        <w:pStyle w:val="Reference"/>
        <w:spacing w:before="0" w:after="240" w:line="240" w:lineRule="auto"/>
      </w:pPr>
      <w:r w:rsidRPr="004F199C">
        <w:t xml:space="preserve">Gilles, J., 2013, Empirical wavelet transform: IEEE Transactions on Signal Processing, </w:t>
      </w:r>
      <w:r w:rsidRPr="005F3329">
        <w:rPr>
          <w:b/>
        </w:rPr>
        <w:t>61</w:t>
      </w:r>
      <w:r w:rsidRPr="004F199C">
        <w:t>(16), 3999-4010.</w:t>
      </w:r>
    </w:p>
    <w:p w14:paraId="2C9094F6" w14:textId="77777777" w:rsidR="00120CDF" w:rsidRDefault="00120CDF" w:rsidP="00681130">
      <w:pPr>
        <w:pStyle w:val="Reference"/>
        <w:spacing w:before="0" w:after="240" w:line="240" w:lineRule="auto"/>
      </w:pPr>
      <w:r w:rsidRPr="00BB311A">
        <w:rPr>
          <w:lang w:eastAsia="zh-CN"/>
        </w:rPr>
        <w:t xml:space="preserve">Han, J., and M. van der Baan, 2013, Empirical mode decomposition for seismic time-frequency analysis: Geophysics, </w:t>
      </w:r>
      <w:r w:rsidRPr="005F3329">
        <w:rPr>
          <w:b/>
          <w:lang w:eastAsia="zh-CN"/>
        </w:rPr>
        <w:t>78</w:t>
      </w:r>
      <w:r>
        <w:t>(</w:t>
      </w:r>
      <w:r w:rsidRPr="00BB311A">
        <w:rPr>
          <w:lang w:eastAsia="zh-CN"/>
        </w:rPr>
        <w:t>2</w:t>
      </w:r>
      <w:r>
        <w:t>)</w:t>
      </w:r>
      <w:r w:rsidRPr="00BB311A">
        <w:rPr>
          <w:lang w:eastAsia="zh-CN"/>
        </w:rPr>
        <w:t>, O9–O19</w:t>
      </w:r>
      <w:r>
        <w:t>.</w:t>
      </w:r>
    </w:p>
    <w:p w14:paraId="7CC406B3" w14:textId="2DBC06A5" w:rsidR="00120CDF" w:rsidRDefault="00120CDF" w:rsidP="00681130">
      <w:pPr>
        <w:pStyle w:val="Reference"/>
        <w:spacing w:before="0" w:after="240" w:line="240" w:lineRule="auto"/>
      </w:pPr>
      <w:r w:rsidRPr="004F199C">
        <w:t xml:space="preserve">He, B., and </w:t>
      </w:r>
      <w:r>
        <w:t xml:space="preserve">Y. </w:t>
      </w:r>
      <w:r w:rsidRPr="004F199C">
        <w:t>Bai, 2016, Signal-noise separation of sensor signal based on</w:t>
      </w:r>
      <w:r>
        <w:t xml:space="preserve"> variational mode decomposition:</w:t>
      </w:r>
      <w:r w:rsidRPr="004F199C">
        <w:t xml:space="preserve"> In Communication Sof</w:t>
      </w:r>
      <w:r w:rsidR="005F3329">
        <w:t>tware and Networks (ICCSN),</w:t>
      </w:r>
      <w:r w:rsidRPr="004F199C">
        <w:t xml:space="preserve"> 8th IEEE International Conference on </w:t>
      </w:r>
      <w:r w:rsidR="005F3329">
        <w:t>IEEE, 132-138</w:t>
      </w:r>
      <w:r w:rsidR="005F3329" w:rsidRPr="004F199C">
        <w:t>.</w:t>
      </w:r>
    </w:p>
    <w:p w14:paraId="0A1387BC" w14:textId="498138E2" w:rsidR="00120CDF" w:rsidRPr="004F199C" w:rsidRDefault="00120CDF" w:rsidP="00681130">
      <w:pPr>
        <w:pStyle w:val="Reference"/>
        <w:spacing w:before="0" w:after="240" w:line="240" w:lineRule="auto"/>
      </w:pPr>
      <w:r w:rsidRPr="00BB311A">
        <w:rPr>
          <w:lang w:eastAsia="zh-CN"/>
        </w:rPr>
        <w:t>Hestenes, M. R., 1969, Multiplier and gradient methods: Journal of Optimization</w:t>
      </w:r>
      <w:r>
        <w:t xml:space="preserve"> </w:t>
      </w:r>
      <w:r w:rsidRPr="00BB311A">
        <w:rPr>
          <w:lang w:eastAsia="zh-CN"/>
        </w:rPr>
        <w:t xml:space="preserve">Theory and Applications, </w:t>
      </w:r>
      <w:r w:rsidRPr="005F3329">
        <w:rPr>
          <w:b/>
          <w:lang w:eastAsia="zh-CN"/>
        </w:rPr>
        <w:t>4</w:t>
      </w:r>
      <w:r w:rsidRPr="00BB311A">
        <w:rPr>
          <w:lang w:eastAsia="zh-CN"/>
        </w:rPr>
        <w:t>, 303–320</w:t>
      </w:r>
      <w:r>
        <w:t>.</w:t>
      </w:r>
    </w:p>
    <w:p w14:paraId="19C10136" w14:textId="7AAE4635" w:rsidR="00120CDF" w:rsidRPr="004F199C" w:rsidRDefault="00120CDF" w:rsidP="00681130">
      <w:pPr>
        <w:pStyle w:val="Reference"/>
        <w:spacing w:before="0" w:after="240" w:line="240" w:lineRule="auto"/>
      </w:pPr>
      <w:r w:rsidRPr="004F199C">
        <w:t>Horvatic, D., H. E</w:t>
      </w:r>
      <w:r>
        <w:t xml:space="preserve">. </w:t>
      </w:r>
      <w:r w:rsidRPr="004F199C">
        <w:t>Stanley, and B</w:t>
      </w:r>
      <w:r>
        <w:t xml:space="preserve">. </w:t>
      </w:r>
      <w:r w:rsidRPr="004F199C">
        <w:t>Podobnik, 2011, Detrended cross-correlation analysis for non-stationary time series with periodic trends: EPL (Europhysics Letters), </w:t>
      </w:r>
      <w:r w:rsidRPr="005F3329">
        <w:rPr>
          <w:b/>
        </w:rPr>
        <w:t>94</w:t>
      </w:r>
      <w:r w:rsidRPr="004F199C">
        <w:t>, 18007.</w:t>
      </w:r>
    </w:p>
    <w:p w14:paraId="014E211F" w14:textId="1E9EC1F9" w:rsidR="00120CDF" w:rsidRPr="004F199C" w:rsidRDefault="00120CDF" w:rsidP="00681130">
      <w:pPr>
        <w:pStyle w:val="Reference"/>
        <w:spacing w:before="0" w:after="240" w:line="240" w:lineRule="auto"/>
      </w:pPr>
      <w:r w:rsidRPr="004F199C">
        <w:lastRenderedPageBreak/>
        <w:t xml:space="preserve">Hu, K., </w:t>
      </w:r>
      <w:r>
        <w:t xml:space="preserve">P.C. </w:t>
      </w:r>
      <w:r w:rsidRPr="004F199C">
        <w:t xml:space="preserve">Ivanov, </w:t>
      </w:r>
      <w:r>
        <w:t xml:space="preserve">Z. </w:t>
      </w:r>
      <w:r w:rsidRPr="004F199C">
        <w:t xml:space="preserve">Chen, P. Carpena, and </w:t>
      </w:r>
      <w:r>
        <w:t xml:space="preserve">H.E. </w:t>
      </w:r>
      <w:r w:rsidRPr="004F199C">
        <w:t>Stanley, 2001, Effect of trends on detrended fluctuation analys</w:t>
      </w:r>
      <w:r w:rsidR="0012267A">
        <w:t>is: Physical Review E, </w:t>
      </w:r>
      <w:r w:rsidR="0012267A" w:rsidRPr="005F3329">
        <w:rPr>
          <w:b/>
        </w:rPr>
        <w:t>64</w:t>
      </w:r>
      <w:r w:rsidR="0012267A">
        <w:t xml:space="preserve">(1), </w:t>
      </w:r>
      <w:r w:rsidRPr="004F199C">
        <w:t>011114.</w:t>
      </w:r>
    </w:p>
    <w:p w14:paraId="57942153" w14:textId="092CA21B" w:rsidR="00120CDF" w:rsidRPr="004F199C" w:rsidRDefault="00120CDF" w:rsidP="00681130">
      <w:pPr>
        <w:pStyle w:val="Reference"/>
        <w:spacing w:before="0" w:after="240" w:line="240" w:lineRule="auto"/>
      </w:pPr>
      <w:r w:rsidRPr="004F199C">
        <w:t>Huang, N. E., Z.</w:t>
      </w:r>
      <w:r>
        <w:t xml:space="preserve"> </w:t>
      </w:r>
      <w:r w:rsidRPr="004F199C">
        <w:t>Shen, S. R.</w:t>
      </w:r>
      <w:r>
        <w:t xml:space="preserve"> </w:t>
      </w:r>
      <w:r w:rsidRPr="004F199C">
        <w:t>Long, M. C.</w:t>
      </w:r>
      <w:r>
        <w:t xml:space="preserve"> </w:t>
      </w:r>
      <w:r w:rsidRPr="004F199C">
        <w:t>Wu, H. H.</w:t>
      </w:r>
      <w:r>
        <w:t xml:space="preserve"> </w:t>
      </w:r>
      <w:r w:rsidRPr="004F199C">
        <w:t>Shih,</w:t>
      </w:r>
      <w:r w:rsidRPr="001722FB">
        <w:t xml:space="preserve"> </w:t>
      </w:r>
      <w:r w:rsidRPr="004F199C">
        <w:t>Q. Zheng, and H. H</w:t>
      </w:r>
      <w:r>
        <w:t>.</w:t>
      </w:r>
      <w:r w:rsidRPr="004F199C">
        <w:t>Liu, 1998, The empirical mode decomposition and the Hilbert spectrum for nonlinear and non-stationary time series analysis: Proceedings of the Royal Society of London A: Mathematical, Physical and Engineering Sciences, </w:t>
      </w:r>
      <w:r w:rsidRPr="0012267A">
        <w:rPr>
          <w:b/>
        </w:rPr>
        <w:t>454</w:t>
      </w:r>
      <w:r w:rsidRPr="004F199C">
        <w:t>, 903-995.</w:t>
      </w:r>
    </w:p>
    <w:p w14:paraId="72A582B0" w14:textId="3CCD7890" w:rsidR="00120CDF" w:rsidRPr="004F199C" w:rsidRDefault="00120CDF" w:rsidP="00681130">
      <w:pPr>
        <w:pStyle w:val="Reference"/>
        <w:spacing w:before="0" w:after="240" w:line="240" w:lineRule="auto"/>
      </w:pPr>
      <w:r w:rsidRPr="004F199C">
        <w:t xml:space="preserve">Kabir, M.A. and </w:t>
      </w:r>
      <w:r>
        <w:t xml:space="preserve">C. </w:t>
      </w:r>
      <w:r w:rsidRPr="004F199C">
        <w:t>Shahnaz, 2012. Denoising of ECG signals based on noise reduction algorithms in EMD and wavelet domains</w:t>
      </w:r>
      <w:r>
        <w:t>:</w:t>
      </w:r>
      <w:r w:rsidRPr="004F199C">
        <w:t> Biomedical Signal P</w:t>
      </w:r>
      <w:r w:rsidR="0012267A">
        <w:t>rocessing and Control, </w:t>
      </w:r>
      <w:r w:rsidR="0012267A" w:rsidRPr="0012267A">
        <w:rPr>
          <w:b/>
        </w:rPr>
        <w:t>7</w:t>
      </w:r>
      <w:r w:rsidR="0012267A">
        <w:t xml:space="preserve">(5), </w:t>
      </w:r>
      <w:r w:rsidRPr="004F199C">
        <w:t>481-489.</w:t>
      </w:r>
    </w:p>
    <w:p w14:paraId="7EFE1D54" w14:textId="57A45722" w:rsidR="00120CDF" w:rsidRPr="004F199C" w:rsidRDefault="00120CDF" w:rsidP="00681130">
      <w:pPr>
        <w:pStyle w:val="Reference"/>
        <w:spacing w:before="0" w:after="240" w:line="240" w:lineRule="auto"/>
      </w:pPr>
      <w:r w:rsidRPr="004F199C">
        <w:t xml:space="preserve">Lahmiri, S. and </w:t>
      </w:r>
      <w:r>
        <w:t xml:space="preserve">M. </w:t>
      </w:r>
      <w:r w:rsidRPr="004F199C">
        <w:t>Boukadoum, 2014, October. Biomedical image denoising using variational mode decomposition: IEEE Biomedical Circuits and Systems Conference (BioCAS)</w:t>
      </w:r>
      <w:r w:rsidR="0012267A">
        <w:t xml:space="preserve"> Proceedings, </w:t>
      </w:r>
      <w:r w:rsidR="005153A8">
        <w:t>340-343</w:t>
      </w:r>
      <w:r w:rsidRPr="004F199C">
        <w:t>.</w:t>
      </w:r>
    </w:p>
    <w:p w14:paraId="326695DF" w14:textId="28C406B1" w:rsidR="00120CDF" w:rsidRDefault="00120CDF" w:rsidP="00681130">
      <w:pPr>
        <w:pStyle w:val="Reference"/>
        <w:spacing w:before="0" w:after="240" w:line="240" w:lineRule="auto"/>
      </w:pPr>
      <w:r w:rsidRPr="004F199C">
        <w:t>Li, C.,</w:t>
      </w:r>
      <w:r w:rsidRPr="001722FB">
        <w:t xml:space="preserve"> </w:t>
      </w:r>
      <w:r>
        <w:t>L.</w:t>
      </w:r>
      <w:r w:rsidRPr="004F199C">
        <w:t xml:space="preserve"> Zhan, and</w:t>
      </w:r>
      <w:r w:rsidRPr="001722FB">
        <w:t xml:space="preserve"> </w:t>
      </w:r>
      <w:r>
        <w:t>L.</w:t>
      </w:r>
      <w:r w:rsidRPr="004F199C">
        <w:t xml:space="preserve"> Shen, 2015. Friction Signal Denoising Using Complete Ensemble EMD with Adapti</w:t>
      </w:r>
      <w:r>
        <w:t>ve Noise and Mutual Information:</w:t>
      </w:r>
      <w:r w:rsidRPr="004F199C">
        <w:t xml:space="preserve"> Entropy, </w:t>
      </w:r>
      <w:r w:rsidRPr="0012267A">
        <w:rPr>
          <w:b/>
        </w:rPr>
        <w:t>17</w:t>
      </w:r>
      <w:r w:rsidR="0012267A">
        <w:t xml:space="preserve">(9), </w:t>
      </w:r>
      <w:r w:rsidRPr="004F199C">
        <w:t>5965-5979.</w:t>
      </w:r>
    </w:p>
    <w:p w14:paraId="5221B38F" w14:textId="64B215FB" w:rsidR="00120CDF" w:rsidRDefault="00120CDF" w:rsidP="00681130">
      <w:pPr>
        <w:pStyle w:val="Reference"/>
        <w:spacing w:before="0" w:after="240" w:line="240" w:lineRule="auto"/>
      </w:pPr>
      <w:r w:rsidRPr="00BB311A">
        <w:t>Li,</w:t>
      </w:r>
      <w:r>
        <w:t xml:space="preserve"> F.,</w:t>
      </w:r>
      <w:r w:rsidRPr="00BB311A">
        <w:t> </w:t>
      </w:r>
      <w:r>
        <w:t>B.</w:t>
      </w:r>
      <w:r w:rsidRPr="00BB311A">
        <w:t xml:space="preserve"> Zhang, </w:t>
      </w:r>
      <w:r>
        <w:t>R.</w:t>
      </w:r>
      <w:r w:rsidRPr="00BB311A">
        <w:t xml:space="preserve"> Zhai, </w:t>
      </w:r>
      <w:r>
        <w:t>H.</w:t>
      </w:r>
      <w:r w:rsidRPr="00BB311A">
        <w:t xml:space="preserve"> Zhou, and </w:t>
      </w:r>
      <w:r>
        <w:t>K.</w:t>
      </w:r>
      <w:r w:rsidRPr="00BB311A">
        <w:t xml:space="preserve"> J. Marfurt</w:t>
      </w:r>
      <w:r>
        <w:t xml:space="preserve">, </w:t>
      </w:r>
      <w:r w:rsidRPr="00BB311A">
        <w:t>2017</w:t>
      </w:r>
      <w:r>
        <w:t xml:space="preserve">, </w:t>
      </w:r>
      <w:r w:rsidRPr="00BB311A">
        <w:t>Depositional sequence characterization based on seismic</w:t>
      </w:r>
      <w:r>
        <w:t xml:space="preserve"> variational mode decomposition: </w:t>
      </w:r>
      <w:r w:rsidRPr="00BB311A">
        <w:t>Interpretation, </w:t>
      </w:r>
      <w:r w:rsidRPr="0012267A">
        <w:rPr>
          <w:b/>
        </w:rPr>
        <w:t>5</w:t>
      </w:r>
      <w:r w:rsidRPr="00BB311A">
        <w:t>(2), SE97-SE106.</w:t>
      </w:r>
    </w:p>
    <w:p w14:paraId="71F243D9" w14:textId="77777777" w:rsidR="00120CDF" w:rsidRDefault="00120CDF" w:rsidP="00681130">
      <w:pPr>
        <w:pStyle w:val="Reference"/>
        <w:spacing w:before="0" w:after="240" w:line="240" w:lineRule="auto"/>
      </w:pPr>
      <w:r w:rsidRPr="00BB311A">
        <w:rPr>
          <w:lang w:eastAsia="zh-CN"/>
        </w:rPr>
        <w:t>Liu, W., S. Cao, and Y. He, 2015, Ground roll attenuation using variational</w:t>
      </w:r>
      <w:r>
        <w:t xml:space="preserve"> </w:t>
      </w:r>
      <w:r w:rsidRPr="00BB311A">
        <w:rPr>
          <w:lang w:eastAsia="zh-CN"/>
        </w:rPr>
        <w:t>mode decomposition: 77th Annual International Conference and Exhibition,</w:t>
      </w:r>
      <w:r>
        <w:t xml:space="preserve"> </w:t>
      </w:r>
      <w:r w:rsidRPr="00BB311A">
        <w:rPr>
          <w:lang w:eastAsia="zh-CN"/>
        </w:rPr>
        <w:t>EAGE, Extended Abstracts, Th P6 06.</w:t>
      </w:r>
    </w:p>
    <w:p w14:paraId="646ED804" w14:textId="02215FFA" w:rsidR="00120CDF" w:rsidRPr="004F199C" w:rsidRDefault="00120CDF" w:rsidP="00681130">
      <w:pPr>
        <w:pStyle w:val="Reference"/>
        <w:spacing w:before="0" w:after="240" w:line="240" w:lineRule="auto"/>
      </w:pPr>
      <w:r w:rsidRPr="00BB311A">
        <w:t>Liu,</w:t>
      </w:r>
      <w:r>
        <w:t xml:space="preserve"> W.,</w:t>
      </w:r>
      <w:r w:rsidRPr="00BB311A">
        <w:t> S</w:t>
      </w:r>
      <w:r>
        <w:t>.</w:t>
      </w:r>
      <w:r w:rsidRPr="00BB311A">
        <w:t xml:space="preserve"> Cao, and Y</w:t>
      </w:r>
      <w:r>
        <w:t>.</w:t>
      </w:r>
      <w:r w:rsidRPr="00BB311A">
        <w:t xml:space="preserve"> Chen</w:t>
      </w:r>
      <w:r>
        <w:t>,</w:t>
      </w:r>
      <w:r w:rsidRPr="00BB311A">
        <w:t> 2016</w:t>
      </w:r>
      <w:r>
        <w:t xml:space="preserve">a, </w:t>
      </w:r>
      <w:r w:rsidRPr="00BB311A">
        <w:t xml:space="preserve">Applications of variational mode decomposition in </w:t>
      </w:r>
      <w:r>
        <w:t>seismic time-frequency analysis:</w:t>
      </w:r>
      <w:r w:rsidRPr="00BB311A">
        <w:t> </w:t>
      </w:r>
      <w:r w:rsidRPr="006E0ABF">
        <w:t>Geophysics,</w:t>
      </w:r>
      <w:r w:rsidRPr="00BB311A">
        <w:t> </w:t>
      </w:r>
      <w:r w:rsidRPr="0012267A">
        <w:rPr>
          <w:b/>
        </w:rPr>
        <w:t>81</w:t>
      </w:r>
      <w:r w:rsidRPr="00BB311A">
        <w:t>(5), V365-V378.</w:t>
      </w:r>
    </w:p>
    <w:p w14:paraId="47CB7F90" w14:textId="2C45BA2B" w:rsidR="00120CDF" w:rsidRPr="004F199C" w:rsidRDefault="00120CDF" w:rsidP="00681130">
      <w:pPr>
        <w:pStyle w:val="Reference"/>
        <w:spacing w:before="0" w:after="240" w:line="240" w:lineRule="auto"/>
      </w:pPr>
      <w:r w:rsidRPr="004F199C">
        <w:t>Liu, Y., G.</w:t>
      </w:r>
      <w:r>
        <w:t xml:space="preserve"> </w:t>
      </w:r>
      <w:r w:rsidRPr="004F199C">
        <w:t>Yang, M. Li, and H</w:t>
      </w:r>
      <w:r>
        <w:t xml:space="preserve">. </w:t>
      </w:r>
      <w:r w:rsidRPr="004F199C">
        <w:t>Yin, 2016</w:t>
      </w:r>
      <w:r>
        <w:t>b</w:t>
      </w:r>
      <w:r w:rsidRPr="004F199C">
        <w:t xml:space="preserve">, Variational mode decomposition denoising combined the detrended fluctuation analysis: Signal Processing, </w:t>
      </w:r>
      <w:r w:rsidRPr="0012267A">
        <w:rPr>
          <w:b/>
        </w:rPr>
        <w:t>125</w:t>
      </w:r>
      <w:r w:rsidRPr="004F199C">
        <w:t>, 349-364.</w:t>
      </w:r>
    </w:p>
    <w:p w14:paraId="6FD13292" w14:textId="406DAE42" w:rsidR="00120CDF" w:rsidRPr="004F199C" w:rsidRDefault="00120CDF" w:rsidP="00681130">
      <w:pPr>
        <w:pStyle w:val="Reference"/>
        <w:spacing w:before="0" w:after="240" w:line="240" w:lineRule="auto"/>
      </w:pPr>
      <w:r w:rsidRPr="004F199C">
        <w:t>Mert., A., and A</w:t>
      </w:r>
      <w:r>
        <w:t>.</w:t>
      </w:r>
      <w:r w:rsidRPr="004F199C">
        <w:t xml:space="preserve"> Akan, 2014, Detrended fluctuation thresholding for empirical mode decomposition based denoising: Digital Signal Processing, </w:t>
      </w:r>
      <w:r w:rsidRPr="0012267A">
        <w:rPr>
          <w:b/>
        </w:rPr>
        <w:t>32</w:t>
      </w:r>
      <w:r w:rsidRPr="004F199C">
        <w:t>, 48-56.</w:t>
      </w:r>
    </w:p>
    <w:p w14:paraId="2C1EE034" w14:textId="6152FF5D" w:rsidR="00120CDF" w:rsidRDefault="00120CDF" w:rsidP="00681130">
      <w:pPr>
        <w:pStyle w:val="Reference"/>
        <w:spacing w:before="0" w:after="240" w:line="240" w:lineRule="auto"/>
      </w:pPr>
      <w:r w:rsidRPr="004F199C">
        <w:t>Peng, C. K., S.</w:t>
      </w:r>
      <w:r>
        <w:t xml:space="preserve"> V. </w:t>
      </w:r>
      <w:r w:rsidRPr="004F199C">
        <w:t>Buldyrev, S.</w:t>
      </w:r>
      <w:r>
        <w:t xml:space="preserve"> </w:t>
      </w:r>
      <w:r w:rsidRPr="004F199C">
        <w:t>Havlin, M.</w:t>
      </w:r>
      <w:r>
        <w:t xml:space="preserve"> </w:t>
      </w:r>
      <w:r w:rsidRPr="004F199C">
        <w:t>Simons, H. E. Stanley, and A. L</w:t>
      </w:r>
      <w:r>
        <w:t xml:space="preserve">. </w:t>
      </w:r>
      <w:r w:rsidRPr="004F199C">
        <w:t>Goldberger, 1994, Mosaic organization of DNA nucleotides: Physical review, </w:t>
      </w:r>
      <w:r w:rsidRPr="0012267A">
        <w:rPr>
          <w:b/>
        </w:rPr>
        <w:t>49</w:t>
      </w:r>
      <w:r w:rsidRPr="004F199C">
        <w:t>, 1685.</w:t>
      </w:r>
    </w:p>
    <w:p w14:paraId="116D6DCF" w14:textId="499978C5" w:rsidR="00120CDF" w:rsidRDefault="00120CDF" w:rsidP="00681130">
      <w:pPr>
        <w:pStyle w:val="Reference"/>
        <w:spacing w:before="0" w:after="240" w:line="240" w:lineRule="auto"/>
      </w:pPr>
      <w:r w:rsidRPr="00BB311A">
        <w:rPr>
          <w:lang w:eastAsia="zh-CN"/>
        </w:rPr>
        <w:t>Rilling, G., P. Flandrin, and P. GoncalvGès, 2003, On empirical mode decomposition and its algorithms: IEEE-EURASIP Workshop on Nonlinear Signal and Image Processing, 3.</w:t>
      </w:r>
    </w:p>
    <w:p w14:paraId="41AB17CE" w14:textId="653616E2" w:rsidR="00120CDF" w:rsidRDefault="00120CDF" w:rsidP="00681130">
      <w:pPr>
        <w:pStyle w:val="Reference"/>
        <w:spacing w:before="0" w:after="240" w:line="240" w:lineRule="auto"/>
      </w:pPr>
      <w:r>
        <w:t>Schuster, G. T., 2007, B</w:t>
      </w:r>
      <w:r w:rsidR="005153A8">
        <w:t>asics of Seismic Wave Theory:</w:t>
      </w:r>
      <w:r>
        <w:t xml:space="preserve"> Notes for the Lecture Courses, University of Utah.</w:t>
      </w:r>
    </w:p>
    <w:p w14:paraId="00C538B8" w14:textId="7E6E1E7B" w:rsidR="00120CDF" w:rsidRDefault="00120CDF" w:rsidP="00681130">
      <w:pPr>
        <w:pStyle w:val="Reference"/>
        <w:spacing w:before="0" w:after="240" w:line="240" w:lineRule="auto"/>
        <w:rPr>
          <w:b/>
          <w:bCs/>
        </w:rPr>
      </w:pPr>
      <w:r w:rsidRPr="00BB311A">
        <w:rPr>
          <w:lang w:eastAsia="zh-CN"/>
        </w:rPr>
        <w:lastRenderedPageBreak/>
        <w:t>Torres, M. E., M. A. Colominas, G. Schlotthauer, and P. Flandrin, 2011, A</w:t>
      </w:r>
      <w:r>
        <w:t xml:space="preserve"> </w:t>
      </w:r>
      <w:r w:rsidRPr="00BB311A">
        <w:rPr>
          <w:lang w:eastAsia="zh-CN"/>
        </w:rPr>
        <w:t>complete ensemble empirical mode decomposition with adaptive noise:</w:t>
      </w:r>
      <w:r>
        <w:t xml:space="preserve"> </w:t>
      </w:r>
      <w:r w:rsidRPr="00BB311A">
        <w:rPr>
          <w:lang w:eastAsia="zh-CN"/>
        </w:rPr>
        <w:t>IEEE International Conference on Acoustics, Speech and Signal Processing</w:t>
      </w:r>
      <w:r>
        <w:t xml:space="preserve"> </w:t>
      </w:r>
      <w:r w:rsidRPr="00BB311A">
        <w:rPr>
          <w:lang w:eastAsia="zh-CN"/>
        </w:rPr>
        <w:t>(ICASSP), 4144–4147.</w:t>
      </w:r>
    </w:p>
    <w:p w14:paraId="7257CA0D" w14:textId="4EE010FD" w:rsidR="00120CDF" w:rsidRDefault="00120CDF" w:rsidP="00681130">
      <w:pPr>
        <w:pStyle w:val="Reference"/>
        <w:spacing w:before="0" w:after="240" w:line="240" w:lineRule="auto"/>
      </w:pPr>
      <w:r w:rsidRPr="002C0070">
        <w:t xml:space="preserve">Verma, S., </w:t>
      </w:r>
      <w:r>
        <w:t xml:space="preserve">S. </w:t>
      </w:r>
      <w:r w:rsidRPr="002C0070">
        <w:t xml:space="preserve">Guo, </w:t>
      </w:r>
      <w:r>
        <w:t xml:space="preserve">T. </w:t>
      </w:r>
      <w:r w:rsidRPr="002C0070">
        <w:t xml:space="preserve">Ha, </w:t>
      </w:r>
      <w:r>
        <w:t xml:space="preserve">K. J. </w:t>
      </w:r>
      <w:r w:rsidRPr="002C0070">
        <w:t xml:space="preserve">Marfurt, 2016, Highly aliased groundroll suppression using a 3D multiwindow KL filter: Application to a legacy Mississippi Lime survey: Geophysics, </w:t>
      </w:r>
      <w:r w:rsidRPr="0012267A">
        <w:rPr>
          <w:b/>
        </w:rPr>
        <w:t>81</w:t>
      </w:r>
      <w:r w:rsidRPr="002C0070">
        <w:t>(1), 1-10.</w:t>
      </w:r>
    </w:p>
    <w:p w14:paraId="72FF9886" w14:textId="33D7D2B8" w:rsidR="008825CB" w:rsidRDefault="00120CDF" w:rsidP="00681130">
      <w:pPr>
        <w:pStyle w:val="Reference"/>
        <w:spacing w:before="0" w:after="240" w:line="240" w:lineRule="auto"/>
        <w:rPr>
          <w:rFonts w:eastAsia="MS Mincho"/>
          <w:b/>
          <w:i/>
          <w:sz w:val="28"/>
        </w:rPr>
      </w:pPr>
      <w:r w:rsidRPr="00BB311A">
        <w:rPr>
          <w:lang w:eastAsia="zh-CN"/>
        </w:rPr>
        <w:t xml:space="preserve">Wu, Z., and N. E. Huang, 2009, Ensemble empirical mode decomposition: A noise-assisted data analysis method: Advances in Adaptive Data Analysis, </w:t>
      </w:r>
      <w:r w:rsidRPr="0012267A">
        <w:rPr>
          <w:b/>
          <w:lang w:eastAsia="zh-CN"/>
        </w:rPr>
        <w:t>1</w:t>
      </w:r>
      <w:r w:rsidRPr="00BB311A">
        <w:rPr>
          <w:lang w:eastAsia="zh-CN"/>
        </w:rPr>
        <w:t>, 1–41</w:t>
      </w:r>
      <w:r>
        <w:t>.</w:t>
      </w:r>
    </w:p>
    <w:p w14:paraId="4F6D049F" w14:textId="77777777" w:rsidR="00120CDF" w:rsidRDefault="00120CDF">
      <w:pPr>
        <w:keepLines w:val="0"/>
        <w:spacing w:after="200" w:line="276" w:lineRule="auto"/>
        <w:jc w:val="left"/>
        <w:rPr>
          <w:rFonts w:eastAsia="MS Mincho"/>
          <w:b/>
          <w:i w:val="0"/>
          <w:sz w:val="28"/>
        </w:rPr>
      </w:pPr>
      <w:r>
        <w:rPr>
          <w:rFonts w:eastAsia="MS Mincho"/>
          <w:b/>
          <w:sz w:val="28"/>
        </w:rPr>
        <w:br w:type="page"/>
      </w:r>
    </w:p>
    <w:p w14:paraId="1BFA64C8" w14:textId="77777777" w:rsidR="00DC5336" w:rsidRPr="00F06009" w:rsidRDefault="00DC5336" w:rsidP="00BC03B5">
      <w:pPr>
        <w:pStyle w:val="Reference"/>
        <w:sectPr w:rsidR="00DC5336" w:rsidRPr="00F06009" w:rsidSect="00F524FA">
          <w:pgSz w:w="12240" w:h="15840"/>
          <w:pgMar w:top="1440" w:right="1440" w:bottom="1440" w:left="2304" w:header="720" w:footer="720" w:gutter="0"/>
          <w:cols w:space="720"/>
          <w:docGrid w:linePitch="360"/>
        </w:sectPr>
      </w:pPr>
    </w:p>
    <w:p w14:paraId="2A3A4539" w14:textId="68052718" w:rsidR="002252BF" w:rsidRPr="00F06009" w:rsidRDefault="00683CD9" w:rsidP="00683CD9">
      <w:pPr>
        <w:pStyle w:val="Heading1"/>
      </w:pPr>
      <w:bookmarkStart w:id="203" w:name="_Toc486539234"/>
      <w:r>
        <w:lastRenderedPageBreak/>
        <w:t>CHAPTER 7</w:t>
      </w:r>
      <w:bookmarkEnd w:id="203"/>
    </w:p>
    <w:p w14:paraId="3B2AA273" w14:textId="6DA6F310" w:rsidR="002252BF" w:rsidRPr="00F06009" w:rsidRDefault="002252BF" w:rsidP="00683CD9">
      <w:pPr>
        <w:pStyle w:val="Heading1"/>
      </w:pPr>
      <w:bookmarkStart w:id="204" w:name="_Toc486539235"/>
      <w:r w:rsidRPr="00F06009">
        <w:t>CONCLUSIONS</w:t>
      </w:r>
      <w:bookmarkEnd w:id="204"/>
    </w:p>
    <w:p w14:paraId="6AB49F47" w14:textId="0DF22669" w:rsidR="007A1655" w:rsidRDefault="007A1655" w:rsidP="003F2301">
      <w:pPr>
        <w:pStyle w:val="thesisbody"/>
        <w:rPr>
          <w:i/>
          <w:lang w:val="en-GB"/>
        </w:rPr>
      </w:pPr>
      <w:bookmarkStart w:id="205" w:name="_Hlk488418068"/>
      <w:r>
        <w:rPr>
          <w:lang w:val="en-GB"/>
        </w:rPr>
        <w:t xml:space="preserve">In this dissertation, </w:t>
      </w:r>
      <w:r w:rsidR="006F368E">
        <w:rPr>
          <w:lang w:val="en-GB"/>
        </w:rPr>
        <w:t xml:space="preserve">I </w:t>
      </w:r>
      <w:r w:rsidR="003F2301">
        <w:rPr>
          <w:lang w:val="en-GB"/>
        </w:rPr>
        <w:t xml:space="preserve">analyse the information provided by both traditional Fourier transform and most recently introduced variational mode decomposition techniques. Fourier components provide a measure of enhancing discontinuities and estimating attenuation. </w:t>
      </w:r>
      <w:r w:rsidR="00F757D8">
        <w:rPr>
          <w:lang w:val="en-GB"/>
        </w:rPr>
        <w:t xml:space="preserve">In Chapter 1, </w:t>
      </w:r>
      <w:r w:rsidR="003F2301">
        <w:rPr>
          <w:lang w:val="en-GB"/>
        </w:rPr>
        <w:t xml:space="preserve">I use </w:t>
      </w:r>
      <w:r w:rsidR="00F757D8">
        <w:rPr>
          <w:lang w:val="en-GB"/>
        </w:rPr>
        <w:t>s</w:t>
      </w:r>
      <w:r w:rsidR="00FF503E">
        <w:rPr>
          <w:rFonts w:hint="eastAsia"/>
          <w:lang w:val="en-GB"/>
        </w:rPr>
        <w:t>pectral decomposition</w:t>
      </w:r>
      <w:r w:rsidR="003F2301">
        <w:rPr>
          <w:lang w:val="en-GB"/>
        </w:rPr>
        <w:t xml:space="preserve"> to highlight stratigraphic edges not seen in the original broad-band data. Combining covariance matrices to generate m</w:t>
      </w:r>
      <w:r w:rsidR="00FF503E" w:rsidRPr="00F964C7">
        <w:rPr>
          <w:szCs w:val="22"/>
        </w:rPr>
        <w:t>ulti</w:t>
      </w:r>
      <w:r w:rsidR="007223C4">
        <w:rPr>
          <w:szCs w:val="22"/>
        </w:rPr>
        <w:t>-</w:t>
      </w:r>
      <w:r w:rsidR="00FF503E" w:rsidRPr="00F964C7">
        <w:rPr>
          <w:szCs w:val="22"/>
        </w:rPr>
        <w:t>spectral coherence provides improved images over traditional</w:t>
      </w:r>
      <w:r w:rsidR="003F2301">
        <w:rPr>
          <w:szCs w:val="22"/>
        </w:rPr>
        <w:t xml:space="preserve"> broad-band</w:t>
      </w:r>
      <w:r w:rsidR="00FF503E" w:rsidRPr="00F964C7">
        <w:rPr>
          <w:szCs w:val="22"/>
        </w:rPr>
        <w:t xml:space="preserve"> coherence images</w:t>
      </w:r>
      <w:r w:rsidR="003F2301">
        <w:rPr>
          <w:szCs w:val="22"/>
        </w:rPr>
        <w:t xml:space="preserve">. </w:t>
      </w:r>
      <w:r w:rsidR="00F757D8">
        <w:rPr>
          <w:szCs w:val="22"/>
        </w:rPr>
        <w:t>In Chapter 2</w:t>
      </w:r>
      <w:r>
        <w:rPr>
          <w:szCs w:val="22"/>
        </w:rPr>
        <w:t>,</w:t>
      </w:r>
      <w:r w:rsidR="00FF503E">
        <w:rPr>
          <w:lang w:eastAsia="zh-CN"/>
        </w:rPr>
        <w:t xml:space="preserve"> I</w:t>
      </w:r>
      <w:r w:rsidR="003F2301">
        <w:rPr>
          <w:lang w:eastAsia="zh-CN"/>
        </w:rPr>
        <w:t xml:space="preserve"> use s</w:t>
      </w:r>
      <w:r w:rsidR="0012267A">
        <w:rPr>
          <w:lang w:eastAsia="zh-CN"/>
        </w:rPr>
        <w:t>pectral components to compute a</w:t>
      </w:r>
      <w:r w:rsidR="00FF503E">
        <w:rPr>
          <w:lang w:eastAsia="zh-CN"/>
        </w:rPr>
        <w:t xml:space="preserve"> </w:t>
      </w:r>
      <w:r w:rsidR="00FF503E" w:rsidRPr="00EF6703">
        <w:rPr>
          <w:lang w:eastAsia="zh-CN"/>
        </w:rPr>
        <w:t>novel</w:t>
      </w:r>
      <w:r w:rsidR="00F757D8">
        <w:rPr>
          <w:lang w:eastAsia="zh-CN"/>
        </w:rPr>
        <w:t xml:space="preserve"> frequency shift</w:t>
      </w:r>
      <w:r w:rsidR="00FF503E" w:rsidRPr="00EF6703">
        <w:rPr>
          <w:lang w:eastAsia="zh-CN"/>
        </w:rPr>
        <w:t xml:space="preserve"> method for </w:t>
      </w:r>
      <w:r w:rsidR="00FF503E" w:rsidRPr="00EF6703">
        <w:rPr>
          <w:i/>
          <w:lang w:eastAsia="zh-CN"/>
        </w:rPr>
        <w:t>Q</w:t>
      </w:r>
      <w:r w:rsidR="00FF503E" w:rsidRPr="00EF6703">
        <w:rPr>
          <w:lang w:eastAsia="zh-CN"/>
        </w:rPr>
        <w:t xml:space="preserve"> estimation built </w:t>
      </w:r>
      <w:r w:rsidR="0012267A">
        <w:rPr>
          <w:lang w:eastAsia="zh-CN"/>
        </w:rPr>
        <w:t xml:space="preserve">on time variant estimates of the </w:t>
      </w:r>
      <w:r w:rsidR="00FF503E" w:rsidRPr="00EF6703">
        <w:rPr>
          <w:lang w:eastAsia="zh-CN"/>
        </w:rPr>
        <w:t xml:space="preserve">dominant and </w:t>
      </w:r>
      <w:r w:rsidR="00FF503E">
        <w:rPr>
          <w:lang w:eastAsia="zh-CN"/>
        </w:rPr>
        <w:t>central</w:t>
      </w:r>
      <w:r w:rsidR="0012267A">
        <w:rPr>
          <w:lang w:eastAsia="zh-CN"/>
        </w:rPr>
        <w:t xml:space="preserve"> frequencies</w:t>
      </w:r>
      <w:r w:rsidR="00FF503E" w:rsidRPr="00EF6703">
        <w:rPr>
          <w:lang w:eastAsia="zh-CN"/>
        </w:rPr>
        <w:t xml:space="preserve">. The statistical analysis and application to </w:t>
      </w:r>
      <w:r w:rsidR="00FF503E">
        <w:rPr>
          <w:rFonts w:hint="eastAsia"/>
          <w:lang w:eastAsia="zh-CN"/>
        </w:rPr>
        <w:t xml:space="preserve">both </w:t>
      </w:r>
      <w:r w:rsidR="00FF503E" w:rsidRPr="00EF6703">
        <w:rPr>
          <w:lang w:eastAsia="zh-CN"/>
        </w:rPr>
        <w:t>the synthetic data and field data calibrate the eff</w:t>
      </w:r>
      <w:r w:rsidR="00DA7D2D">
        <w:rPr>
          <w:lang w:eastAsia="zh-CN"/>
        </w:rPr>
        <w:t xml:space="preserve">ectiveness of the proposed </w:t>
      </w:r>
      <w:r w:rsidR="00FF503E" w:rsidRPr="00EF6703">
        <w:rPr>
          <w:lang w:eastAsia="zh-CN"/>
        </w:rPr>
        <w:t>method</w:t>
      </w:r>
      <w:r w:rsidR="00F757D8">
        <w:rPr>
          <w:lang w:eastAsia="zh-CN"/>
        </w:rPr>
        <w:t xml:space="preserve">. In Chapter 3, </w:t>
      </w:r>
      <w:r>
        <w:t>I</w:t>
      </w:r>
      <w:r w:rsidR="00F757D8">
        <w:t xml:space="preserve"> </w:t>
      </w:r>
      <w:r w:rsidR="0012267A">
        <w:t xml:space="preserve">showed how one can improve </w:t>
      </w:r>
      <w:r w:rsidR="0012267A" w:rsidRPr="00C334F8">
        <w:rPr>
          <w:i/>
        </w:rPr>
        <w:t>Q</w:t>
      </w:r>
      <w:r w:rsidR="0012267A">
        <w:t xml:space="preserve"> estimation by first correcting the spectra for elastic effects. I applied the correction to </w:t>
      </w:r>
      <w:r w:rsidRPr="00C334F8">
        <w:t xml:space="preserve">synthetic </w:t>
      </w:r>
      <w:r w:rsidR="00F757D8">
        <w:t xml:space="preserve">and field </w:t>
      </w:r>
      <w:r w:rsidRPr="00C334F8">
        <w:t xml:space="preserve">examples, and </w:t>
      </w:r>
      <w:r w:rsidR="0012267A">
        <w:t xml:space="preserve">found </w:t>
      </w:r>
      <w:r w:rsidRPr="00C334F8">
        <w:rPr>
          <w:i/>
        </w:rPr>
        <w:t>Q</w:t>
      </w:r>
      <w:r w:rsidRPr="00C334F8">
        <w:t xml:space="preserve"> values computed using the corr</w:t>
      </w:r>
      <w:r w:rsidR="0012267A">
        <w:t>ected spectra have less variability</w:t>
      </w:r>
      <w:r w:rsidRPr="00C334F8">
        <w:t xml:space="preserve"> and fewer negative</w:t>
      </w:r>
      <w:r w:rsidR="0012267A">
        <w:t xml:space="preserve"> values than those computed using</w:t>
      </w:r>
      <w:r w:rsidRPr="00C334F8">
        <w:t xml:space="preserve"> uncorrected spectra. </w:t>
      </w:r>
      <w:r w:rsidR="00F757D8">
        <w:t xml:space="preserve"> In Chapter 4, </w:t>
      </w:r>
      <w:r>
        <w:rPr>
          <w:lang w:val="en-GB" w:eastAsia="zh-CN"/>
        </w:rPr>
        <w:t>I</w:t>
      </w:r>
      <w:r w:rsidRPr="00423FC7">
        <w:rPr>
          <w:lang w:val="en-GB" w:eastAsia="zh-CN"/>
        </w:rPr>
        <w:t xml:space="preserve"> apply</w:t>
      </w:r>
      <w:r w:rsidR="00F757D8">
        <w:rPr>
          <w:lang w:val="en-GB" w:eastAsia="zh-CN"/>
        </w:rPr>
        <w:t xml:space="preserve"> </w:t>
      </w:r>
      <w:r w:rsidR="00F757D8" w:rsidRPr="00423FC7">
        <w:rPr>
          <w:lang w:val="en-GB" w:eastAsia="zh-CN"/>
        </w:rPr>
        <w:t xml:space="preserve">a </w:t>
      </w:r>
      <w:r w:rsidR="00F757D8">
        <w:rPr>
          <w:lang w:val="en-GB" w:eastAsia="zh-CN"/>
        </w:rPr>
        <w:t>suite</w:t>
      </w:r>
      <w:r w:rsidR="00F757D8" w:rsidRPr="00423FC7">
        <w:rPr>
          <w:lang w:val="en-GB" w:eastAsia="zh-CN"/>
        </w:rPr>
        <w:t xml:space="preserve"> of seismic attenuation attributes</w:t>
      </w:r>
      <w:r w:rsidR="00F757D8">
        <w:rPr>
          <w:lang w:val="en-GB" w:eastAsia="zh-CN"/>
        </w:rPr>
        <w:t xml:space="preserve"> t</w:t>
      </w:r>
      <w:r w:rsidRPr="00423FC7">
        <w:rPr>
          <w:lang w:val="en-GB" w:eastAsia="zh-CN"/>
        </w:rPr>
        <w:t>o</w:t>
      </w:r>
      <w:r w:rsidR="00F757D8">
        <w:rPr>
          <w:lang w:val="en-GB" w:eastAsia="zh-CN"/>
        </w:rPr>
        <w:t xml:space="preserve"> both conventional and unconventional </w:t>
      </w:r>
      <w:r w:rsidRPr="00423FC7">
        <w:rPr>
          <w:lang w:val="en-GB" w:eastAsia="zh-CN"/>
        </w:rPr>
        <w:t>field data to detect hydrocarbon</w:t>
      </w:r>
      <w:r w:rsidR="0012267A">
        <w:rPr>
          <w:lang w:val="en-GB" w:eastAsia="zh-CN"/>
        </w:rPr>
        <w:t>s</w:t>
      </w:r>
      <w:r w:rsidRPr="00423FC7">
        <w:rPr>
          <w:lang w:val="en-GB" w:eastAsia="zh-CN"/>
        </w:rPr>
        <w:t xml:space="preserve"> and </w:t>
      </w:r>
      <w:r w:rsidR="0012267A">
        <w:rPr>
          <w:lang w:val="en-GB" w:eastAsia="zh-CN"/>
        </w:rPr>
        <w:t>delineate</w:t>
      </w:r>
      <w:r w:rsidRPr="00423FC7">
        <w:rPr>
          <w:lang w:val="en-GB" w:eastAsia="zh-CN"/>
        </w:rPr>
        <w:t xml:space="preserve"> fracture system. </w:t>
      </w:r>
      <w:r w:rsidR="00DA7D2D">
        <w:rPr>
          <w:lang w:val="en-GB" w:eastAsia="zh-CN"/>
        </w:rPr>
        <w:t>T</w:t>
      </w:r>
      <w:r w:rsidR="0012267A">
        <w:rPr>
          <w:lang w:val="en-GB" w:eastAsia="zh-CN"/>
        </w:rPr>
        <w:t>he</w:t>
      </w:r>
      <w:r w:rsidRPr="00423FC7">
        <w:rPr>
          <w:lang w:val="en-GB" w:eastAsia="zh-CN"/>
        </w:rPr>
        <w:t xml:space="preserve"> </w:t>
      </w:r>
      <w:r w:rsidR="0012267A">
        <w:rPr>
          <w:lang w:val="en-GB" w:eastAsia="zh-CN"/>
        </w:rPr>
        <w:t>attributes appear to be</w:t>
      </w:r>
      <w:r w:rsidRPr="00423FC7">
        <w:rPr>
          <w:lang w:val="en-GB" w:eastAsia="zh-CN"/>
        </w:rPr>
        <w:t xml:space="preserve"> useful for </w:t>
      </w:r>
      <w:r w:rsidR="0012267A">
        <w:rPr>
          <w:lang w:val="en-GB" w:eastAsia="zh-CN"/>
        </w:rPr>
        <w:t xml:space="preserve">both </w:t>
      </w:r>
      <w:r w:rsidRPr="00423FC7">
        <w:rPr>
          <w:lang w:val="en-GB" w:eastAsia="zh-CN"/>
        </w:rPr>
        <w:t xml:space="preserve">seismic </w:t>
      </w:r>
      <w:r>
        <w:rPr>
          <w:lang w:val="en-GB" w:eastAsia="zh-CN"/>
        </w:rPr>
        <w:t xml:space="preserve">interpretation </w:t>
      </w:r>
      <w:r w:rsidR="0012267A">
        <w:rPr>
          <w:lang w:val="en-GB" w:eastAsia="zh-CN"/>
        </w:rPr>
        <w:t>and</w:t>
      </w:r>
      <w:r>
        <w:rPr>
          <w:lang w:val="en-GB" w:eastAsia="zh-CN"/>
        </w:rPr>
        <w:t xml:space="preserve"> reservoir characterization</w:t>
      </w:r>
      <w:r w:rsidRPr="00423FC7">
        <w:rPr>
          <w:lang w:val="en-GB" w:eastAsia="zh-CN"/>
        </w:rPr>
        <w:t xml:space="preserve">. </w:t>
      </w:r>
      <w:r w:rsidR="00DA7D2D">
        <w:rPr>
          <w:lang w:val="en-GB" w:eastAsia="zh-CN"/>
        </w:rPr>
        <w:t xml:space="preserve">In Chapter 5, </w:t>
      </w:r>
      <w:r>
        <w:t xml:space="preserve">I </w:t>
      </w:r>
      <w:r w:rsidR="0012267A">
        <w:t xml:space="preserve">developed a variational </w:t>
      </w:r>
      <w:r w:rsidR="00DA7D2D">
        <w:t xml:space="preserve">mode decomposition </w:t>
      </w:r>
      <w:r w:rsidR="0012267A">
        <w:t xml:space="preserve"> algorithm to better map </w:t>
      </w:r>
      <w:r>
        <w:t xml:space="preserve">depositional sequences. </w:t>
      </w:r>
      <w:r w:rsidR="00DA7D2D">
        <w:t xml:space="preserve">The </w:t>
      </w:r>
      <w:r w:rsidR="0012267A">
        <w:t>resulting</w:t>
      </w:r>
      <w:r w:rsidR="00DA7D2D">
        <w:t xml:space="preserve"> components</w:t>
      </w:r>
      <w:r w:rsidR="00DA7D2D">
        <w:rPr>
          <w:szCs w:val="22"/>
        </w:rPr>
        <w:t xml:space="preserve"> provide</w:t>
      </w:r>
      <w:r w:rsidR="0012267A">
        <w:rPr>
          <w:szCs w:val="22"/>
        </w:rPr>
        <w:t>d</w:t>
      </w:r>
      <w:r>
        <w:rPr>
          <w:szCs w:val="22"/>
        </w:rPr>
        <w:t xml:space="preserve"> images amenable to detailed sequenc</w:t>
      </w:r>
      <w:r w:rsidR="00DA7D2D">
        <w:rPr>
          <w:szCs w:val="22"/>
        </w:rPr>
        <w:t xml:space="preserve">e stratigraphic interpretation. In Chapter 6, </w:t>
      </w:r>
      <w:r w:rsidR="0012267A">
        <w:rPr>
          <w:rFonts w:eastAsia="SimSun"/>
        </w:rPr>
        <w:t>I showed how variational mode decomposition algorithm can be used to denoise seismic data.</w:t>
      </w:r>
    </w:p>
    <w:bookmarkEnd w:id="205"/>
    <w:p w14:paraId="7E82D8AD" w14:textId="77777777" w:rsidR="007A1655" w:rsidRPr="007A1655" w:rsidRDefault="007A1655" w:rsidP="007A1655">
      <w:pPr>
        <w:pStyle w:val="thesisbody"/>
        <w:rPr>
          <w:lang w:val="en-GB"/>
        </w:rPr>
      </w:pPr>
    </w:p>
    <w:sectPr w:rsidR="007A1655" w:rsidRPr="007A1655" w:rsidSect="00F524FA">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DE718" w14:textId="77777777" w:rsidR="00E82EB1" w:rsidRDefault="00E82EB1" w:rsidP="001F233F">
      <w:r>
        <w:separator/>
      </w:r>
    </w:p>
    <w:p w14:paraId="59F744AE" w14:textId="77777777" w:rsidR="00E82EB1" w:rsidRDefault="00E82EB1" w:rsidP="001F233F"/>
    <w:p w14:paraId="7E12B38E" w14:textId="77777777" w:rsidR="00E82EB1" w:rsidRDefault="00E82EB1" w:rsidP="001F233F"/>
    <w:p w14:paraId="2E7F4174" w14:textId="77777777" w:rsidR="00E82EB1" w:rsidRDefault="00E82EB1" w:rsidP="001F233F"/>
    <w:p w14:paraId="62FEC426" w14:textId="77777777" w:rsidR="00E82EB1" w:rsidRDefault="00E82EB1" w:rsidP="001F233F"/>
    <w:p w14:paraId="62B7CACE" w14:textId="77777777" w:rsidR="00E82EB1" w:rsidRDefault="00E82EB1" w:rsidP="001F233F"/>
    <w:p w14:paraId="3FEC3B58" w14:textId="77777777" w:rsidR="00E82EB1" w:rsidRDefault="00E82EB1" w:rsidP="001F233F"/>
    <w:p w14:paraId="64AD7822" w14:textId="77777777" w:rsidR="00E82EB1" w:rsidRDefault="00E82EB1"/>
  </w:endnote>
  <w:endnote w:type="continuationSeparator" w:id="0">
    <w:p w14:paraId="41308163" w14:textId="77777777" w:rsidR="00E82EB1" w:rsidRDefault="00E82EB1" w:rsidP="001F233F">
      <w:r>
        <w:continuationSeparator/>
      </w:r>
    </w:p>
    <w:p w14:paraId="7CE07DD1" w14:textId="77777777" w:rsidR="00E82EB1" w:rsidRDefault="00E82EB1" w:rsidP="001F233F"/>
    <w:p w14:paraId="4B47A65F" w14:textId="77777777" w:rsidR="00E82EB1" w:rsidRDefault="00E82EB1" w:rsidP="001F233F"/>
    <w:p w14:paraId="16C676A3" w14:textId="77777777" w:rsidR="00E82EB1" w:rsidRDefault="00E82EB1" w:rsidP="001F233F"/>
    <w:p w14:paraId="56C202D0" w14:textId="77777777" w:rsidR="00E82EB1" w:rsidRDefault="00E82EB1" w:rsidP="001F233F"/>
    <w:p w14:paraId="6BF2B6DB" w14:textId="77777777" w:rsidR="00E82EB1" w:rsidRDefault="00E82EB1" w:rsidP="001F233F"/>
    <w:p w14:paraId="595DF2D5" w14:textId="77777777" w:rsidR="00E82EB1" w:rsidRDefault="00E82EB1" w:rsidP="001F233F"/>
    <w:p w14:paraId="0439B837" w14:textId="77777777" w:rsidR="00E82EB1" w:rsidRDefault="00E82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dobe Garamond Pro Bold">
    <w:panose1 w:val="00000000000000000000"/>
    <w:charset w:val="00"/>
    <w:family w:val="roman"/>
    <w:notTrueType/>
    <w:pitch w:val="variable"/>
    <w:sig w:usb0="00000007" w:usb1="00000001" w:usb2="00000000" w:usb3="00000000" w:csb0="00000093"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MBX12">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LTStd-Roman">
    <w:altName w:val="宋体"/>
    <w:panose1 w:val="00000000000000000000"/>
    <w:charset w:val="86"/>
    <w:family w:val="roman"/>
    <w:notTrueType/>
    <w:pitch w:val="default"/>
    <w:sig w:usb0="00000001" w:usb1="080E0000" w:usb2="00000010" w:usb3="00000000" w:csb0="00040000" w:csb1="00000000"/>
  </w:font>
  <w:font w:name="TimesTen-Roman">
    <w:altName w:val="Times New Roman"/>
    <w:panose1 w:val="00000000000000000000"/>
    <w:charset w:val="00"/>
    <w:family w:val="roman"/>
    <w:notTrueType/>
    <w:pitch w:val="default"/>
    <w:sig w:usb0="00000003" w:usb1="00000000" w:usb2="00000000" w:usb3="00000000" w:csb0="00000001" w:csb1="00000000"/>
  </w:font>
  <w:font w:name="AdvTTd0b5fdba.I">
    <w:altName w:val="Calibri"/>
    <w:panose1 w:val="00000000000000000000"/>
    <w:charset w:val="00"/>
    <w:family w:val="swiss"/>
    <w:notTrueType/>
    <w:pitch w:val="default"/>
    <w:sig w:usb0="00000003" w:usb1="00000000" w:usb2="00000000" w:usb3="00000000" w:csb0="00000001" w:csb1="00000000"/>
  </w:font>
  <w:font w:name="AdvTT3c2d9f11+20">
    <w:altName w:val="Calibri"/>
    <w:panose1 w:val="00000000000000000000"/>
    <w:charset w:val="00"/>
    <w:family w:val="swiss"/>
    <w:notTrueType/>
    <w:pitch w:val="default"/>
    <w:sig w:usb0="00000003" w:usb1="00000000" w:usb2="00000000" w:usb3="00000000" w:csb0="00000001" w:csb1="00000000"/>
  </w:font>
  <w:font w:name="AdvTTbdb21c9e">
    <w:altName w:val="Calibri"/>
    <w:panose1 w:val="00000000000000000000"/>
    <w:charset w:val="00"/>
    <w:family w:val="swiss"/>
    <w:notTrueType/>
    <w:pitch w:val="default"/>
    <w:sig w:usb0="00000003" w:usb1="00000000" w:usb2="00000000" w:usb3="00000000" w:csb0="00000001" w:csb1="00000000"/>
  </w:font>
  <w:font w:name="CMTI10">
    <w:altName w:val="Times New Roman"/>
    <w:panose1 w:val="00000000000000000000"/>
    <w:charset w:val="00"/>
    <w:family w:val="auto"/>
    <w:notTrueType/>
    <w:pitch w:val="default"/>
    <w:sig w:usb0="00000003" w:usb1="00000000" w:usb2="00000000" w:usb3="00000000" w:csb0="00000001" w:csb1="00000000"/>
  </w:font>
  <w:font w:name="CMBX1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1B495" w14:textId="77777777" w:rsidR="00E82EB1" w:rsidRDefault="00E82EB1" w:rsidP="001F233F">
    <w:pPr>
      <w:pStyle w:val="Footer"/>
    </w:pPr>
  </w:p>
  <w:p w14:paraId="5BB9689B" w14:textId="77777777" w:rsidR="00E82EB1" w:rsidRDefault="00E82EB1" w:rsidP="001F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979693"/>
      <w:docPartObj>
        <w:docPartGallery w:val="Page Numbers (Bottom of Page)"/>
        <w:docPartUnique/>
      </w:docPartObj>
    </w:sdtPr>
    <w:sdtEndPr>
      <w:rPr>
        <w:i w:val="0"/>
      </w:rPr>
    </w:sdtEndPr>
    <w:sdtContent>
      <w:p w14:paraId="6DB1E597" w14:textId="6CEA212C" w:rsidR="00E82EB1" w:rsidRPr="00E9714B" w:rsidRDefault="00E82EB1" w:rsidP="00E9714B">
        <w:pPr>
          <w:pStyle w:val="Footer"/>
          <w:spacing w:after="0"/>
          <w:jc w:val="right"/>
          <w:rPr>
            <w:i w:val="0"/>
          </w:rPr>
        </w:pPr>
        <w:r w:rsidRPr="00A15617">
          <w:rPr>
            <w:i w:val="0"/>
          </w:rPr>
          <w:fldChar w:fldCharType="begin"/>
        </w:r>
        <w:r w:rsidRPr="00A15617">
          <w:rPr>
            <w:i w:val="0"/>
          </w:rPr>
          <w:instrText xml:space="preserve"> PAGE   \* MERGEFORMAT </w:instrText>
        </w:r>
        <w:r w:rsidRPr="00A15617">
          <w:rPr>
            <w:i w:val="0"/>
          </w:rPr>
          <w:fldChar w:fldCharType="separate"/>
        </w:r>
        <w:r w:rsidR="00A96450">
          <w:rPr>
            <w:i w:val="0"/>
            <w:noProof/>
          </w:rPr>
          <w:t>13</w:t>
        </w:r>
        <w:r w:rsidRPr="00A15617">
          <w:rPr>
            <w:i w:val="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val="0"/>
      </w:rPr>
      <w:id w:val="-907607463"/>
      <w:docPartObj>
        <w:docPartGallery w:val="Page Numbers (Bottom of Page)"/>
        <w:docPartUnique/>
      </w:docPartObj>
    </w:sdtPr>
    <w:sdtEndPr>
      <w:rPr>
        <w:noProof/>
      </w:rPr>
    </w:sdtEndPr>
    <w:sdtContent>
      <w:p w14:paraId="5731E752" w14:textId="134C3CF5" w:rsidR="00E82EB1" w:rsidRPr="000C5D2D" w:rsidRDefault="00E82EB1" w:rsidP="007C6D94">
        <w:pPr>
          <w:pStyle w:val="Footer"/>
          <w:jc w:val="right"/>
          <w:rPr>
            <w:i w:val="0"/>
          </w:rPr>
        </w:pPr>
        <w:r w:rsidRPr="000C5D2D">
          <w:rPr>
            <w:i w:val="0"/>
          </w:rPr>
          <w:fldChar w:fldCharType="begin"/>
        </w:r>
        <w:r w:rsidRPr="000C5D2D">
          <w:rPr>
            <w:i w:val="0"/>
          </w:rPr>
          <w:instrText xml:space="preserve"> PAGE   \* MERGEFORMAT </w:instrText>
        </w:r>
        <w:r w:rsidRPr="000C5D2D">
          <w:rPr>
            <w:i w:val="0"/>
          </w:rPr>
          <w:fldChar w:fldCharType="separate"/>
        </w:r>
        <w:r w:rsidR="00A96450">
          <w:rPr>
            <w:i w:val="0"/>
            <w:noProof/>
          </w:rPr>
          <w:t>173</w:t>
        </w:r>
        <w:r w:rsidRPr="000C5D2D">
          <w:rPr>
            <w:i w:val="0"/>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22ADD" w14:textId="77777777" w:rsidR="00E82EB1" w:rsidRDefault="00E82EB1">
      <w:r>
        <w:separator/>
      </w:r>
    </w:p>
  </w:footnote>
  <w:footnote w:type="continuationSeparator" w:id="0">
    <w:p w14:paraId="190EE842" w14:textId="77777777" w:rsidR="00E82EB1" w:rsidRDefault="00E82EB1">
      <w:r>
        <w:continuationSeparator/>
      </w:r>
    </w:p>
  </w:footnote>
  <w:footnote w:id="1">
    <w:p w14:paraId="13FE005A" w14:textId="7977CEB4" w:rsidR="00E82EB1" w:rsidRDefault="00E82EB1" w:rsidP="00B058D1">
      <w:pPr>
        <w:pStyle w:val="FootnoteText"/>
      </w:pPr>
      <w:r>
        <w:rPr>
          <w:rStyle w:val="FootnoteReference"/>
        </w:rPr>
        <w:footnoteRef/>
      </w:r>
      <w:r>
        <w:t>The first part of this chapter is published as</w:t>
      </w:r>
      <w:r w:rsidRPr="003125BE">
        <w:t xml:space="preserve"> - </w:t>
      </w:r>
      <w:r w:rsidRPr="00D74D64">
        <w:t xml:space="preserve">Li, F., </w:t>
      </w:r>
      <w:r>
        <w:t xml:space="preserve">J. </w:t>
      </w:r>
      <w:r w:rsidRPr="00D74D64">
        <w:t xml:space="preserve">Qi, , </w:t>
      </w:r>
      <w:r>
        <w:t>and</w:t>
      </w:r>
      <w:r w:rsidRPr="00D74D64">
        <w:t xml:space="preserve"> </w:t>
      </w:r>
      <w:r>
        <w:t xml:space="preserve">K.J. </w:t>
      </w:r>
      <w:r w:rsidRPr="00D74D64">
        <w:t>Marfurt, 2015</w:t>
      </w:r>
      <w:r>
        <w:t>,</w:t>
      </w:r>
      <w:r w:rsidRPr="00D74D64">
        <w:t xml:space="preserve"> Attribute mapping of variable-thickn</w:t>
      </w:r>
      <w:r>
        <w:t>ess incised valley-fill systems:</w:t>
      </w:r>
      <w:r w:rsidRPr="00D74D64">
        <w:t> The Leading Edge, </w:t>
      </w:r>
      <w:r w:rsidRPr="00D74D64">
        <w:rPr>
          <w:b/>
        </w:rPr>
        <w:t>34</w:t>
      </w:r>
      <w:r w:rsidRPr="00D74D64">
        <w:t>(1), 48-52.</w:t>
      </w:r>
      <w:r>
        <w:t xml:space="preserve"> The second part of this chapter has been submitted for publication in Interpretation.</w:t>
      </w:r>
    </w:p>
  </w:footnote>
  <w:footnote w:id="2">
    <w:p w14:paraId="186A8C38" w14:textId="365D2168" w:rsidR="00E82EB1" w:rsidRDefault="00E82EB1" w:rsidP="008B68F7">
      <w:pPr>
        <w:pStyle w:val="FootnoteText"/>
      </w:pPr>
      <w:r>
        <w:rPr>
          <w:rStyle w:val="FootnoteReference"/>
        </w:rPr>
        <w:footnoteRef/>
      </w:r>
      <w:r>
        <w:t xml:space="preserve"> This chapter contains content from a published article - </w:t>
      </w:r>
      <w:r w:rsidRPr="00165E13">
        <w:rPr>
          <w:rFonts w:ascii="CMBX12" w:hAnsi="CMBX12" w:cs="CMBX12"/>
          <w:b/>
          <w:szCs w:val="21"/>
        </w:rPr>
        <w:t>Li, F.</w:t>
      </w:r>
      <w:r w:rsidRPr="00165E13">
        <w:rPr>
          <w:rFonts w:ascii="CMBX12" w:hAnsi="CMBX12" w:cs="CMBX12"/>
          <w:szCs w:val="21"/>
        </w:rPr>
        <w:t xml:space="preserve">, H. Zhou, N. Jiang, J.X. Bi, K.J. Marfurt, 2015, Q Estimation from Reflection Seismic Data using a Modified Frequency Shift Method: Journal of Geophysics and Engineering, </w:t>
      </w:r>
      <w:r w:rsidRPr="00E710A5">
        <w:rPr>
          <w:rFonts w:ascii="CMBX12" w:hAnsi="CMBX12" w:cs="CMBX12"/>
          <w:b/>
          <w:szCs w:val="21"/>
        </w:rPr>
        <w:t>12</w:t>
      </w:r>
      <w:r w:rsidRPr="00165E13">
        <w:rPr>
          <w:rFonts w:ascii="CMBX12" w:hAnsi="CMBX12" w:cs="CMBX12"/>
          <w:szCs w:val="21"/>
        </w:rPr>
        <w:t>, 577-586.</w:t>
      </w:r>
    </w:p>
  </w:footnote>
  <w:footnote w:id="3">
    <w:p w14:paraId="3F66427A" w14:textId="77777777" w:rsidR="00E82EB1" w:rsidRPr="00165E13" w:rsidRDefault="00E82EB1" w:rsidP="00216F1A">
      <w:pPr>
        <w:pStyle w:val="Default"/>
        <w:tabs>
          <w:tab w:val="left" w:pos="360"/>
        </w:tabs>
        <w:ind w:left="360" w:hanging="360"/>
        <w:jc w:val="both"/>
        <w:rPr>
          <w:rFonts w:ascii="CMBX12" w:hAnsi="CMBX12" w:cs="CMBX12"/>
          <w:color w:val="auto"/>
          <w:sz w:val="20"/>
          <w:szCs w:val="21"/>
        </w:rPr>
      </w:pPr>
      <w:r>
        <w:rPr>
          <w:rStyle w:val="FootnoteReference"/>
        </w:rPr>
        <w:footnoteRef/>
      </w:r>
      <w:r>
        <w:t xml:space="preserve"> </w:t>
      </w:r>
      <w:r w:rsidRPr="00216F1A">
        <w:rPr>
          <w:rFonts w:eastAsia="Times New Roman"/>
          <w:i/>
          <w:color w:val="auto"/>
          <w:sz w:val="20"/>
          <w:szCs w:val="20"/>
        </w:rPr>
        <w:t xml:space="preserve">This study is published as a journal paper - Li, F., H. Zhou, T. Zhao, K.J. Marfurt, 2016, Unconventional Reservoir Characterization based on Spectrally Corrected Seismic Attenuation Estimation: Journal of Seismic Exploration, </w:t>
      </w:r>
      <w:r w:rsidRPr="00216F1A">
        <w:rPr>
          <w:rFonts w:eastAsia="Times New Roman"/>
          <w:b/>
          <w:i/>
          <w:color w:val="auto"/>
          <w:sz w:val="20"/>
          <w:szCs w:val="20"/>
        </w:rPr>
        <w:t>25</w:t>
      </w:r>
      <w:r w:rsidRPr="00216F1A">
        <w:rPr>
          <w:rFonts w:eastAsia="Times New Roman"/>
          <w:i/>
          <w:color w:val="auto"/>
          <w:sz w:val="20"/>
          <w:szCs w:val="20"/>
        </w:rPr>
        <w:t>, 447-461.</w:t>
      </w:r>
      <w:r w:rsidRPr="00165E13">
        <w:rPr>
          <w:rFonts w:ascii="CMBX12" w:hAnsi="CMBX12" w:cs="CMBX12"/>
          <w:color w:val="auto"/>
          <w:sz w:val="20"/>
          <w:szCs w:val="21"/>
        </w:rPr>
        <w:t xml:space="preserve"> </w:t>
      </w:r>
    </w:p>
    <w:p w14:paraId="2E3E530B" w14:textId="3C69BC36" w:rsidR="00E82EB1" w:rsidRDefault="00E82EB1" w:rsidP="00216F1A">
      <w:pPr>
        <w:pStyle w:val="FootnoteText"/>
      </w:pPr>
    </w:p>
  </w:footnote>
  <w:footnote w:id="4">
    <w:p w14:paraId="416071F7" w14:textId="0E24A06F" w:rsidR="00E82EB1" w:rsidRDefault="00E82EB1">
      <w:pPr>
        <w:pStyle w:val="FootnoteText"/>
      </w:pPr>
      <w:r>
        <w:rPr>
          <w:rStyle w:val="FootnoteReference"/>
        </w:rPr>
        <w:footnoteRef/>
      </w:r>
      <w:r>
        <w:t xml:space="preserve"> The major part of this study is published as a journal paper</w:t>
      </w:r>
      <w:r w:rsidRPr="003125BE">
        <w:t xml:space="preserve"> - </w:t>
      </w:r>
      <w:r>
        <w:t>Li F.</w:t>
      </w:r>
      <w:r w:rsidRPr="003125BE">
        <w:t xml:space="preserve">, </w:t>
      </w:r>
      <w:r>
        <w:t>S. Verma, H. Zhou, T. Zhao, an</w:t>
      </w:r>
      <w:r w:rsidRPr="003125BE">
        <w:t>d</w:t>
      </w:r>
      <w:r>
        <w:t xml:space="preserve"> K. J. Marfurt, 2016</w:t>
      </w:r>
      <w:r w:rsidRPr="003125BE">
        <w:t xml:space="preserve">, </w:t>
      </w:r>
      <w:r>
        <w:t>Seismic attenuation attributes with applications on conventional and unconventional reservoirs</w:t>
      </w:r>
      <w:r w:rsidRPr="003125BE">
        <w:t xml:space="preserve">: Interpretation, </w:t>
      </w:r>
      <w:r>
        <w:rPr>
          <w:b/>
        </w:rPr>
        <w:t>4</w:t>
      </w:r>
      <w:r w:rsidRPr="001000D4">
        <w:t>(1),</w:t>
      </w:r>
      <w:r w:rsidRPr="003125BE">
        <w:t xml:space="preserve"> S</w:t>
      </w:r>
      <w:r>
        <w:t>B 63</w:t>
      </w:r>
      <w:r w:rsidRPr="003125BE">
        <w:t>–S</w:t>
      </w:r>
      <w:r>
        <w:t>B77</w:t>
      </w:r>
      <w:r w:rsidRPr="003125BE">
        <w:t>.</w:t>
      </w:r>
    </w:p>
  </w:footnote>
  <w:footnote w:id="5">
    <w:p w14:paraId="3E2A6F7B" w14:textId="69DA393B" w:rsidR="00E82EB1" w:rsidRDefault="00E82EB1" w:rsidP="00B40EBD">
      <w:pPr>
        <w:keepLines w:val="0"/>
        <w:autoSpaceDE w:val="0"/>
        <w:autoSpaceDN w:val="0"/>
        <w:adjustRightInd w:val="0"/>
        <w:spacing w:after="0" w:line="240" w:lineRule="auto"/>
      </w:pPr>
      <w:r>
        <w:rPr>
          <w:rStyle w:val="FootnoteReference"/>
        </w:rPr>
        <w:footnoteRef/>
      </w:r>
      <w:r w:rsidRPr="00B40EBD">
        <w:rPr>
          <w:kern w:val="2"/>
          <w:sz w:val="20"/>
          <w:szCs w:val="22"/>
          <w:lang w:eastAsia="zh-CN"/>
        </w:rPr>
        <w:t>This study is published as a journal paper- Li,</w:t>
      </w:r>
      <w:r>
        <w:rPr>
          <w:kern w:val="2"/>
          <w:sz w:val="20"/>
          <w:szCs w:val="22"/>
          <w:lang w:eastAsia="zh-CN"/>
        </w:rPr>
        <w:t xml:space="preserve"> F., B. Zhang, R. Zhai, H. Zhou,</w:t>
      </w:r>
      <w:r w:rsidRPr="00B40EBD">
        <w:rPr>
          <w:kern w:val="2"/>
          <w:sz w:val="20"/>
          <w:szCs w:val="22"/>
          <w:lang w:eastAsia="zh-CN"/>
        </w:rPr>
        <w:t xml:space="preserve"> and K. J. Marfurt, 2016, Depositional sequence characterization based on seismic variational</w:t>
      </w:r>
      <w:r>
        <w:rPr>
          <w:kern w:val="2"/>
          <w:sz w:val="20"/>
          <w:szCs w:val="22"/>
          <w:lang w:eastAsia="zh-CN"/>
        </w:rPr>
        <w:t xml:space="preserve"> </w:t>
      </w:r>
      <w:r w:rsidRPr="00B40EBD">
        <w:rPr>
          <w:kern w:val="2"/>
          <w:sz w:val="20"/>
          <w:szCs w:val="22"/>
          <w:lang w:eastAsia="zh-CN"/>
        </w:rPr>
        <w:t xml:space="preserve">mode decomposition: Interpretation, </w:t>
      </w:r>
      <w:r w:rsidRPr="00C60B6B">
        <w:rPr>
          <w:b/>
          <w:kern w:val="2"/>
          <w:sz w:val="20"/>
          <w:szCs w:val="22"/>
          <w:lang w:eastAsia="zh-CN"/>
        </w:rPr>
        <w:t>5</w:t>
      </w:r>
      <w:r w:rsidRPr="00B40EBD">
        <w:rPr>
          <w:kern w:val="2"/>
          <w:sz w:val="20"/>
          <w:szCs w:val="22"/>
          <w:lang w:eastAsia="zh-CN"/>
        </w:rPr>
        <w:t>(2), SB97-SB106.</w:t>
      </w:r>
    </w:p>
  </w:footnote>
  <w:footnote w:id="6">
    <w:p w14:paraId="532DAB92" w14:textId="225BA50D" w:rsidR="00E82EB1" w:rsidRPr="00532267" w:rsidRDefault="00E82EB1" w:rsidP="00532267">
      <w:pPr>
        <w:pStyle w:val="FootnoteText"/>
      </w:pPr>
      <w:r>
        <w:rPr>
          <w:rStyle w:val="FootnoteReference"/>
        </w:rPr>
        <w:footnoteRef/>
      </w:r>
      <w:r>
        <w:t>This chapter is accepted to Exploration Geophysics titled as “</w:t>
      </w:r>
      <w:r w:rsidRPr="00532267">
        <w:rPr>
          <w:rFonts w:hint="eastAsia"/>
        </w:rPr>
        <w:t xml:space="preserve">Seismic Signal Denoising </w:t>
      </w:r>
      <w:r w:rsidRPr="00532267">
        <w:t>Using Thresholded</w:t>
      </w:r>
      <w:r w:rsidRPr="00532267">
        <w:rPr>
          <w:rFonts w:hint="eastAsia"/>
        </w:rPr>
        <w:t xml:space="preserve"> </w:t>
      </w:r>
      <w:r w:rsidRPr="00532267">
        <w:t>Variational Mode Decomposition</w:t>
      </w:r>
      <w:r>
        <w:t>” in June 12, 2017.</w:t>
      </w:r>
    </w:p>
    <w:p w14:paraId="6B31024D" w14:textId="77777777" w:rsidR="00E82EB1" w:rsidRPr="00532267" w:rsidRDefault="00E82EB1" w:rsidP="008825CB">
      <w:pPr>
        <w:pStyle w:val="FootnoteText"/>
        <w:rPr>
          <w:lang w:val="fi-F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544A"/>
    <w:multiLevelType w:val="hybridMultilevel"/>
    <w:tmpl w:val="B582E630"/>
    <w:lvl w:ilvl="0" w:tplc="200A0001">
      <w:start w:val="1"/>
      <w:numFmt w:val="bullet"/>
      <w:lvlText w:val=""/>
      <w:lvlJc w:val="left"/>
      <w:pPr>
        <w:ind w:left="765" w:hanging="360"/>
      </w:pPr>
      <w:rPr>
        <w:rFonts w:ascii="Symbol" w:hAnsi="Symbol" w:hint="default"/>
      </w:rPr>
    </w:lvl>
    <w:lvl w:ilvl="1" w:tplc="200A0003" w:tentative="1">
      <w:start w:val="1"/>
      <w:numFmt w:val="bullet"/>
      <w:lvlText w:val="o"/>
      <w:lvlJc w:val="left"/>
      <w:pPr>
        <w:ind w:left="1485" w:hanging="360"/>
      </w:pPr>
      <w:rPr>
        <w:rFonts w:ascii="Courier New" w:hAnsi="Courier New" w:cs="Courier New" w:hint="default"/>
      </w:rPr>
    </w:lvl>
    <w:lvl w:ilvl="2" w:tplc="200A0005" w:tentative="1">
      <w:start w:val="1"/>
      <w:numFmt w:val="bullet"/>
      <w:lvlText w:val=""/>
      <w:lvlJc w:val="left"/>
      <w:pPr>
        <w:ind w:left="2205" w:hanging="360"/>
      </w:pPr>
      <w:rPr>
        <w:rFonts w:ascii="Wingdings" w:hAnsi="Wingdings" w:hint="default"/>
      </w:rPr>
    </w:lvl>
    <w:lvl w:ilvl="3" w:tplc="200A0001" w:tentative="1">
      <w:start w:val="1"/>
      <w:numFmt w:val="bullet"/>
      <w:lvlText w:val=""/>
      <w:lvlJc w:val="left"/>
      <w:pPr>
        <w:ind w:left="2925" w:hanging="360"/>
      </w:pPr>
      <w:rPr>
        <w:rFonts w:ascii="Symbol" w:hAnsi="Symbol" w:hint="default"/>
      </w:rPr>
    </w:lvl>
    <w:lvl w:ilvl="4" w:tplc="200A0003" w:tentative="1">
      <w:start w:val="1"/>
      <w:numFmt w:val="bullet"/>
      <w:lvlText w:val="o"/>
      <w:lvlJc w:val="left"/>
      <w:pPr>
        <w:ind w:left="3645" w:hanging="360"/>
      </w:pPr>
      <w:rPr>
        <w:rFonts w:ascii="Courier New" w:hAnsi="Courier New" w:cs="Courier New" w:hint="default"/>
      </w:rPr>
    </w:lvl>
    <w:lvl w:ilvl="5" w:tplc="200A0005" w:tentative="1">
      <w:start w:val="1"/>
      <w:numFmt w:val="bullet"/>
      <w:lvlText w:val=""/>
      <w:lvlJc w:val="left"/>
      <w:pPr>
        <w:ind w:left="4365" w:hanging="360"/>
      </w:pPr>
      <w:rPr>
        <w:rFonts w:ascii="Wingdings" w:hAnsi="Wingdings" w:hint="default"/>
      </w:rPr>
    </w:lvl>
    <w:lvl w:ilvl="6" w:tplc="200A0001" w:tentative="1">
      <w:start w:val="1"/>
      <w:numFmt w:val="bullet"/>
      <w:lvlText w:val=""/>
      <w:lvlJc w:val="left"/>
      <w:pPr>
        <w:ind w:left="5085" w:hanging="360"/>
      </w:pPr>
      <w:rPr>
        <w:rFonts w:ascii="Symbol" w:hAnsi="Symbol" w:hint="default"/>
      </w:rPr>
    </w:lvl>
    <w:lvl w:ilvl="7" w:tplc="200A0003" w:tentative="1">
      <w:start w:val="1"/>
      <w:numFmt w:val="bullet"/>
      <w:lvlText w:val="o"/>
      <w:lvlJc w:val="left"/>
      <w:pPr>
        <w:ind w:left="5805" w:hanging="360"/>
      </w:pPr>
      <w:rPr>
        <w:rFonts w:ascii="Courier New" w:hAnsi="Courier New" w:cs="Courier New" w:hint="default"/>
      </w:rPr>
    </w:lvl>
    <w:lvl w:ilvl="8" w:tplc="200A0005" w:tentative="1">
      <w:start w:val="1"/>
      <w:numFmt w:val="bullet"/>
      <w:lvlText w:val=""/>
      <w:lvlJc w:val="left"/>
      <w:pPr>
        <w:ind w:left="6525" w:hanging="360"/>
      </w:pPr>
      <w:rPr>
        <w:rFonts w:ascii="Wingdings" w:hAnsi="Wingdings" w:hint="default"/>
      </w:rPr>
    </w:lvl>
  </w:abstractNum>
  <w:abstractNum w:abstractNumId="1" w15:restartNumberingAfterBreak="0">
    <w:nsid w:val="028D7F0F"/>
    <w:multiLevelType w:val="hybridMultilevel"/>
    <w:tmpl w:val="938844F0"/>
    <w:lvl w:ilvl="0" w:tplc="272E8E24">
      <w:start w:val="1"/>
      <w:numFmt w:val="bullet"/>
      <w:lvlText w:val=""/>
      <w:lvlJc w:val="left"/>
      <w:pPr>
        <w:tabs>
          <w:tab w:val="num" w:pos="720"/>
        </w:tabs>
        <w:ind w:left="720" w:hanging="360"/>
      </w:pPr>
      <w:rPr>
        <w:rFonts w:ascii="Wingdings" w:hAnsi="Wingdings" w:hint="default"/>
      </w:rPr>
    </w:lvl>
    <w:lvl w:ilvl="1" w:tplc="5FB8896A" w:tentative="1">
      <w:start w:val="1"/>
      <w:numFmt w:val="bullet"/>
      <w:lvlText w:val=""/>
      <w:lvlJc w:val="left"/>
      <w:pPr>
        <w:tabs>
          <w:tab w:val="num" w:pos="1440"/>
        </w:tabs>
        <w:ind w:left="1440" w:hanging="360"/>
      </w:pPr>
      <w:rPr>
        <w:rFonts w:ascii="Wingdings" w:hAnsi="Wingdings" w:hint="default"/>
      </w:rPr>
    </w:lvl>
    <w:lvl w:ilvl="2" w:tplc="0BB6B080" w:tentative="1">
      <w:start w:val="1"/>
      <w:numFmt w:val="bullet"/>
      <w:lvlText w:val=""/>
      <w:lvlJc w:val="left"/>
      <w:pPr>
        <w:tabs>
          <w:tab w:val="num" w:pos="2160"/>
        </w:tabs>
        <w:ind w:left="2160" w:hanging="360"/>
      </w:pPr>
      <w:rPr>
        <w:rFonts w:ascii="Wingdings" w:hAnsi="Wingdings" w:hint="default"/>
      </w:rPr>
    </w:lvl>
    <w:lvl w:ilvl="3" w:tplc="AFF4BB26" w:tentative="1">
      <w:start w:val="1"/>
      <w:numFmt w:val="bullet"/>
      <w:lvlText w:val=""/>
      <w:lvlJc w:val="left"/>
      <w:pPr>
        <w:tabs>
          <w:tab w:val="num" w:pos="2880"/>
        </w:tabs>
        <w:ind w:left="2880" w:hanging="360"/>
      </w:pPr>
      <w:rPr>
        <w:rFonts w:ascii="Wingdings" w:hAnsi="Wingdings" w:hint="default"/>
      </w:rPr>
    </w:lvl>
    <w:lvl w:ilvl="4" w:tplc="2258096E" w:tentative="1">
      <w:start w:val="1"/>
      <w:numFmt w:val="bullet"/>
      <w:lvlText w:val=""/>
      <w:lvlJc w:val="left"/>
      <w:pPr>
        <w:tabs>
          <w:tab w:val="num" w:pos="3600"/>
        </w:tabs>
        <w:ind w:left="3600" w:hanging="360"/>
      </w:pPr>
      <w:rPr>
        <w:rFonts w:ascii="Wingdings" w:hAnsi="Wingdings" w:hint="default"/>
      </w:rPr>
    </w:lvl>
    <w:lvl w:ilvl="5" w:tplc="00CAB8B2" w:tentative="1">
      <w:start w:val="1"/>
      <w:numFmt w:val="bullet"/>
      <w:lvlText w:val=""/>
      <w:lvlJc w:val="left"/>
      <w:pPr>
        <w:tabs>
          <w:tab w:val="num" w:pos="4320"/>
        </w:tabs>
        <w:ind w:left="4320" w:hanging="360"/>
      </w:pPr>
      <w:rPr>
        <w:rFonts w:ascii="Wingdings" w:hAnsi="Wingdings" w:hint="default"/>
      </w:rPr>
    </w:lvl>
    <w:lvl w:ilvl="6" w:tplc="2D9411C6" w:tentative="1">
      <w:start w:val="1"/>
      <w:numFmt w:val="bullet"/>
      <w:lvlText w:val=""/>
      <w:lvlJc w:val="left"/>
      <w:pPr>
        <w:tabs>
          <w:tab w:val="num" w:pos="5040"/>
        </w:tabs>
        <w:ind w:left="5040" w:hanging="360"/>
      </w:pPr>
      <w:rPr>
        <w:rFonts w:ascii="Wingdings" w:hAnsi="Wingdings" w:hint="default"/>
      </w:rPr>
    </w:lvl>
    <w:lvl w:ilvl="7" w:tplc="2E3E7382" w:tentative="1">
      <w:start w:val="1"/>
      <w:numFmt w:val="bullet"/>
      <w:lvlText w:val=""/>
      <w:lvlJc w:val="left"/>
      <w:pPr>
        <w:tabs>
          <w:tab w:val="num" w:pos="5760"/>
        </w:tabs>
        <w:ind w:left="5760" w:hanging="360"/>
      </w:pPr>
      <w:rPr>
        <w:rFonts w:ascii="Wingdings" w:hAnsi="Wingdings" w:hint="default"/>
      </w:rPr>
    </w:lvl>
    <w:lvl w:ilvl="8" w:tplc="9FFCF93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E4B5C"/>
    <w:multiLevelType w:val="hybridMultilevel"/>
    <w:tmpl w:val="8D021B3C"/>
    <w:lvl w:ilvl="0" w:tplc="062AB852">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15:restartNumberingAfterBreak="0">
    <w:nsid w:val="06A642A4"/>
    <w:multiLevelType w:val="hybridMultilevel"/>
    <w:tmpl w:val="D4B0F46C"/>
    <w:lvl w:ilvl="0" w:tplc="2E7EDCF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D37767"/>
    <w:multiLevelType w:val="hybridMultilevel"/>
    <w:tmpl w:val="D28CFE40"/>
    <w:lvl w:ilvl="0" w:tplc="04090001">
      <w:start w:val="1"/>
      <w:numFmt w:val="bullet"/>
      <w:lvlText w:val=""/>
      <w:lvlJc w:val="left"/>
      <w:pPr>
        <w:tabs>
          <w:tab w:val="num" w:pos="720"/>
        </w:tabs>
        <w:ind w:left="720" w:hanging="360"/>
      </w:pPr>
      <w:rPr>
        <w:rFonts w:ascii="Symbol" w:hAnsi="Symbol" w:hint="default"/>
      </w:rPr>
    </w:lvl>
    <w:lvl w:ilvl="1" w:tplc="1C4C0306" w:tentative="1">
      <w:start w:val="1"/>
      <w:numFmt w:val="bullet"/>
      <w:lvlText w:val=""/>
      <w:lvlJc w:val="left"/>
      <w:pPr>
        <w:tabs>
          <w:tab w:val="num" w:pos="1440"/>
        </w:tabs>
        <w:ind w:left="1440" w:hanging="360"/>
      </w:pPr>
      <w:rPr>
        <w:rFonts w:ascii="Wingdings 3" w:hAnsi="Wingdings 3" w:hint="default"/>
      </w:rPr>
    </w:lvl>
    <w:lvl w:ilvl="2" w:tplc="43DA7220" w:tentative="1">
      <w:start w:val="1"/>
      <w:numFmt w:val="bullet"/>
      <w:lvlText w:val=""/>
      <w:lvlJc w:val="left"/>
      <w:pPr>
        <w:tabs>
          <w:tab w:val="num" w:pos="2160"/>
        </w:tabs>
        <w:ind w:left="2160" w:hanging="360"/>
      </w:pPr>
      <w:rPr>
        <w:rFonts w:ascii="Wingdings 3" w:hAnsi="Wingdings 3" w:hint="default"/>
      </w:rPr>
    </w:lvl>
    <w:lvl w:ilvl="3" w:tplc="A368731A" w:tentative="1">
      <w:start w:val="1"/>
      <w:numFmt w:val="bullet"/>
      <w:lvlText w:val=""/>
      <w:lvlJc w:val="left"/>
      <w:pPr>
        <w:tabs>
          <w:tab w:val="num" w:pos="2880"/>
        </w:tabs>
        <w:ind w:left="2880" w:hanging="360"/>
      </w:pPr>
      <w:rPr>
        <w:rFonts w:ascii="Wingdings 3" w:hAnsi="Wingdings 3" w:hint="default"/>
      </w:rPr>
    </w:lvl>
    <w:lvl w:ilvl="4" w:tplc="41188B98" w:tentative="1">
      <w:start w:val="1"/>
      <w:numFmt w:val="bullet"/>
      <w:lvlText w:val=""/>
      <w:lvlJc w:val="left"/>
      <w:pPr>
        <w:tabs>
          <w:tab w:val="num" w:pos="3600"/>
        </w:tabs>
        <w:ind w:left="3600" w:hanging="360"/>
      </w:pPr>
      <w:rPr>
        <w:rFonts w:ascii="Wingdings 3" w:hAnsi="Wingdings 3" w:hint="default"/>
      </w:rPr>
    </w:lvl>
    <w:lvl w:ilvl="5" w:tplc="D4C04306" w:tentative="1">
      <w:start w:val="1"/>
      <w:numFmt w:val="bullet"/>
      <w:lvlText w:val=""/>
      <w:lvlJc w:val="left"/>
      <w:pPr>
        <w:tabs>
          <w:tab w:val="num" w:pos="4320"/>
        </w:tabs>
        <w:ind w:left="4320" w:hanging="360"/>
      </w:pPr>
      <w:rPr>
        <w:rFonts w:ascii="Wingdings 3" w:hAnsi="Wingdings 3" w:hint="default"/>
      </w:rPr>
    </w:lvl>
    <w:lvl w:ilvl="6" w:tplc="9E4C58E2" w:tentative="1">
      <w:start w:val="1"/>
      <w:numFmt w:val="bullet"/>
      <w:lvlText w:val=""/>
      <w:lvlJc w:val="left"/>
      <w:pPr>
        <w:tabs>
          <w:tab w:val="num" w:pos="5040"/>
        </w:tabs>
        <w:ind w:left="5040" w:hanging="360"/>
      </w:pPr>
      <w:rPr>
        <w:rFonts w:ascii="Wingdings 3" w:hAnsi="Wingdings 3" w:hint="default"/>
      </w:rPr>
    </w:lvl>
    <w:lvl w:ilvl="7" w:tplc="5AF6FB98" w:tentative="1">
      <w:start w:val="1"/>
      <w:numFmt w:val="bullet"/>
      <w:lvlText w:val=""/>
      <w:lvlJc w:val="left"/>
      <w:pPr>
        <w:tabs>
          <w:tab w:val="num" w:pos="5760"/>
        </w:tabs>
        <w:ind w:left="5760" w:hanging="360"/>
      </w:pPr>
      <w:rPr>
        <w:rFonts w:ascii="Wingdings 3" w:hAnsi="Wingdings 3" w:hint="default"/>
      </w:rPr>
    </w:lvl>
    <w:lvl w:ilvl="8" w:tplc="83804E8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0FEC7584"/>
    <w:multiLevelType w:val="hybridMultilevel"/>
    <w:tmpl w:val="51082C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438DE"/>
    <w:multiLevelType w:val="hybridMultilevel"/>
    <w:tmpl w:val="C6068C52"/>
    <w:lvl w:ilvl="0" w:tplc="B9FA1FA0">
      <w:start w:val="1"/>
      <w:numFmt w:val="bullet"/>
      <w:lvlText w:val=""/>
      <w:lvlJc w:val="left"/>
      <w:pPr>
        <w:tabs>
          <w:tab w:val="num" w:pos="720"/>
        </w:tabs>
        <w:ind w:left="720" w:hanging="360"/>
      </w:pPr>
      <w:rPr>
        <w:rFonts w:ascii="Wingdings" w:hAnsi="Wingdings" w:hint="default"/>
      </w:rPr>
    </w:lvl>
    <w:lvl w:ilvl="1" w:tplc="81AABCF6" w:tentative="1">
      <w:start w:val="1"/>
      <w:numFmt w:val="bullet"/>
      <w:lvlText w:val=""/>
      <w:lvlJc w:val="left"/>
      <w:pPr>
        <w:tabs>
          <w:tab w:val="num" w:pos="1440"/>
        </w:tabs>
        <w:ind w:left="1440" w:hanging="360"/>
      </w:pPr>
      <w:rPr>
        <w:rFonts w:ascii="Wingdings" w:hAnsi="Wingdings" w:hint="default"/>
      </w:rPr>
    </w:lvl>
    <w:lvl w:ilvl="2" w:tplc="9A4272A8" w:tentative="1">
      <w:start w:val="1"/>
      <w:numFmt w:val="bullet"/>
      <w:lvlText w:val=""/>
      <w:lvlJc w:val="left"/>
      <w:pPr>
        <w:tabs>
          <w:tab w:val="num" w:pos="2160"/>
        </w:tabs>
        <w:ind w:left="2160" w:hanging="360"/>
      </w:pPr>
      <w:rPr>
        <w:rFonts w:ascii="Wingdings" w:hAnsi="Wingdings" w:hint="default"/>
      </w:rPr>
    </w:lvl>
    <w:lvl w:ilvl="3" w:tplc="0BB212A2" w:tentative="1">
      <w:start w:val="1"/>
      <w:numFmt w:val="bullet"/>
      <w:lvlText w:val=""/>
      <w:lvlJc w:val="left"/>
      <w:pPr>
        <w:tabs>
          <w:tab w:val="num" w:pos="2880"/>
        </w:tabs>
        <w:ind w:left="2880" w:hanging="360"/>
      </w:pPr>
      <w:rPr>
        <w:rFonts w:ascii="Wingdings" w:hAnsi="Wingdings" w:hint="default"/>
      </w:rPr>
    </w:lvl>
    <w:lvl w:ilvl="4" w:tplc="100290D8" w:tentative="1">
      <w:start w:val="1"/>
      <w:numFmt w:val="bullet"/>
      <w:lvlText w:val=""/>
      <w:lvlJc w:val="left"/>
      <w:pPr>
        <w:tabs>
          <w:tab w:val="num" w:pos="3600"/>
        </w:tabs>
        <w:ind w:left="3600" w:hanging="360"/>
      </w:pPr>
      <w:rPr>
        <w:rFonts w:ascii="Wingdings" w:hAnsi="Wingdings" w:hint="default"/>
      </w:rPr>
    </w:lvl>
    <w:lvl w:ilvl="5" w:tplc="2AB48B24" w:tentative="1">
      <w:start w:val="1"/>
      <w:numFmt w:val="bullet"/>
      <w:lvlText w:val=""/>
      <w:lvlJc w:val="left"/>
      <w:pPr>
        <w:tabs>
          <w:tab w:val="num" w:pos="4320"/>
        </w:tabs>
        <w:ind w:left="4320" w:hanging="360"/>
      </w:pPr>
      <w:rPr>
        <w:rFonts w:ascii="Wingdings" w:hAnsi="Wingdings" w:hint="default"/>
      </w:rPr>
    </w:lvl>
    <w:lvl w:ilvl="6" w:tplc="4C1C5498" w:tentative="1">
      <w:start w:val="1"/>
      <w:numFmt w:val="bullet"/>
      <w:lvlText w:val=""/>
      <w:lvlJc w:val="left"/>
      <w:pPr>
        <w:tabs>
          <w:tab w:val="num" w:pos="5040"/>
        </w:tabs>
        <w:ind w:left="5040" w:hanging="360"/>
      </w:pPr>
      <w:rPr>
        <w:rFonts w:ascii="Wingdings" w:hAnsi="Wingdings" w:hint="default"/>
      </w:rPr>
    </w:lvl>
    <w:lvl w:ilvl="7" w:tplc="AEF4667C" w:tentative="1">
      <w:start w:val="1"/>
      <w:numFmt w:val="bullet"/>
      <w:lvlText w:val=""/>
      <w:lvlJc w:val="left"/>
      <w:pPr>
        <w:tabs>
          <w:tab w:val="num" w:pos="5760"/>
        </w:tabs>
        <w:ind w:left="5760" w:hanging="360"/>
      </w:pPr>
      <w:rPr>
        <w:rFonts w:ascii="Wingdings" w:hAnsi="Wingdings" w:hint="default"/>
      </w:rPr>
    </w:lvl>
    <w:lvl w:ilvl="8" w:tplc="2B444C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A91A51"/>
    <w:multiLevelType w:val="hybridMultilevel"/>
    <w:tmpl w:val="94C2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E1979"/>
    <w:multiLevelType w:val="hybridMultilevel"/>
    <w:tmpl w:val="BE62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B726E"/>
    <w:multiLevelType w:val="hybridMultilevel"/>
    <w:tmpl w:val="6D723632"/>
    <w:lvl w:ilvl="0" w:tplc="A628DE46">
      <w:start w:val="1"/>
      <w:numFmt w:val="bullet"/>
      <w:lvlText w:val=""/>
      <w:lvlJc w:val="left"/>
      <w:pPr>
        <w:tabs>
          <w:tab w:val="num" w:pos="720"/>
        </w:tabs>
        <w:ind w:left="720" w:hanging="360"/>
      </w:pPr>
      <w:rPr>
        <w:rFonts w:ascii="Wingdings" w:hAnsi="Wingdings" w:hint="default"/>
      </w:rPr>
    </w:lvl>
    <w:lvl w:ilvl="1" w:tplc="B4B6376A">
      <w:start w:val="1"/>
      <w:numFmt w:val="bullet"/>
      <w:lvlText w:val=""/>
      <w:lvlJc w:val="left"/>
      <w:pPr>
        <w:tabs>
          <w:tab w:val="num" w:pos="1440"/>
        </w:tabs>
        <w:ind w:left="1440" w:hanging="360"/>
      </w:pPr>
      <w:rPr>
        <w:rFonts w:ascii="Wingdings" w:hAnsi="Wingdings" w:hint="default"/>
      </w:rPr>
    </w:lvl>
    <w:lvl w:ilvl="2" w:tplc="483456B6" w:tentative="1">
      <w:start w:val="1"/>
      <w:numFmt w:val="bullet"/>
      <w:lvlText w:val=""/>
      <w:lvlJc w:val="left"/>
      <w:pPr>
        <w:tabs>
          <w:tab w:val="num" w:pos="2160"/>
        </w:tabs>
        <w:ind w:left="2160" w:hanging="360"/>
      </w:pPr>
      <w:rPr>
        <w:rFonts w:ascii="Wingdings" w:hAnsi="Wingdings" w:hint="default"/>
      </w:rPr>
    </w:lvl>
    <w:lvl w:ilvl="3" w:tplc="F844ED74" w:tentative="1">
      <w:start w:val="1"/>
      <w:numFmt w:val="bullet"/>
      <w:lvlText w:val=""/>
      <w:lvlJc w:val="left"/>
      <w:pPr>
        <w:tabs>
          <w:tab w:val="num" w:pos="2880"/>
        </w:tabs>
        <w:ind w:left="2880" w:hanging="360"/>
      </w:pPr>
      <w:rPr>
        <w:rFonts w:ascii="Wingdings" w:hAnsi="Wingdings" w:hint="default"/>
      </w:rPr>
    </w:lvl>
    <w:lvl w:ilvl="4" w:tplc="2F5A12DC" w:tentative="1">
      <w:start w:val="1"/>
      <w:numFmt w:val="bullet"/>
      <w:lvlText w:val=""/>
      <w:lvlJc w:val="left"/>
      <w:pPr>
        <w:tabs>
          <w:tab w:val="num" w:pos="3600"/>
        </w:tabs>
        <w:ind w:left="3600" w:hanging="360"/>
      </w:pPr>
      <w:rPr>
        <w:rFonts w:ascii="Wingdings" w:hAnsi="Wingdings" w:hint="default"/>
      </w:rPr>
    </w:lvl>
    <w:lvl w:ilvl="5" w:tplc="FA3C71BA" w:tentative="1">
      <w:start w:val="1"/>
      <w:numFmt w:val="bullet"/>
      <w:lvlText w:val=""/>
      <w:lvlJc w:val="left"/>
      <w:pPr>
        <w:tabs>
          <w:tab w:val="num" w:pos="4320"/>
        </w:tabs>
        <w:ind w:left="4320" w:hanging="360"/>
      </w:pPr>
      <w:rPr>
        <w:rFonts w:ascii="Wingdings" w:hAnsi="Wingdings" w:hint="default"/>
      </w:rPr>
    </w:lvl>
    <w:lvl w:ilvl="6" w:tplc="492C9132" w:tentative="1">
      <w:start w:val="1"/>
      <w:numFmt w:val="bullet"/>
      <w:lvlText w:val=""/>
      <w:lvlJc w:val="left"/>
      <w:pPr>
        <w:tabs>
          <w:tab w:val="num" w:pos="5040"/>
        </w:tabs>
        <w:ind w:left="5040" w:hanging="360"/>
      </w:pPr>
      <w:rPr>
        <w:rFonts w:ascii="Wingdings" w:hAnsi="Wingdings" w:hint="default"/>
      </w:rPr>
    </w:lvl>
    <w:lvl w:ilvl="7" w:tplc="C1FA221A" w:tentative="1">
      <w:start w:val="1"/>
      <w:numFmt w:val="bullet"/>
      <w:lvlText w:val=""/>
      <w:lvlJc w:val="left"/>
      <w:pPr>
        <w:tabs>
          <w:tab w:val="num" w:pos="5760"/>
        </w:tabs>
        <w:ind w:left="5760" w:hanging="360"/>
      </w:pPr>
      <w:rPr>
        <w:rFonts w:ascii="Wingdings" w:hAnsi="Wingdings" w:hint="default"/>
      </w:rPr>
    </w:lvl>
    <w:lvl w:ilvl="8" w:tplc="C4CC7A7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007BB6"/>
    <w:multiLevelType w:val="hybridMultilevel"/>
    <w:tmpl w:val="62583356"/>
    <w:lvl w:ilvl="0" w:tplc="A7341F3A">
      <w:start w:val="1"/>
      <w:numFmt w:val="upperLetter"/>
      <w:lvlText w:val="%1."/>
      <w:lvlJc w:val="left"/>
      <w:pPr>
        <w:ind w:left="720" w:hanging="360"/>
      </w:pPr>
      <w:rPr>
        <w:rFonts w:ascii="NimbusRomNo9L-Regu" w:hAnsi="NimbusRomNo9L-Regu" w:cs="NimbusRomNo9L-Reg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73A39"/>
    <w:multiLevelType w:val="hybridMultilevel"/>
    <w:tmpl w:val="37AC2738"/>
    <w:lvl w:ilvl="0" w:tplc="D40A098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4051D0D"/>
    <w:multiLevelType w:val="hybridMultilevel"/>
    <w:tmpl w:val="7EA0441E"/>
    <w:lvl w:ilvl="0" w:tplc="39084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6617F2"/>
    <w:multiLevelType w:val="hybridMultilevel"/>
    <w:tmpl w:val="8DD6DC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7E157F"/>
    <w:multiLevelType w:val="hybridMultilevel"/>
    <w:tmpl w:val="44B41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3E3BE0"/>
    <w:multiLevelType w:val="hybridMultilevel"/>
    <w:tmpl w:val="D3D0811A"/>
    <w:lvl w:ilvl="0" w:tplc="2D94F4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0D7F6E"/>
    <w:multiLevelType w:val="hybridMultilevel"/>
    <w:tmpl w:val="217AC1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01206F"/>
    <w:multiLevelType w:val="hybridMultilevel"/>
    <w:tmpl w:val="E7DEB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FB74B4B"/>
    <w:multiLevelType w:val="hybridMultilevel"/>
    <w:tmpl w:val="8DD6DC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BD1DB2"/>
    <w:multiLevelType w:val="hybridMultilevel"/>
    <w:tmpl w:val="CC3EEF7A"/>
    <w:lvl w:ilvl="0" w:tplc="AB267362">
      <w:start w:val="1"/>
      <w:numFmt w:val="bullet"/>
      <w:lvlText w:val=""/>
      <w:lvlJc w:val="left"/>
      <w:pPr>
        <w:tabs>
          <w:tab w:val="num" w:pos="720"/>
        </w:tabs>
        <w:ind w:left="720" w:hanging="360"/>
      </w:pPr>
      <w:rPr>
        <w:rFonts w:ascii="Wingdings" w:hAnsi="Wingdings" w:hint="default"/>
      </w:rPr>
    </w:lvl>
    <w:lvl w:ilvl="1" w:tplc="E59E7EF0" w:tentative="1">
      <w:start w:val="1"/>
      <w:numFmt w:val="bullet"/>
      <w:lvlText w:val=""/>
      <w:lvlJc w:val="left"/>
      <w:pPr>
        <w:tabs>
          <w:tab w:val="num" w:pos="1440"/>
        </w:tabs>
        <w:ind w:left="1440" w:hanging="360"/>
      </w:pPr>
      <w:rPr>
        <w:rFonts w:ascii="Wingdings" w:hAnsi="Wingdings" w:hint="default"/>
      </w:rPr>
    </w:lvl>
    <w:lvl w:ilvl="2" w:tplc="63DEDAE0" w:tentative="1">
      <w:start w:val="1"/>
      <w:numFmt w:val="bullet"/>
      <w:lvlText w:val=""/>
      <w:lvlJc w:val="left"/>
      <w:pPr>
        <w:tabs>
          <w:tab w:val="num" w:pos="2160"/>
        </w:tabs>
        <w:ind w:left="2160" w:hanging="360"/>
      </w:pPr>
      <w:rPr>
        <w:rFonts w:ascii="Wingdings" w:hAnsi="Wingdings" w:hint="default"/>
      </w:rPr>
    </w:lvl>
    <w:lvl w:ilvl="3" w:tplc="654C7664" w:tentative="1">
      <w:start w:val="1"/>
      <w:numFmt w:val="bullet"/>
      <w:lvlText w:val=""/>
      <w:lvlJc w:val="left"/>
      <w:pPr>
        <w:tabs>
          <w:tab w:val="num" w:pos="2880"/>
        </w:tabs>
        <w:ind w:left="2880" w:hanging="360"/>
      </w:pPr>
      <w:rPr>
        <w:rFonts w:ascii="Wingdings" w:hAnsi="Wingdings" w:hint="default"/>
      </w:rPr>
    </w:lvl>
    <w:lvl w:ilvl="4" w:tplc="43C40C62" w:tentative="1">
      <w:start w:val="1"/>
      <w:numFmt w:val="bullet"/>
      <w:lvlText w:val=""/>
      <w:lvlJc w:val="left"/>
      <w:pPr>
        <w:tabs>
          <w:tab w:val="num" w:pos="3600"/>
        </w:tabs>
        <w:ind w:left="3600" w:hanging="360"/>
      </w:pPr>
      <w:rPr>
        <w:rFonts w:ascii="Wingdings" w:hAnsi="Wingdings" w:hint="default"/>
      </w:rPr>
    </w:lvl>
    <w:lvl w:ilvl="5" w:tplc="8E7EE378" w:tentative="1">
      <w:start w:val="1"/>
      <w:numFmt w:val="bullet"/>
      <w:lvlText w:val=""/>
      <w:lvlJc w:val="left"/>
      <w:pPr>
        <w:tabs>
          <w:tab w:val="num" w:pos="4320"/>
        </w:tabs>
        <w:ind w:left="4320" w:hanging="360"/>
      </w:pPr>
      <w:rPr>
        <w:rFonts w:ascii="Wingdings" w:hAnsi="Wingdings" w:hint="default"/>
      </w:rPr>
    </w:lvl>
    <w:lvl w:ilvl="6" w:tplc="F36E4DBC" w:tentative="1">
      <w:start w:val="1"/>
      <w:numFmt w:val="bullet"/>
      <w:lvlText w:val=""/>
      <w:lvlJc w:val="left"/>
      <w:pPr>
        <w:tabs>
          <w:tab w:val="num" w:pos="5040"/>
        </w:tabs>
        <w:ind w:left="5040" w:hanging="360"/>
      </w:pPr>
      <w:rPr>
        <w:rFonts w:ascii="Wingdings" w:hAnsi="Wingdings" w:hint="default"/>
      </w:rPr>
    </w:lvl>
    <w:lvl w:ilvl="7" w:tplc="A53A5412" w:tentative="1">
      <w:start w:val="1"/>
      <w:numFmt w:val="bullet"/>
      <w:lvlText w:val=""/>
      <w:lvlJc w:val="left"/>
      <w:pPr>
        <w:tabs>
          <w:tab w:val="num" w:pos="5760"/>
        </w:tabs>
        <w:ind w:left="5760" w:hanging="360"/>
      </w:pPr>
      <w:rPr>
        <w:rFonts w:ascii="Wingdings" w:hAnsi="Wingdings" w:hint="default"/>
      </w:rPr>
    </w:lvl>
    <w:lvl w:ilvl="8" w:tplc="A008D76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F3118B"/>
    <w:multiLevelType w:val="hybridMultilevel"/>
    <w:tmpl w:val="828C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626877"/>
    <w:multiLevelType w:val="hybridMultilevel"/>
    <w:tmpl w:val="B546CFAA"/>
    <w:lvl w:ilvl="0" w:tplc="50DC8CE2">
      <w:start w:val="1"/>
      <w:numFmt w:val="bullet"/>
      <w:lvlText w:val=""/>
      <w:lvlJc w:val="left"/>
      <w:pPr>
        <w:tabs>
          <w:tab w:val="num" w:pos="720"/>
        </w:tabs>
        <w:ind w:left="720" w:hanging="360"/>
      </w:pPr>
      <w:rPr>
        <w:rFonts w:ascii="Wingdings 3" w:hAnsi="Wingdings 3" w:hint="default"/>
      </w:rPr>
    </w:lvl>
    <w:lvl w:ilvl="1" w:tplc="1C4C0306" w:tentative="1">
      <w:start w:val="1"/>
      <w:numFmt w:val="bullet"/>
      <w:lvlText w:val=""/>
      <w:lvlJc w:val="left"/>
      <w:pPr>
        <w:tabs>
          <w:tab w:val="num" w:pos="1440"/>
        </w:tabs>
        <w:ind w:left="1440" w:hanging="360"/>
      </w:pPr>
      <w:rPr>
        <w:rFonts w:ascii="Wingdings 3" w:hAnsi="Wingdings 3" w:hint="default"/>
      </w:rPr>
    </w:lvl>
    <w:lvl w:ilvl="2" w:tplc="43DA7220" w:tentative="1">
      <w:start w:val="1"/>
      <w:numFmt w:val="bullet"/>
      <w:lvlText w:val=""/>
      <w:lvlJc w:val="left"/>
      <w:pPr>
        <w:tabs>
          <w:tab w:val="num" w:pos="2160"/>
        </w:tabs>
        <w:ind w:left="2160" w:hanging="360"/>
      </w:pPr>
      <w:rPr>
        <w:rFonts w:ascii="Wingdings 3" w:hAnsi="Wingdings 3" w:hint="default"/>
      </w:rPr>
    </w:lvl>
    <w:lvl w:ilvl="3" w:tplc="A368731A" w:tentative="1">
      <w:start w:val="1"/>
      <w:numFmt w:val="bullet"/>
      <w:lvlText w:val=""/>
      <w:lvlJc w:val="left"/>
      <w:pPr>
        <w:tabs>
          <w:tab w:val="num" w:pos="2880"/>
        </w:tabs>
        <w:ind w:left="2880" w:hanging="360"/>
      </w:pPr>
      <w:rPr>
        <w:rFonts w:ascii="Wingdings 3" w:hAnsi="Wingdings 3" w:hint="default"/>
      </w:rPr>
    </w:lvl>
    <w:lvl w:ilvl="4" w:tplc="41188B98" w:tentative="1">
      <w:start w:val="1"/>
      <w:numFmt w:val="bullet"/>
      <w:lvlText w:val=""/>
      <w:lvlJc w:val="left"/>
      <w:pPr>
        <w:tabs>
          <w:tab w:val="num" w:pos="3600"/>
        </w:tabs>
        <w:ind w:left="3600" w:hanging="360"/>
      </w:pPr>
      <w:rPr>
        <w:rFonts w:ascii="Wingdings 3" w:hAnsi="Wingdings 3" w:hint="default"/>
      </w:rPr>
    </w:lvl>
    <w:lvl w:ilvl="5" w:tplc="D4C04306" w:tentative="1">
      <w:start w:val="1"/>
      <w:numFmt w:val="bullet"/>
      <w:lvlText w:val=""/>
      <w:lvlJc w:val="left"/>
      <w:pPr>
        <w:tabs>
          <w:tab w:val="num" w:pos="4320"/>
        </w:tabs>
        <w:ind w:left="4320" w:hanging="360"/>
      </w:pPr>
      <w:rPr>
        <w:rFonts w:ascii="Wingdings 3" w:hAnsi="Wingdings 3" w:hint="default"/>
      </w:rPr>
    </w:lvl>
    <w:lvl w:ilvl="6" w:tplc="9E4C58E2" w:tentative="1">
      <w:start w:val="1"/>
      <w:numFmt w:val="bullet"/>
      <w:lvlText w:val=""/>
      <w:lvlJc w:val="left"/>
      <w:pPr>
        <w:tabs>
          <w:tab w:val="num" w:pos="5040"/>
        </w:tabs>
        <w:ind w:left="5040" w:hanging="360"/>
      </w:pPr>
      <w:rPr>
        <w:rFonts w:ascii="Wingdings 3" w:hAnsi="Wingdings 3" w:hint="default"/>
      </w:rPr>
    </w:lvl>
    <w:lvl w:ilvl="7" w:tplc="5AF6FB98" w:tentative="1">
      <w:start w:val="1"/>
      <w:numFmt w:val="bullet"/>
      <w:lvlText w:val=""/>
      <w:lvlJc w:val="left"/>
      <w:pPr>
        <w:tabs>
          <w:tab w:val="num" w:pos="5760"/>
        </w:tabs>
        <w:ind w:left="5760" w:hanging="360"/>
      </w:pPr>
      <w:rPr>
        <w:rFonts w:ascii="Wingdings 3" w:hAnsi="Wingdings 3" w:hint="default"/>
      </w:rPr>
    </w:lvl>
    <w:lvl w:ilvl="8" w:tplc="83804E8A"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76E455D3"/>
    <w:multiLevelType w:val="hybridMultilevel"/>
    <w:tmpl w:val="7DC08DE2"/>
    <w:lvl w:ilvl="0" w:tplc="0F98B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52511E"/>
    <w:multiLevelType w:val="hybridMultilevel"/>
    <w:tmpl w:val="6B3C7F38"/>
    <w:lvl w:ilvl="0" w:tplc="E3A6DE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7DA44D64"/>
    <w:multiLevelType w:val="hybridMultilevel"/>
    <w:tmpl w:val="E634DBEC"/>
    <w:lvl w:ilvl="0" w:tplc="DD7C9EC2">
      <w:start w:val="1"/>
      <w:numFmt w:val="decimal"/>
      <w:lvlText w:val="%1."/>
      <w:lvlJc w:val="left"/>
      <w:pPr>
        <w:tabs>
          <w:tab w:val="num" w:pos="360"/>
        </w:tabs>
        <w:ind w:left="360" w:hanging="36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9"/>
  </w:num>
  <w:num w:numId="2">
    <w:abstractNumId w:val="6"/>
  </w:num>
  <w:num w:numId="3">
    <w:abstractNumId w:val="19"/>
  </w:num>
  <w:num w:numId="4">
    <w:abstractNumId w:val="1"/>
  </w:num>
  <w:num w:numId="5">
    <w:abstractNumId w:val="17"/>
  </w:num>
  <w:num w:numId="6">
    <w:abstractNumId w:val="22"/>
  </w:num>
  <w:num w:numId="7">
    <w:abstractNumId w:val="21"/>
  </w:num>
  <w:num w:numId="8">
    <w:abstractNumId w:val="8"/>
  </w:num>
  <w:num w:numId="9">
    <w:abstractNumId w:val="4"/>
  </w:num>
  <w:num w:numId="10">
    <w:abstractNumId w:val="7"/>
  </w:num>
  <w:num w:numId="11">
    <w:abstractNumId w:val="18"/>
  </w:num>
  <w:num w:numId="12">
    <w:abstractNumId w:val="13"/>
  </w:num>
  <w:num w:numId="13">
    <w:abstractNumId w:val="20"/>
  </w:num>
  <w:num w:numId="14">
    <w:abstractNumId w:val="12"/>
  </w:num>
  <w:num w:numId="15">
    <w:abstractNumId w:val="14"/>
  </w:num>
  <w:num w:numId="16">
    <w:abstractNumId w:val="15"/>
  </w:num>
  <w:num w:numId="17">
    <w:abstractNumId w:val="0"/>
  </w:num>
  <w:num w:numId="18">
    <w:abstractNumId w:val="24"/>
  </w:num>
  <w:num w:numId="19">
    <w:abstractNumId w:val="11"/>
  </w:num>
  <w:num w:numId="20">
    <w:abstractNumId w:val="10"/>
  </w:num>
  <w:num w:numId="21">
    <w:abstractNumId w:val="2"/>
  </w:num>
  <w:num w:numId="22">
    <w:abstractNumId w:val="16"/>
  </w:num>
  <w:num w:numId="23">
    <w:abstractNumId w:val="5"/>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6" w:nlCheck="1" w:checkStyle="0"/>
  <w:activeWritingStyle w:appName="MSWord" w:lang="es-MX" w:vendorID="64" w:dllVersion="6" w:nlCheck="1" w:checkStyle="0"/>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activeWritingStyle w:appName="MSWord" w:lang="en-GB" w:vendorID="64" w:dllVersion="4096" w:nlCheck="1" w:checkStyle="0"/>
  <w:activeWritingStyle w:appName="MSWord" w:lang="en-GB" w:vendorID="64" w:dllVersion="0" w:nlCheck="1" w:checkStyle="0"/>
  <w:revisionView w:markup="0"/>
  <w:doNotTrackFormatting/>
  <w:defaultTabStop w:val="720"/>
  <w:drawingGridHorizontalSpacing w:val="9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D03"/>
    <w:rsid w:val="000005CE"/>
    <w:rsid w:val="000007EA"/>
    <w:rsid w:val="00002360"/>
    <w:rsid w:val="0000249E"/>
    <w:rsid w:val="000029C9"/>
    <w:rsid w:val="00002A55"/>
    <w:rsid w:val="00002E0B"/>
    <w:rsid w:val="00002E0C"/>
    <w:rsid w:val="00003D79"/>
    <w:rsid w:val="0000439B"/>
    <w:rsid w:val="00004B77"/>
    <w:rsid w:val="0000566B"/>
    <w:rsid w:val="00005AF4"/>
    <w:rsid w:val="000062BB"/>
    <w:rsid w:val="0000633B"/>
    <w:rsid w:val="00006684"/>
    <w:rsid w:val="00006DC8"/>
    <w:rsid w:val="00006E8D"/>
    <w:rsid w:val="000074FC"/>
    <w:rsid w:val="000076C6"/>
    <w:rsid w:val="00007BEB"/>
    <w:rsid w:val="00010C0D"/>
    <w:rsid w:val="00010CAA"/>
    <w:rsid w:val="00010DDE"/>
    <w:rsid w:val="00010F15"/>
    <w:rsid w:val="00011345"/>
    <w:rsid w:val="00011898"/>
    <w:rsid w:val="00011A15"/>
    <w:rsid w:val="00011B42"/>
    <w:rsid w:val="00012370"/>
    <w:rsid w:val="0001268F"/>
    <w:rsid w:val="00012EC9"/>
    <w:rsid w:val="0001309D"/>
    <w:rsid w:val="000131B2"/>
    <w:rsid w:val="000131F6"/>
    <w:rsid w:val="00013220"/>
    <w:rsid w:val="000136DE"/>
    <w:rsid w:val="000146B4"/>
    <w:rsid w:val="000146B7"/>
    <w:rsid w:val="00014709"/>
    <w:rsid w:val="00014F93"/>
    <w:rsid w:val="000156DE"/>
    <w:rsid w:val="0001614D"/>
    <w:rsid w:val="00016D4F"/>
    <w:rsid w:val="000201B3"/>
    <w:rsid w:val="00020617"/>
    <w:rsid w:val="00020968"/>
    <w:rsid w:val="00020972"/>
    <w:rsid w:val="00020A4E"/>
    <w:rsid w:val="00020BA5"/>
    <w:rsid w:val="000214BF"/>
    <w:rsid w:val="00022030"/>
    <w:rsid w:val="00022484"/>
    <w:rsid w:val="00022492"/>
    <w:rsid w:val="000226C1"/>
    <w:rsid w:val="00022B99"/>
    <w:rsid w:val="00022E69"/>
    <w:rsid w:val="00023732"/>
    <w:rsid w:val="00023856"/>
    <w:rsid w:val="00023B56"/>
    <w:rsid w:val="00023C10"/>
    <w:rsid w:val="00023D03"/>
    <w:rsid w:val="00023DC6"/>
    <w:rsid w:val="00023F20"/>
    <w:rsid w:val="0002409D"/>
    <w:rsid w:val="00024282"/>
    <w:rsid w:val="00024506"/>
    <w:rsid w:val="000245E6"/>
    <w:rsid w:val="00024BA0"/>
    <w:rsid w:val="00024FA5"/>
    <w:rsid w:val="0002537D"/>
    <w:rsid w:val="000256C5"/>
    <w:rsid w:val="000257CE"/>
    <w:rsid w:val="000257D1"/>
    <w:rsid w:val="000257EF"/>
    <w:rsid w:val="000258C1"/>
    <w:rsid w:val="00025C54"/>
    <w:rsid w:val="00025C5D"/>
    <w:rsid w:val="00025E63"/>
    <w:rsid w:val="00026BCF"/>
    <w:rsid w:val="00027918"/>
    <w:rsid w:val="00027D1F"/>
    <w:rsid w:val="0003016F"/>
    <w:rsid w:val="0003269D"/>
    <w:rsid w:val="000326C1"/>
    <w:rsid w:val="0003285D"/>
    <w:rsid w:val="00032907"/>
    <w:rsid w:val="00033167"/>
    <w:rsid w:val="00033561"/>
    <w:rsid w:val="00033743"/>
    <w:rsid w:val="000338F2"/>
    <w:rsid w:val="00033F3A"/>
    <w:rsid w:val="000343DC"/>
    <w:rsid w:val="00034918"/>
    <w:rsid w:val="00034A21"/>
    <w:rsid w:val="0003512E"/>
    <w:rsid w:val="000351DD"/>
    <w:rsid w:val="000354DE"/>
    <w:rsid w:val="0003589B"/>
    <w:rsid w:val="0003598F"/>
    <w:rsid w:val="00035CAD"/>
    <w:rsid w:val="00035E34"/>
    <w:rsid w:val="0003626A"/>
    <w:rsid w:val="000363B5"/>
    <w:rsid w:val="000363D2"/>
    <w:rsid w:val="000366CA"/>
    <w:rsid w:val="00036A3C"/>
    <w:rsid w:val="0003720B"/>
    <w:rsid w:val="00037936"/>
    <w:rsid w:val="000379F2"/>
    <w:rsid w:val="00037A7C"/>
    <w:rsid w:val="0004002B"/>
    <w:rsid w:val="00040409"/>
    <w:rsid w:val="00040A03"/>
    <w:rsid w:val="00040EAC"/>
    <w:rsid w:val="00041025"/>
    <w:rsid w:val="000414B5"/>
    <w:rsid w:val="0004165D"/>
    <w:rsid w:val="000418C9"/>
    <w:rsid w:val="00042242"/>
    <w:rsid w:val="00042E47"/>
    <w:rsid w:val="000431C6"/>
    <w:rsid w:val="00043956"/>
    <w:rsid w:val="00043AF1"/>
    <w:rsid w:val="000440FC"/>
    <w:rsid w:val="00044237"/>
    <w:rsid w:val="00044B8D"/>
    <w:rsid w:val="00044F68"/>
    <w:rsid w:val="000457F3"/>
    <w:rsid w:val="000459BE"/>
    <w:rsid w:val="00045AC6"/>
    <w:rsid w:val="00045B40"/>
    <w:rsid w:val="00045C41"/>
    <w:rsid w:val="000460A9"/>
    <w:rsid w:val="00046728"/>
    <w:rsid w:val="0004686A"/>
    <w:rsid w:val="00046B69"/>
    <w:rsid w:val="00046CC7"/>
    <w:rsid w:val="00046CF6"/>
    <w:rsid w:val="0004729F"/>
    <w:rsid w:val="00047B32"/>
    <w:rsid w:val="000502F7"/>
    <w:rsid w:val="00050445"/>
    <w:rsid w:val="0005063B"/>
    <w:rsid w:val="00050A12"/>
    <w:rsid w:val="00050EB0"/>
    <w:rsid w:val="00050EF5"/>
    <w:rsid w:val="00050F08"/>
    <w:rsid w:val="00050F73"/>
    <w:rsid w:val="00051352"/>
    <w:rsid w:val="00051447"/>
    <w:rsid w:val="000515D5"/>
    <w:rsid w:val="0005160C"/>
    <w:rsid w:val="00051785"/>
    <w:rsid w:val="00051FC2"/>
    <w:rsid w:val="00052239"/>
    <w:rsid w:val="00052528"/>
    <w:rsid w:val="000527EA"/>
    <w:rsid w:val="00052E0D"/>
    <w:rsid w:val="0005389C"/>
    <w:rsid w:val="0005428A"/>
    <w:rsid w:val="000547B5"/>
    <w:rsid w:val="0005482E"/>
    <w:rsid w:val="00054B61"/>
    <w:rsid w:val="00054FB9"/>
    <w:rsid w:val="0005543F"/>
    <w:rsid w:val="00055B83"/>
    <w:rsid w:val="000566A4"/>
    <w:rsid w:val="000570C9"/>
    <w:rsid w:val="00057EE1"/>
    <w:rsid w:val="000604B3"/>
    <w:rsid w:val="0006060D"/>
    <w:rsid w:val="00060667"/>
    <w:rsid w:val="00060D2A"/>
    <w:rsid w:val="00060EB4"/>
    <w:rsid w:val="00060FF9"/>
    <w:rsid w:val="0006100E"/>
    <w:rsid w:val="00061640"/>
    <w:rsid w:val="00061728"/>
    <w:rsid w:val="00062208"/>
    <w:rsid w:val="0006228B"/>
    <w:rsid w:val="0006252D"/>
    <w:rsid w:val="00062603"/>
    <w:rsid w:val="00062622"/>
    <w:rsid w:val="0006294C"/>
    <w:rsid w:val="000636F5"/>
    <w:rsid w:val="00064006"/>
    <w:rsid w:val="00064686"/>
    <w:rsid w:val="0006477B"/>
    <w:rsid w:val="000647BE"/>
    <w:rsid w:val="00064D37"/>
    <w:rsid w:val="00064F3A"/>
    <w:rsid w:val="0006525D"/>
    <w:rsid w:val="000653C6"/>
    <w:rsid w:val="00065680"/>
    <w:rsid w:val="00065867"/>
    <w:rsid w:val="00065BD8"/>
    <w:rsid w:val="0006647B"/>
    <w:rsid w:val="00066963"/>
    <w:rsid w:val="00066CF3"/>
    <w:rsid w:val="00066D2A"/>
    <w:rsid w:val="000672EB"/>
    <w:rsid w:val="00067539"/>
    <w:rsid w:val="00067953"/>
    <w:rsid w:val="00067AD9"/>
    <w:rsid w:val="00067B73"/>
    <w:rsid w:val="00067EF5"/>
    <w:rsid w:val="00070120"/>
    <w:rsid w:val="00070404"/>
    <w:rsid w:val="00070CF4"/>
    <w:rsid w:val="0007103C"/>
    <w:rsid w:val="00071102"/>
    <w:rsid w:val="00071151"/>
    <w:rsid w:val="00071310"/>
    <w:rsid w:val="000719C2"/>
    <w:rsid w:val="000719C5"/>
    <w:rsid w:val="00072355"/>
    <w:rsid w:val="000723C7"/>
    <w:rsid w:val="00072EC5"/>
    <w:rsid w:val="000736EA"/>
    <w:rsid w:val="00073AD4"/>
    <w:rsid w:val="00073AE9"/>
    <w:rsid w:val="00073DDC"/>
    <w:rsid w:val="000749A0"/>
    <w:rsid w:val="00074BE2"/>
    <w:rsid w:val="00074DC2"/>
    <w:rsid w:val="00074ED1"/>
    <w:rsid w:val="000755B5"/>
    <w:rsid w:val="00075999"/>
    <w:rsid w:val="00075AF0"/>
    <w:rsid w:val="000767F7"/>
    <w:rsid w:val="000768CD"/>
    <w:rsid w:val="00076A4A"/>
    <w:rsid w:val="00076D78"/>
    <w:rsid w:val="00077509"/>
    <w:rsid w:val="00077832"/>
    <w:rsid w:val="00077B49"/>
    <w:rsid w:val="00080457"/>
    <w:rsid w:val="00080969"/>
    <w:rsid w:val="000809BB"/>
    <w:rsid w:val="00081270"/>
    <w:rsid w:val="00081987"/>
    <w:rsid w:val="00081C17"/>
    <w:rsid w:val="00081F29"/>
    <w:rsid w:val="0008231E"/>
    <w:rsid w:val="000827A0"/>
    <w:rsid w:val="00082DF8"/>
    <w:rsid w:val="00082EC6"/>
    <w:rsid w:val="000836CA"/>
    <w:rsid w:val="00083914"/>
    <w:rsid w:val="00083963"/>
    <w:rsid w:val="00083B46"/>
    <w:rsid w:val="00084494"/>
    <w:rsid w:val="000845B8"/>
    <w:rsid w:val="000848AD"/>
    <w:rsid w:val="00084941"/>
    <w:rsid w:val="00084977"/>
    <w:rsid w:val="0008616A"/>
    <w:rsid w:val="000865A6"/>
    <w:rsid w:val="000866C5"/>
    <w:rsid w:val="000869CC"/>
    <w:rsid w:val="00087608"/>
    <w:rsid w:val="00087717"/>
    <w:rsid w:val="00090828"/>
    <w:rsid w:val="00091217"/>
    <w:rsid w:val="000916A5"/>
    <w:rsid w:val="00092479"/>
    <w:rsid w:val="000925FE"/>
    <w:rsid w:val="00092640"/>
    <w:rsid w:val="0009322F"/>
    <w:rsid w:val="00093839"/>
    <w:rsid w:val="00093E16"/>
    <w:rsid w:val="00093F34"/>
    <w:rsid w:val="0009470B"/>
    <w:rsid w:val="00094C8E"/>
    <w:rsid w:val="00094CC2"/>
    <w:rsid w:val="00094E13"/>
    <w:rsid w:val="00094EAD"/>
    <w:rsid w:val="00094FCF"/>
    <w:rsid w:val="00095543"/>
    <w:rsid w:val="000956B6"/>
    <w:rsid w:val="000956E8"/>
    <w:rsid w:val="000959FE"/>
    <w:rsid w:val="00095B84"/>
    <w:rsid w:val="00095D12"/>
    <w:rsid w:val="0009648C"/>
    <w:rsid w:val="00096795"/>
    <w:rsid w:val="00096AE9"/>
    <w:rsid w:val="00096DDA"/>
    <w:rsid w:val="000977D3"/>
    <w:rsid w:val="00097807"/>
    <w:rsid w:val="000A098E"/>
    <w:rsid w:val="000A0D07"/>
    <w:rsid w:val="000A18FF"/>
    <w:rsid w:val="000A1D37"/>
    <w:rsid w:val="000A2199"/>
    <w:rsid w:val="000A2298"/>
    <w:rsid w:val="000A2A43"/>
    <w:rsid w:val="000A2CCF"/>
    <w:rsid w:val="000A2E1C"/>
    <w:rsid w:val="000A30E7"/>
    <w:rsid w:val="000A3276"/>
    <w:rsid w:val="000A39EE"/>
    <w:rsid w:val="000A3E76"/>
    <w:rsid w:val="000A3E9A"/>
    <w:rsid w:val="000A4028"/>
    <w:rsid w:val="000A41B8"/>
    <w:rsid w:val="000A43B7"/>
    <w:rsid w:val="000A4DEB"/>
    <w:rsid w:val="000A5292"/>
    <w:rsid w:val="000A52EE"/>
    <w:rsid w:val="000A558C"/>
    <w:rsid w:val="000A58C6"/>
    <w:rsid w:val="000A69AB"/>
    <w:rsid w:val="000A6A59"/>
    <w:rsid w:val="000A6C5D"/>
    <w:rsid w:val="000A6DBA"/>
    <w:rsid w:val="000A71CA"/>
    <w:rsid w:val="000A7767"/>
    <w:rsid w:val="000A7824"/>
    <w:rsid w:val="000A7838"/>
    <w:rsid w:val="000A78CF"/>
    <w:rsid w:val="000A7BEC"/>
    <w:rsid w:val="000A7ED2"/>
    <w:rsid w:val="000B03CA"/>
    <w:rsid w:val="000B0E00"/>
    <w:rsid w:val="000B1784"/>
    <w:rsid w:val="000B1A7A"/>
    <w:rsid w:val="000B1B27"/>
    <w:rsid w:val="000B1C54"/>
    <w:rsid w:val="000B1D68"/>
    <w:rsid w:val="000B1FB1"/>
    <w:rsid w:val="000B28F3"/>
    <w:rsid w:val="000B2C01"/>
    <w:rsid w:val="000B2FCB"/>
    <w:rsid w:val="000B401E"/>
    <w:rsid w:val="000B410C"/>
    <w:rsid w:val="000B4248"/>
    <w:rsid w:val="000B4332"/>
    <w:rsid w:val="000B4567"/>
    <w:rsid w:val="000B4A6D"/>
    <w:rsid w:val="000B4EC1"/>
    <w:rsid w:val="000B5140"/>
    <w:rsid w:val="000B57A4"/>
    <w:rsid w:val="000B5BF1"/>
    <w:rsid w:val="000B6266"/>
    <w:rsid w:val="000B674C"/>
    <w:rsid w:val="000B7255"/>
    <w:rsid w:val="000C035C"/>
    <w:rsid w:val="000C0FC2"/>
    <w:rsid w:val="000C1768"/>
    <w:rsid w:val="000C1B06"/>
    <w:rsid w:val="000C1B9C"/>
    <w:rsid w:val="000C1DA1"/>
    <w:rsid w:val="000C1DB5"/>
    <w:rsid w:val="000C1F55"/>
    <w:rsid w:val="000C2546"/>
    <w:rsid w:val="000C2836"/>
    <w:rsid w:val="000C3078"/>
    <w:rsid w:val="000C30CA"/>
    <w:rsid w:val="000C31EE"/>
    <w:rsid w:val="000C3576"/>
    <w:rsid w:val="000C380C"/>
    <w:rsid w:val="000C3BE8"/>
    <w:rsid w:val="000C4906"/>
    <w:rsid w:val="000C4A3C"/>
    <w:rsid w:val="000C4E87"/>
    <w:rsid w:val="000C54A8"/>
    <w:rsid w:val="000C5762"/>
    <w:rsid w:val="000C5D2D"/>
    <w:rsid w:val="000C5FB1"/>
    <w:rsid w:val="000C6234"/>
    <w:rsid w:val="000C6B89"/>
    <w:rsid w:val="000D0A3D"/>
    <w:rsid w:val="000D0E47"/>
    <w:rsid w:val="000D15B0"/>
    <w:rsid w:val="000D1783"/>
    <w:rsid w:val="000D1A8C"/>
    <w:rsid w:val="000D2118"/>
    <w:rsid w:val="000D236C"/>
    <w:rsid w:val="000D27AF"/>
    <w:rsid w:val="000D3055"/>
    <w:rsid w:val="000D3333"/>
    <w:rsid w:val="000D3402"/>
    <w:rsid w:val="000D42D0"/>
    <w:rsid w:val="000D4330"/>
    <w:rsid w:val="000D5048"/>
    <w:rsid w:val="000D55EE"/>
    <w:rsid w:val="000D5DA0"/>
    <w:rsid w:val="000D60B0"/>
    <w:rsid w:val="000D6170"/>
    <w:rsid w:val="000D687A"/>
    <w:rsid w:val="000D6909"/>
    <w:rsid w:val="000D7403"/>
    <w:rsid w:val="000D7B10"/>
    <w:rsid w:val="000D7C43"/>
    <w:rsid w:val="000D7F38"/>
    <w:rsid w:val="000E016B"/>
    <w:rsid w:val="000E0537"/>
    <w:rsid w:val="000E0972"/>
    <w:rsid w:val="000E0F2B"/>
    <w:rsid w:val="000E117A"/>
    <w:rsid w:val="000E1429"/>
    <w:rsid w:val="000E1CBF"/>
    <w:rsid w:val="000E1CFD"/>
    <w:rsid w:val="000E1D74"/>
    <w:rsid w:val="000E24C8"/>
    <w:rsid w:val="000E2503"/>
    <w:rsid w:val="000E2C7F"/>
    <w:rsid w:val="000E2DEE"/>
    <w:rsid w:val="000E2FD0"/>
    <w:rsid w:val="000E34D4"/>
    <w:rsid w:val="000E39AD"/>
    <w:rsid w:val="000E39BD"/>
    <w:rsid w:val="000E3E81"/>
    <w:rsid w:val="000E3F54"/>
    <w:rsid w:val="000E3FD8"/>
    <w:rsid w:val="000E41F4"/>
    <w:rsid w:val="000E43DF"/>
    <w:rsid w:val="000E4AC6"/>
    <w:rsid w:val="000E4FE9"/>
    <w:rsid w:val="000E5223"/>
    <w:rsid w:val="000E5438"/>
    <w:rsid w:val="000E60A9"/>
    <w:rsid w:val="000E6975"/>
    <w:rsid w:val="000E74F1"/>
    <w:rsid w:val="000E776B"/>
    <w:rsid w:val="000E7894"/>
    <w:rsid w:val="000E7D1E"/>
    <w:rsid w:val="000E7D51"/>
    <w:rsid w:val="000E7FCC"/>
    <w:rsid w:val="000F027F"/>
    <w:rsid w:val="000F0632"/>
    <w:rsid w:val="000F07A5"/>
    <w:rsid w:val="000F09C4"/>
    <w:rsid w:val="000F0D76"/>
    <w:rsid w:val="000F10F9"/>
    <w:rsid w:val="000F132E"/>
    <w:rsid w:val="000F135D"/>
    <w:rsid w:val="000F1491"/>
    <w:rsid w:val="000F16B9"/>
    <w:rsid w:val="000F1AC8"/>
    <w:rsid w:val="000F2396"/>
    <w:rsid w:val="000F2536"/>
    <w:rsid w:val="000F25BD"/>
    <w:rsid w:val="000F282C"/>
    <w:rsid w:val="000F2BA9"/>
    <w:rsid w:val="000F2F9A"/>
    <w:rsid w:val="000F3054"/>
    <w:rsid w:val="000F306B"/>
    <w:rsid w:val="000F3300"/>
    <w:rsid w:val="000F371F"/>
    <w:rsid w:val="000F3996"/>
    <w:rsid w:val="000F3CAE"/>
    <w:rsid w:val="000F4203"/>
    <w:rsid w:val="000F423B"/>
    <w:rsid w:val="000F4A13"/>
    <w:rsid w:val="000F50F0"/>
    <w:rsid w:val="000F515E"/>
    <w:rsid w:val="000F527B"/>
    <w:rsid w:val="000F55CF"/>
    <w:rsid w:val="000F5DD0"/>
    <w:rsid w:val="000F601E"/>
    <w:rsid w:val="000F63DB"/>
    <w:rsid w:val="000F6529"/>
    <w:rsid w:val="000F7292"/>
    <w:rsid w:val="000F7518"/>
    <w:rsid w:val="000F7599"/>
    <w:rsid w:val="000F773E"/>
    <w:rsid w:val="000F7C0D"/>
    <w:rsid w:val="000F7C1A"/>
    <w:rsid w:val="00100045"/>
    <w:rsid w:val="001000D4"/>
    <w:rsid w:val="001003A8"/>
    <w:rsid w:val="00100639"/>
    <w:rsid w:val="001006E0"/>
    <w:rsid w:val="00100C51"/>
    <w:rsid w:val="00102C81"/>
    <w:rsid w:val="001030B4"/>
    <w:rsid w:val="00103B7B"/>
    <w:rsid w:val="0010437A"/>
    <w:rsid w:val="00104B3F"/>
    <w:rsid w:val="00104C5D"/>
    <w:rsid w:val="00104E1E"/>
    <w:rsid w:val="00105075"/>
    <w:rsid w:val="00105306"/>
    <w:rsid w:val="00105417"/>
    <w:rsid w:val="00105440"/>
    <w:rsid w:val="0010596C"/>
    <w:rsid w:val="001059D7"/>
    <w:rsid w:val="00105A41"/>
    <w:rsid w:val="00105E63"/>
    <w:rsid w:val="001063B0"/>
    <w:rsid w:val="00107204"/>
    <w:rsid w:val="00107237"/>
    <w:rsid w:val="0010766E"/>
    <w:rsid w:val="00107927"/>
    <w:rsid w:val="00107DC0"/>
    <w:rsid w:val="00107E9C"/>
    <w:rsid w:val="00107F25"/>
    <w:rsid w:val="001100CE"/>
    <w:rsid w:val="001101B4"/>
    <w:rsid w:val="001105D2"/>
    <w:rsid w:val="0011061E"/>
    <w:rsid w:val="00110637"/>
    <w:rsid w:val="00110723"/>
    <w:rsid w:val="00111002"/>
    <w:rsid w:val="00111E6E"/>
    <w:rsid w:val="001126D1"/>
    <w:rsid w:val="00112824"/>
    <w:rsid w:val="00112F58"/>
    <w:rsid w:val="00113BF5"/>
    <w:rsid w:val="00113CDD"/>
    <w:rsid w:val="001142C9"/>
    <w:rsid w:val="001143C3"/>
    <w:rsid w:val="001149BD"/>
    <w:rsid w:val="001150F9"/>
    <w:rsid w:val="0011523C"/>
    <w:rsid w:val="001154C7"/>
    <w:rsid w:val="0011580B"/>
    <w:rsid w:val="00115F17"/>
    <w:rsid w:val="001169DB"/>
    <w:rsid w:val="00116A71"/>
    <w:rsid w:val="00116D83"/>
    <w:rsid w:val="00117025"/>
    <w:rsid w:val="0011744F"/>
    <w:rsid w:val="001174A5"/>
    <w:rsid w:val="001200C0"/>
    <w:rsid w:val="001200C5"/>
    <w:rsid w:val="001204A2"/>
    <w:rsid w:val="0012063C"/>
    <w:rsid w:val="0012068C"/>
    <w:rsid w:val="0012085F"/>
    <w:rsid w:val="00120CDF"/>
    <w:rsid w:val="00120FCE"/>
    <w:rsid w:val="00121296"/>
    <w:rsid w:val="00121CB4"/>
    <w:rsid w:val="001224AA"/>
    <w:rsid w:val="0012259D"/>
    <w:rsid w:val="0012267A"/>
    <w:rsid w:val="00123035"/>
    <w:rsid w:val="00123164"/>
    <w:rsid w:val="0012451A"/>
    <w:rsid w:val="001249A1"/>
    <w:rsid w:val="00125055"/>
    <w:rsid w:val="00125452"/>
    <w:rsid w:val="001254BE"/>
    <w:rsid w:val="00125AB0"/>
    <w:rsid w:val="00125E84"/>
    <w:rsid w:val="00126713"/>
    <w:rsid w:val="001267DB"/>
    <w:rsid w:val="00126AC5"/>
    <w:rsid w:val="00126C34"/>
    <w:rsid w:val="0012766C"/>
    <w:rsid w:val="00127729"/>
    <w:rsid w:val="001277C5"/>
    <w:rsid w:val="0012795F"/>
    <w:rsid w:val="00127AF2"/>
    <w:rsid w:val="00130005"/>
    <w:rsid w:val="00130449"/>
    <w:rsid w:val="00130554"/>
    <w:rsid w:val="001307DE"/>
    <w:rsid w:val="0013098D"/>
    <w:rsid w:val="001321E2"/>
    <w:rsid w:val="001322B8"/>
    <w:rsid w:val="001329CD"/>
    <w:rsid w:val="00132B42"/>
    <w:rsid w:val="001330B1"/>
    <w:rsid w:val="001330D9"/>
    <w:rsid w:val="001335A0"/>
    <w:rsid w:val="001338B6"/>
    <w:rsid w:val="00133C9C"/>
    <w:rsid w:val="00133DED"/>
    <w:rsid w:val="00134269"/>
    <w:rsid w:val="0013478C"/>
    <w:rsid w:val="00134D74"/>
    <w:rsid w:val="00135005"/>
    <w:rsid w:val="001352A7"/>
    <w:rsid w:val="001353E6"/>
    <w:rsid w:val="00135CE0"/>
    <w:rsid w:val="00135E38"/>
    <w:rsid w:val="00136292"/>
    <w:rsid w:val="0013654B"/>
    <w:rsid w:val="0013660C"/>
    <w:rsid w:val="00136A74"/>
    <w:rsid w:val="00136D72"/>
    <w:rsid w:val="00137918"/>
    <w:rsid w:val="00137B41"/>
    <w:rsid w:val="00140281"/>
    <w:rsid w:val="001402EF"/>
    <w:rsid w:val="00140699"/>
    <w:rsid w:val="00140FA8"/>
    <w:rsid w:val="001410D1"/>
    <w:rsid w:val="00141779"/>
    <w:rsid w:val="00141795"/>
    <w:rsid w:val="00141A8A"/>
    <w:rsid w:val="00141C4B"/>
    <w:rsid w:val="00141C74"/>
    <w:rsid w:val="0014213C"/>
    <w:rsid w:val="00142239"/>
    <w:rsid w:val="001423F0"/>
    <w:rsid w:val="001425BF"/>
    <w:rsid w:val="001433A4"/>
    <w:rsid w:val="0014381E"/>
    <w:rsid w:val="00143928"/>
    <w:rsid w:val="001439CF"/>
    <w:rsid w:val="001439D2"/>
    <w:rsid w:val="00143ED7"/>
    <w:rsid w:val="00144326"/>
    <w:rsid w:val="00144568"/>
    <w:rsid w:val="001445D2"/>
    <w:rsid w:val="00144AA8"/>
    <w:rsid w:val="00144B6D"/>
    <w:rsid w:val="00144C87"/>
    <w:rsid w:val="00144EBE"/>
    <w:rsid w:val="00144F92"/>
    <w:rsid w:val="0014557C"/>
    <w:rsid w:val="00146ECE"/>
    <w:rsid w:val="0014724B"/>
    <w:rsid w:val="001473C0"/>
    <w:rsid w:val="001474B4"/>
    <w:rsid w:val="001479BC"/>
    <w:rsid w:val="00147C2F"/>
    <w:rsid w:val="0015038C"/>
    <w:rsid w:val="0015081E"/>
    <w:rsid w:val="00150857"/>
    <w:rsid w:val="00151008"/>
    <w:rsid w:val="001510ED"/>
    <w:rsid w:val="001510F6"/>
    <w:rsid w:val="001511F2"/>
    <w:rsid w:val="0015128F"/>
    <w:rsid w:val="00151729"/>
    <w:rsid w:val="00151B06"/>
    <w:rsid w:val="00151FE4"/>
    <w:rsid w:val="00151FF7"/>
    <w:rsid w:val="00152425"/>
    <w:rsid w:val="0015242D"/>
    <w:rsid w:val="00152659"/>
    <w:rsid w:val="001537C0"/>
    <w:rsid w:val="00153C56"/>
    <w:rsid w:val="00153C7B"/>
    <w:rsid w:val="00153EBE"/>
    <w:rsid w:val="0015402F"/>
    <w:rsid w:val="001545CF"/>
    <w:rsid w:val="001548BC"/>
    <w:rsid w:val="00154A04"/>
    <w:rsid w:val="00154A40"/>
    <w:rsid w:val="00154CB0"/>
    <w:rsid w:val="00154DBE"/>
    <w:rsid w:val="00154F34"/>
    <w:rsid w:val="00154F7E"/>
    <w:rsid w:val="00154FD0"/>
    <w:rsid w:val="001554F4"/>
    <w:rsid w:val="00155AE9"/>
    <w:rsid w:val="0015631F"/>
    <w:rsid w:val="00156777"/>
    <w:rsid w:val="00156B77"/>
    <w:rsid w:val="00156D39"/>
    <w:rsid w:val="001574ED"/>
    <w:rsid w:val="0015781D"/>
    <w:rsid w:val="00157C7D"/>
    <w:rsid w:val="00157D72"/>
    <w:rsid w:val="0016012D"/>
    <w:rsid w:val="0016047C"/>
    <w:rsid w:val="00160786"/>
    <w:rsid w:val="00160857"/>
    <w:rsid w:val="00160EF0"/>
    <w:rsid w:val="001610EE"/>
    <w:rsid w:val="00161E6C"/>
    <w:rsid w:val="00162642"/>
    <w:rsid w:val="00162D82"/>
    <w:rsid w:val="00163177"/>
    <w:rsid w:val="0016348D"/>
    <w:rsid w:val="001644D5"/>
    <w:rsid w:val="001645F8"/>
    <w:rsid w:val="00164695"/>
    <w:rsid w:val="00164B0A"/>
    <w:rsid w:val="00164C19"/>
    <w:rsid w:val="00164F75"/>
    <w:rsid w:val="00165EE5"/>
    <w:rsid w:val="00165FAC"/>
    <w:rsid w:val="00166283"/>
    <w:rsid w:val="0016670F"/>
    <w:rsid w:val="00166715"/>
    <w:rsid w:val="001669E2"/>
    <w:rsid w:val="00166B86"/>
    <w:rsid w:val="00166D5D"/>
    <w:rsid w:val="001672FF"/>
    <w:rsid w:val="001679F2"/>
    <w:rsid w:val="00170032"/>
    <w:rsid w:val="00170C2C"/>
    <w:rsid w:val="00170F09"/>
    <w:rsid w:val="001715E6"/>
    <w:rsid w:val="00171A65"/>
    <w:rsid w:val="00171F24"/>
    <w:rsid w:val="00171FFD"/>
    <w:rsid w:val="0017201F"/>
    <w:rsid w:val="00172046"/>
    <w:rsid w:val="0017210F"/>
    <w:rsid w:val="0017279C"/>
    <w:rsid w:val="0017353C"/>
    <w:rsid w:val="00173754"/>
    <w:rsid w:val="00173A0C"/>
    <w:rsid w:val="00173E0C"/>
    <w:rsid w:val="001741F2"/>
    <w:rsid w:val="00174B15"/>
    <w:rsid w:val="0017509C"/>
    <w:rsid w:val="00175880"/>
    <w:rsid w:val="00175A2C"/>
    <w:rsid w:val="00175C7F"/>
    <w:rsid w:val="001762B1"/>
    <w:rsid w:val="001762DA"/>
    <w:rsid w:val="00176850"/>
    <w:rsid w:val="00176A88"/>
    <w:rsid w:val="001772EC"/>
    <w:rsid w:val="00177776"/>
    <w:rsid w:val="00177860"/>
    <w:rsid w:val="00177AE5"/>
    <w:rsid w:val="00177EB9"/>
    <w:rsid w:val="001801C6"/>
    <w:rsid w:val="001804FC"/>
    <w:rsid w:val="0018079B"/>
    <w:rsid w:val="00180D7D"/>
    <w:rsid w:val="00180F37"/>
    <w:rsid w:val="001814F7"/>
    <w:rsid w:val="00181797"/>
    <w:rsid w:val="00181C2D"/>
    <w:rsid w:val="00181C3A"/>
    <w:rsid w:val="00181E94"/>
    <w:rsid w:val="0018216E"/>
    <w:rsid w:val="00182A8B"/>
    <w:rsid w:val="00182B0A"/>
    <w:rsid w:val="00182F38"/>
    <w:rsid w:val="00183046"/>
    <w:rsid w:val="00183131"/>
    <w:rsid w:val="00183551"/>
    <w:rsid w:val="00183B5F"/>
    <w:rsid w:val="00183BE0"/>
    <w:rsid w:val="00183D02"/>
    <w:rsid w:val="00184067"/>
    <w:rsid w:val="0018410F"/>
    <w:rsid w:val="001844FB"/>
    <w:rsid w:val="00184A08"/>
    <w:rsid w:val="0018519B"/>
    <w:rsid w:val="00185209"/>
    <w:rsid w:val="0018561A"/>
    <w:rsid w:val="001857DB"/>
    <w:rsid w:val="00185972"/>
    <w:rsid w:val="001859E0"/>
    <w:rsid w:val="00185DCB"/>
    <w:rsid w:val="00185F9B"/>
    <w:rsid w:val="00186269"/>
    <w:rsid w:val="00186544"/>
    <w:rsid w:val="0018664F"/>
    <w:rsid w:val="00186DF4"/>
    <w:rsid w:val="00186E03"/>
    <w:rsid w:val="00190352"/>
    <w:rsid w:val="001906BD"/>
    <w:rsid w:val="0019074F"/>
    <w:rsid w:val="00190FCA"/>
    <w:rsid w:val="00191B55"/>
    <w:rsid w:val="00191E9C"/>
    <w:rsid w:val="0019201D"/>
    <w:rsid w:val="0019203B"/>
    <w:rsid w:val="00192161"/>
    <w:rsid w:val="00192BE6"/>
    <w:rsid w:val="00192E6F"/>
    <w:rsid w:val="001931F1"/>
    <w:rsid w:val="001933B1"/>
    <w:rsid w:val="001934AA"/>
    <w:rsid w:val="001934D8"/>
    <w:rsid w:val="00193600"/>
    <w:rsid w:val="00193C09"/>
    <w:rsid w:val="0019471E"/>
    <w:rsid w:val="00194A1C"/>
    <w:rsid w:val="001952D0"/>
    <w:rsid w:val="00195ED0"/>
    <w:rsid w:val="00195F34"/>
    <w:rsid w:val="00196376"/>
    <w:rsid w:val="001966D2"/>
    <w:rsid w:val="00196CEE"/>
    <w:rsid w:val="00196F19"/>
    <w:rsid w:val="001975AD"/>
    <w:rsid w:val="00197E8B"/>
    <w:rsid w:val="00197F25"/>
    <w:rsid w:val="001A0139"/>
    <w:rsid w:val="001A0DF2"/>
    <w:rsid w:val="001A0F99"/>
    <w:rsid w:val="001A130A"/>
    <w:rsid w:val="001A2A5B"/>
    <w:rsid w:val="001A2E04"/>
    <w:rsid w:val="001A30E3"/>
    <w:rsid w:val="001A3294"/>
    <w:rsid w:val="001A3374"/>
    <w:rsid w:val="001A355F"/>
    <w:rsid w:val="001A464A"/>
    <w:rsid w:val="001A46B9"/>
    <w:rsid w:val="001A4ABC"/>
    <w:rsid w:val="001A4BB2"/>
    <w:rsid w:val="001A5B46"/>
    <w:rsid w:val="001A5E90"/>
    <w:rsid w:val="001A5FA5"/>
    <w:rsid w:val="001A649D"/>
    <w:rsid w:val="001A6730"/>
    <w:rsid w:val="001A68BD"/>
    <w:rsid w:val="001A7056"/>
    <w:rsid w:val="001A7746"/>
    <w:rsid w:val="001A78C1"/>
    <w:rsid w:val="001A7C8D"/>
    <w:rsid w:val="001A7D4D"/>
    <w:rsid w:val="001B026F"/>
    <w:rsid w:val="001B0643"/>
    <w:rsid w:val="001B074C"/>
    <w:rsid w:val="001B0761"/>
    <w:rsid w:val="001B0836"/>
    <w:rsid w:val="001B0925"/>
    <w:rsid w:val="001B0A88"/>
    <w:rsid w:val="001B0CBA"/>
    <w:rsid w:val="001B156E"/>
    <w:rsid w:val="001B1BD9"/>
    <w:rsid w:val="001B1F4F"/>
    <w:rsid w:val="001B24BE"/>
    <w:rsid w:val="001B3579"/>
    <w:rsid w:val="001B3D1F"/>
    <w:rsid w:val="001B4342"/>
    <w:rsid w:val="001B46D6"/>
    <w:rsid w:val="001B4F23"/>
    <w:rsid w:val="001B50B5"/>
    <w:rsid w:val="001B538D"/>
    <w:rsid w:val="001B5D88"/>
    <w:rsid w:val="001B6AEE"/>
    <w:rsid w:val="001B6DE5"/>
    <w:rsid w:val="001B702A"/>
    <w:rsid w:val="001B705B"/>
    <w:rsid w:val="001B71FF"/>
    <w:rsid w:val="001B7305"/>
    <w:rsid w:val="001B7310"/>
    <w:rsid w:val="001C000A"/>
    <w:rsid w:val="001C05FF"/>
    <w:rsid w:val="001C06B5"/>
    <w:rsid w:val="001C06F8"/>
    <w:rsid w:val="001C0810"/>
    <w:rsid w:val="001C08DE"/>
    <w:rsid w:val="001C08FA"/>
    <w:rsid w:val="001C1719"/>
    <w:rsid w:val="001C17E2"/>
    <w:rsid w:val="001C1B09"/>
    <w:rsid w:val="001C1D96"/>
    <w:rsid w:val="001C206C"/>
    <w:rsid w:val="001C210C"/>
    <w:rsid w:val="001C23B9"/>
    <w:rsid w:val="001C2407"/>
    <w:rsid w:val="001C2889"/>
    <w:rsid w:val="001C28EF"/>
    <w:rsid w:val="001C2D6F"/>
    <w:rsid w:val="001C3993"/>
    <w:rsid w:val="001C3B62"/>
    <w:rsid w:val="001C3C19"/>
    <w:rsid w:val="001C41F3"/>
    <w:rsid w:val="001C43A4"/>
    <w:rsid w:val="001C4936"/>
    <w:rsid w:val="001C4ADC"/>
    <w:rsid w:val="001C54CD"/>
    <w:rsid w:val="001C5567"/>
    <w:rsid w:val="001C5BBE"/>
    <w:rsid w:val="001C5BC7"/>
    <w:rsid w:val="001C5C6E"/>
    <w:rsid w:val="001C6096"/>
    <w:rsid w:val="001C61F8"/>
    <w:rsid w:val="001C652E"/>
    <w:rsid w:val="001C696E"/>
    <w:rsid w:val="001C6980"/>
    <w:rsid w:val="001C6BAA"/>
    <w:rsid w:val="001C6F6D"/>
    <w:rsid w:val="001C7045"/>
    <w:rsid w:val="001C7C14"/>
    <w:rsid w:val="001C7C85"/>
    <w:rsid w:val="001D0198"/>
    <w:rsid w:val="001D030A"/>
    <w:rsid w:val="001D0D29"/>
    <w:rsid w:val="001D0D94"/>
    <w:rsid w:val="001D0F42"/>
    <w:rsid w:val="001D1387"/>
    <w:rsid w:val="001D1620"/>
    <w:rsid w:val="001D1775"/>
    <w:rsid w:val="001D1A31"/>
    <w:rsid w:val="001D32DE"/>
    <w:rsid w:val="001D3344"/>
    <w:rsid w:val="001D36FE"/>
    <w:rsid w:val="001D37A8"/>
    <w:rsid w:val="001D37C3"/>
    <w:rsid w:val="001D4020"/>
    <w:rsid w:val="001D437E"/>
    <w:rsid w:val="001D4739"/>
    <w:rsid w:val="001D475A"/>
    <w:rsid w:val="001D47C8"/>
    <w:rsid w:val="001D4870"/>
    <w:rsid w:val="001D4D56"/>
    <w:rsid w:val="001D4ED8"/>
    <w:rsid w:val="001D56AF"/>
    <w:rsid w:val="001D629C"/>
    <w:rsid w:val="001D66E5"/>
    <w:rsid w:val="001D6813"/>
    <w:rsid w:val="001D6B41"/>
    <w:rsid w:val="001D6F3E"/>
    <w:rsid w:val="001D704C"/>
    <w:rsid w:val="001D732C"/>
    <w:rsid w:val="001D733D"/>
    <w:rsid w:val="001D7CF0"/>
    <w:rsid w:val="001E00D9"/>
    <w:rsid w:val="001E0104"/>
    <w:rsid w:val="001E0DF2"/>
    <w:rsid w:val="001E1321"/>
    <w:rsid w:val="001E1E59"/>
    <w:rsid w:val="001E2427"/>
    <w:rsid w:val="001E2C6A"/>
    <w:rsid w:val="001E39C4"/>
    <w:rsid w:val="001E3EB6"/>
    <w:rsid w:val="001E4762"/>
    <w:rsid w:val="001E478B"/>
    <w:rsid w:val="001E47DA"/>
    <w:rsid w:val="001E4AA1"/>
    <w:rsid w:val="001E56D4"/>
    <w:rsid w:val="001E57EF"/>
    <w:rsid w:val="001E5945"/>
    <w:rsid w:val="001E5EC5"/>
    <w:rsid w:val="001E6081"/>
    <w:rsid w:val="001E63D1"/>
    <w:rsid w:val="001E6AFB"/>
    <w:rsid w:val="001E6DDC"/>
    <w:rsid w:val="001E6E75"/>
    <w:rsid w:val="001E6E7F"/>
    <w:rsid w:val="001E7200"/>
    <w:rsid w:val="001E731E"/>
    <w:rsid w:val="001E791A"/>
    <w:rsid w:val="001E7A12"/>
    <w:rsid w:val="001E7BB5"/>
    <w:rsid w:val="001E7D57"/>
    <w:rsid w:val="001E7E76"/>
    <w:rsid w:val="001E7FA9"/>
    <w:rsid w:val="001F0395"/>
    <w:rsid w:val="001F050D"/>
    <w:rsid w:val="001F0BD2"/>
    <w:rsid w:val="001F15B2"/>
    <w:rsid w:val="001F1F36"/>
    <w:rsid w:val="001F22C5"/>
    <w:rsid w:val="001F2322"/>
    <w:rsid w:val="001F233F"/>
    <w:rsid w:val="001F26B4"/>
    <w:rsid w:val="001F276F"/>
    <w:rsid w:val="001F2A29"/>
    <w:rsid w:val="001F2DF5"/>
    <w:rsid w:val="001F3139"/>
    <w:rsid w:val="001F3261"/>
    <w:rsid w:val="001F32D6"/>
    <w:rsid w:val="001F33C8"/>
    <w:rsid w:val="001F33F3"/>
    <w:rsid w:val="001F3BC7"/>
    <w:rsid w:val="001F3E2B"/>
    <w:rsid w:val="001F455E"/>
    <w:rsid w:val="001F48D4"/>
    <w:rsid w:val="001F4A9F"/>
    <w:rsid w:val="001F4B8C"/>
    <w:rsid w:val="001F4BD1"/>
    <w:rsid w:val="001F4F67"/>
    <w:rsid w:val="001F4FB9"/>
    <w:rsid w:val="001F5057"/>
    <w:rsid w:val="001F5B8A"/>
    <w:rsid w:val="001F5C3E"/>
    <w:rsid w:val="001F5EAE"/>
    <w:rsid w:val="001F60AB"/>
    <w:rsid w:val="001F615C"/>
    <w:rsid w:val="001F668E"/>
    <w:rsid w:val="001F7039"/>
    <w:rsid w:val="001F70DA"/>
    <w:rsid w:val="001F7657"/>
    <w:rsid w:val="001F7C87"/>
    <w:rsid w:val="0020002C"/>
    <w:rsid w:val="002001C4"/>
    <w:rsid w:val="002002B6"/>
    <w:rsid w:val="002007FF"/>
    <w:rsid w:val="00200A84"/>
    <w:rsid w:val="00201351"/>
    <w:rsid w:val="002013EA"/>
    <w:rsid w:val="0020158E"/>
    <w:rsid w:val="00201788"/>
    <w:rsid w:val="00201911"/>
    <w:rsid w:val="00201B95"/>
    <w:rsid w:val="00201EB7"/>
    <w:rsid w:val="002025E2"/>
    <w:rsid w:val="00202784"/>
    <w:rsid w:val="00202916"/>
    <w:rsid w:val="0020297E"/>
    <w:rsid w:val="00202E87"/>
    <w:rsid w:val="0020328E"/>
    <w:rsid w:val="00203953"/>
    <w:rsid w:val="00203C7D"/>
    <w:rsid w:val="00203E03"/>
    <w:rsid w:val="0020434C"/>
    <w:rsid w:val="002045CB"/>
    <w:rsid w:val="0020472A"/>
    <w:rsid w:val="002054E7"/>
    <w:rsid w:val="002055AD"/>
    <w:rsid w:val="00205C87"/>
    <w:rsid w:val="0020633A"/>
    <w:rsid w:val="00207567"/>
    <w:rsid w:val="00207A80"/>
    <w:rsid w:val="00207E7B"/>
    <w:rsid w:val="00207FB8"/>
    <w:rsid w:val="0021011F"/>
    <w:rsid w:val="0021016B"/>
    <w:rsid w:val="002101F6"/>
    <w:rsid w:val="0021031C"/>
    <w:rsid w:val="00210BE7"/>
    <w:rsid w:val="00211115"/>
    <w:rsid w:val="0021132A"/>
    <w:rsid w:val="00211450"/>
    <w:rsid w:val="0021190F"/>
    <w:rsid w:val="00211AC0"/>
    <w:rsid w:val="00212078"/>
    <w:rsid w:val="002123AC"/>
    <w:rsid w:val="00212A0B"/>
    <w:rsid w:val="00212B56"/>
    <w:rsid w:val="00212CBE"/>
    <w:rsid w:val="00212D48"/>
    <w:rsid w:val="00212E44"/>
    <w:rsid w:val="00212E8C"/>
    <w:rsid w:val="00213425"/>
    <w:rsid w:val="00213686"/>
    <w:rsid w:val="00213B05"/>
    <w:rsid w:val="00213DAE"/>
    <w:rsid w:val="00213E7A"/>
    <w:rsid w:val="00214254"/>
    <w:rsid w:val="00214273"/>
    <w:rsid w:val="00214B8A"/>
    <w:rsid w:val="002150B4"/>
    <w:rsid w:val="0021537C"/>
    <w:rsid w:val="002157B9"/>
    <w:rsid w:val="00215AFD"/>
    <w:rsid w:val="002169FD"/>
    <w:rsid w:val="00216C60"/>
    <w:rsid w:val="00216F1A"/>
    <w:rsid w:val="00216FF3"/>
    <w:rsid w:val="0021739A"/>
    <w:rsid w:val="0021766B"/>
    <w:rsid w:val="002176A1"/>
    <w:rsid w:val="00217DB9"/>
    <w:rsid w:val="00217DD0"/>
    <w:rsid w:val="00220108"/>
    <w:rsid w:val="00220180"/>
    <w:rsid w:val="0022058E"/>
    <w:rsid w:val="00220C38"/>
    <w:rsid w:val="00220EE1"/>
    <w:rsid w:val="0022100F"/>
    <w:rsid w:val="002212C1"/>
    <w:rsid w:val="00221F7E"/>
    <w:rsid w:val="002225E6"/>
    <w:rsid w:val="00222689"/>
    <w:rsid w:val="00223178"/>
    <w:rsid w:val="0022373F"/>
    <w:rsid w:val="00223BDC"/>
    <w:rsid w:val="002241CB"/>
    <w:rsid w:val="002242E7"/>
    <w:rsid w:val="0022457B"/>
    <w:rsid w:val="0022468C"/>
    <w:rsid w:val="002247B5"/>
    <w:rsid w:val="00224AD2"/>
    <w:rsid w:val="00224C56"/>
    <w:rsid w:val="002252BF"/>
    <w:rsid w:val="002255A9"/>
    <w:rsid w:val="00225B00"/>
    <w:rsid w:val="00225D0F"/>
    <w:rsid w:val="00225D14"/>
    <w:rsid w:val="00225DC6"/>
    <w:rsid w:val="0022637E"/>
    <w:rsid w:val="00226477"/>
    <w:rsid w:val="00226E89"/>
    <w:rsid w:val="00226FDA"/>
    <w:rsid w:val="002270FC"/>
    <w:rsid w:val="00227128"/>
    <w:rsid w:val="00227132"/>
    <w:rsid w:val="00227176"/>
    <w:rsid w:val="0022719E"/>
    <w:rsid w:val="00227923"/>
    <w:rsid w:val="00227C2D"/>
    <w:rsid w:val="00230131"/>
    <w:rsid w:val="002306E2"/>
    <w:rsid w:val="002309F6"/>
    <w:rsid w:val="00230C6A"/>
    <w:rsid w:val="00230C95"/>
    <w:rsid w:val="002316D3"/>
    <w:rsid w:val="00231778"/>
    <w:rsid w:val="00231C30"/>
    <w:rsid w:val="00231D9C"/>
    <w:rsid w:val="00231FCF"/>
    <w:rsid w:val="00232968"/>
    <w:rsid w:val="00232FEF"/>
    <w:rsid w:val="002338FB"/>
    <w:rsid w:val="00233FF6"/>
    <w:rsid w:val="002342DE"/>
    <w:rsid w:val="002346F9"/>
    <w:rsid w:val="002350AC"/>
    <w:rsid w:val="002350E8"/>
    <w:rsid w:val="00235994"/>
    <w:rsid w:val="00235A7A"/>
    <w:rsid w:val="00235CDF"/>
    <w:rsid w:val="002364AD"/>
    <w:rsid w:val="00236A9F"/>
    <w:rsid w:val="00236B0D"/>
    <w:rsid w:val="002370ED"/>
    <w:rsid w:val="00237128"/>
    <w:rsid w:val="00237255"/>
    <w:rsid w:val="0023764D"/>
    <w:rsid w:val="00240323"/>
    <w:rsid w:val="00240416"/>
    <w:rsid w:val="00240A2B"/>
    <w:rsid w:val="00240BB5"/>
    <w:rsid w:val="00242448"/>
    <w:rsid w:val="0024281C"/>
    <w:rsid w:val="002429F9"/>
    <w:rsid w:val="00242D00"/>
    <w:rsid w:val="00242E6D"/>
    <w:rsid w:val="00243642"/>
    <w:rsid w:val="00243896"/>
    <w:rsid w:val="00243EF4"/>
    <w:rsid w:val="00244208"/>
    <w:rsid w:val="00244F74"/>
    <w:rsid w:val="00244FAA"/>
    <w:rsid w:val="00245107"/>
    <w:rsid w:val="00245618"/>
    <w:rsid w:val="00245DBE"/>
    <w:rsid w:val="002461BB"/>
    <w:rsid w:val="002462DC"/>
    <w:rsid w:val="00246BCF"/>
    <w:rsid w:val="00246C24"/>
    <w:rsid w:val="002472CB"/>
    <w:rsid w:val="00247340"/>
    <w:rsid w:val="00247574"/>
    <w:rsid w:val="002475BD"/>
    <w:rsid w:val="00247B0A"/>
    <w:rsid w:val="00247FBE"/>
    <w:rsid w:val="0025059A"/>
    <w:rsid w:val="00250BFA"/>
    <w:rsid w:val="00251143"/>
    <w:rsid w:val="00251569"/>
    <w:rsid w:val="00251AB8"/>
    <w:rsid w:val="00251CA2"/>
    <w:rsid w:val="002520C1"/>
    <w:rsid w:val="0025244D"/>
    <w:rsid w:val="002525A6"/>
    <w:rsid w:val="0025275E"/>
    <w:rsid w:val="00252AD7"/>
    <w:rsid w:val="00252CC1"/>
    <w:rsid w:val="002535D3"/>
    <w:rsid w:val="00253819"/>
    <w:rsid w:val="00253AD8"/>
    <w:rsid w:val="00253BAE"/>
    <w:rsid w:val="00253EC4"/>
    <w:rsid w:val="0025412F"/>
    <w:rsid w:val="0025415B"/>
    <w:rsid w:val="002542AF"/>
    <w:rsid w:val="00254344"/>
    <w:rsid w:val="00254572"/>
    <w:rsid w:val="002547D3"/>
    <w:rsid w:val="00254EED"/>
    <w:rsid w:val="00255F0A"/>
    <w:rsid w:val="002561FC"/>
    <w:rsid w:val="0025648A"/>
    <w:rsid w:val="00256AA4"/>
    <w:rsid w:val="002570F4"/>
    <w:rsid w:val="00257392"/>
    <w:rsid w:val="00257577"/>
    <w:rsid w:val="0025766C"/>
    <w:rsid w:val="00257671"/>
    <w:rsid w:val="002579EB"/>
    <w:rsid w:val="00257B4B"/>
    <w:rsid w:val="00261139"/>
    <w:rsid w:val="00261434"/>
    <w:rsid w:val="00261474"/>
    <w:rsid w:val="0026198F"/>
    <w:rsid w:val="002622CA"/>
    <w:rsid w:val="002623ED"/>
    <w:rsid w:val="0026254E"/>
    <w:rsid w:val="0026259B"/>
    <w:rsid w:val="00262A01"/>
    <w:rsid w:val="00262E2E"/>
    <w:rsid w:val="0026397D"/>
    <w:rsid w:val="00264094"/>
    <w:rsid w:val="00264149"/>
    <w:rsid w:val="002648AA"/>
    <w:rsid w:val="00264D12"/>
    <w:rsid w:val="00264E6B"/>
    <w:rsid w:val="002654CC"/>
    <w:rsid w:val="00265A18"/>
    <w:rsid w:val="00265DA1"/>
    <w:rsid w:val="002660CB"/>
    <w:rsid w:val="002666BD"/>
    <w:rsid w:val="00266AF9"/>
    <w:rsid w:val="00266CD9"/>
    <w:rsid w:val="00266D27"/>
    <w:rsid w:val="00266E41"/>
    <w:rsid w:val="00267390"/>
    <w:rsid w:val="0026749A"/>
    <w:rsid w:val="002677A2"/>
    <w:rsid w:val="00267968"/>
    <w:rsid w:val="00270746"/>
    <w:rsid w:val="0027074C"/>
    <w:rsid w:val="00270D29"/>
    <w:rsid w:val="00270FDF"/>
    <w:rsid w:val="00271048"/>
    <w:rsid w:val="00271245"/>
    <w:rsid w:val="00271969"/>
    <w:rsid w:val="00271B63"/>
    <w:rsid w:val="00271D07"/>
    <w:rsid w:val="00271F9B"/>
    <w:rsid w:val="002723CD"/>
    <w:rsid w:val="00272442"/>
    <w:rsid w:val="00272FD5"/>
    <w:rsid w:val="00273219"/>
    <w:rsid w:val="002739EE"/>
    <w:rsid w:val="00273D82"/>
    <w:rsid w:val="0027462E"/>
    <w:rsid w:val="0027465D"/>
    <w:rsid w:val="00274844"/>
    <w:rsid w:val="00274A7E"/>
    <w:rsid w:val="002752F8"/>
    <w:rsid w:val="00275A85"/>
    <w:rsid w:val="00275C63"/>
    <w:rsid w:val="00275CD3"/>
    <w:rsid w:val="00275E26"/>
    <w:rsid w:val="002760C1"/>
    <w:rsid w:val="0027674F"/>
    <w:rsid w:val="00277AA3"/>
    <w:rsid w:val="00277B84"/>
    <w:rsid w:val="00277D04"/>
    <w:rsid w:val="00277EEF"/>
    <w:rsid w:val="00280624"/>
    <w:rsid w:val="002808D1"/>
    <w:rsid w:val="00280AAC"/>
    <w:rsid w:val="00280CDF"/>
    <w:rsid w:val="00280D70"/>
    <w:rsid w:val="00280DBF"/>
    <w:rsid w:val="002814A0"/>
    <w:rsid w:val="0028184F"/>
    <w:rsid w:val="00282963"/>
    <w:rsid w:val="00282E02"/>
    <w:rsid w:val="00282FB5"/>
    <w:rsid w:val="0028347A"/>
    <w:rsid w:val="00283AF0"/>
    <w:rsid w:val="00283EC5"/>
    <w:rsid w:val="00283FE9"/>
    <w:rsid w:val="00284991"/>
    <w:rsid w:val="00284A80"/>
    <w:rsid w:val="00285588"/>
    <w:rsid w:val="00285623"/>
    <w:rsid w:val="002859C2"/>
    <w:rsid w:val="00285F42"/>
    <w:rsid w:val="00286033"/>
    <w:rsid w:val="002861FF"/>
    <w:rsid w:val="0028652F"/>
    <w:rsid w:val="00286A6A"/>
    <w:rsid w:val="00286C3A"/>
    <w:rsid w:val="00287474"/>
    <w:rsid w:val="002877FC"/>
    <w:rsid w:val="002878AB"/>
    <w:rsid w:val="00287B07"/>
    <w:rsid w:val="00290117"/>
    <w:rsid w:val="002901C5"/>
    <w:rsid w:val="00290498"/>
    <w:rsid w:val="00290722"/>
    <w:rsid w:val="00290785"/>
    <w:rsid w:val="00290787"/>
    <w:rsid w:val="00290C80"/>
    <w:rsid w:val="00290D82"/>
    <w:rsid w:val="0029118A"/>
    <w:rsid w:val="00291539"/>
    <w:rsid w:val="00291761"/>
    <w:rsid w:val="00291AA3"/>
    <w:rsid w:val="00291BD8"/>
    <w:rsid w:val="00291C9C"/>
    <w:rsid w:val="002922B8"/>
    <w:rsid w:val="00292349"/>
    <w:rsid w:val="002946F2"/>
    <w:rsid w:val="00294B22"/>
    <w:rsid w:val="00294D6D"/>
    <w:rsid w:val="002955F9"/>
    <w:rsid w:val="00295FCC"/>
    <w:rsid w:val="00296059"/>
    <w:rsid w:val="0029619E"/>
    <w:rsid w:val="00296202"/>
    <w:rsid w:val="00296A9F"/>
    <w:rsid w:val="00296CD8"/>
    <w:rsid w:val="00297156"/>
    <w:rsid w:val="002973FB"/>
    <w:rsid w:val="002974BD"/>
    <w:rsid w:val="002977D0"/>
    <w:rsid w:val="00297F43"/>
    <w:rsid w:val="002A0200"/>
    <w:rsid w:val="002A02EB"/>
    <w:rsid w:val="002A0A80"/>
    <w:rsid w:val="002A0F2D"/>
    <w:rsid w:val="002A11CC"/>
    <w:rsid w:val="002A1330"/>
    <w:rsid w:val="002A13CA"/>
    <w:rsid w:val="002A1412"/>
    <w:rsid w:val="002A16FD"/>
    <w:rsid w:val="002A215A"/>
    <w:rsid w:val="002A28B1"/>
    <w:rsid w:val="002A28C0"/>
    <w:rsid w:val="002A2FF4"/>
    <w:rsid w:val="002A3357"/>
    <w:rsid w:val="002A33C6"/>
    <w:rsid w:val="002A3796"/>
    <w:rsid w:val="002A37E2"/>
    <w:rsid w:val="002A3CF0"/>
    <w:rsid w:val="002A418C"/>
    <w:rsid w:val="002A4541"/>
    <w:rsid w:val="002A469E"/>
    <w:rsid w:val="002A4750"/>
    <w:rsid w:val="002A4F13"/>
    <w:rsid w:val="002A4FE7"/>
    <w:rsid w:val="002A5932"/>
    <w:rsid w:val="002A596D"/>
    <w:rsid w:val="002A5FE0"/>
    <w:rsid w:val="002B05F4"/>
    <w:rsid w:val="002B0C27"/>
    <w:rsid w:val="002B0D60"/>
    <w:rsid w:val="002B1103"/>
    <w:rsid w:val="002B1150"/>
    <w:rsid w:val="002B182D"/>
    <w:rsid w:val="002B1DE8"/>
    <w:rsid w:val="002B1FFF"/>
    <w:rsid w:val="002B23A1"/>
    <w:rsid w:val="002B26DC"/>
    <w:rsid w:val="002B27FA"/>
    <w:rsid w:val="002B2953"/>
    <w:rsid w:val="002B2A42"/>
    <w:rsid w:val="002B2C5A"/>
    <w:rsid w:val="002B3307"/>
    <w:rsid w:val="002B3466"/>
    <w:rsid w:val="002B34AF"/>
    <w:rsid w:val="002B3538"/>
    <w:rsid w:val="002B3839"/>
    <w:rsid w:val="002B3D9F"/>
    <w:rsid w:val="002B4643"/>
    <w:rsid w:val="002B4781"/>
    <w:rsid w:val="002B48CA"/>
    <w:rsid w:val="002B4D12"/>
    <w:rsid w:val="002B505B"/>
    <w:rsid w:val="002B51BF"/>
    <w:rsid w:val="002B524B"/>
    <w:rsid w:val="002B620F"/>
    <w:rsid w:val="002B73AE"/>
    <w:rsid w:val="002B7977"/>
    <w:rsid w:val="002B7D65"/>
    <w:rsid w:val="002C01AE"/>
    <w:rsid w:val="002C0951"/>
    <w:rsid w:val="002C0971"/>
    <w:rsid w:val="002C0980"/>
    <w:rsid w:val="002C0D31"/>
    <w:rsid w:val="002C0E95"/>
    <w:rsid w:val="002C0EAE"/>
    <w:rsid w:val="002C1204"/>
    <w:rsid w:val="002C1315"/>
    <w:rsid w:val="002C1A74"/>
    <w:rsid w:val="002C200B"/>
    <w:rsid w:val="002C2313"/>
    <w:rsid w:val="002C2847"/>
    <w:rsid w:val="002C31D3"/>
    <w:rsid w:val="002C33A0"/>
    <w:rsid w:val="002C3F3D"/>
    <w:rsid w:val="002C53E8"/>
    <w:rsid w:val="002C546B"/>
    <w:rsid w:val="002C5814"/>
    <w:rsid w:val="002C5D71"/>
    <w:rsid w:val="002C5EC4"/>
    <w:rsid w:val="002C707F"/>
    <w:rsid w:val="002D0199"/>
    <w:rsid w:val="002D11F9"/>
    <w:rsid w:val="002D17E2"/>
    <w:rsid w:val="002D1925"/>
    <w:rsid w:val="002D197D"/>
    <w:rsid w:val="002D24C4"/>
    <w:rsid w:val="002D27DB"/>
    <w:rsid w:val="002D3094"/>
    <w:rsid w:val="002D346A"/>
    <w:rsid w:val="002D3815"/>
    <w:rsid w:val="002D3BC9"/>
    <w:rsid w:val="002D44C3"/>
    <w:rsid w:val="002D4664"/>
    <w:rsid w:val="002D49FB"/>
    <w:rsid w:val="002D4AC5"/>
    <w:rsid w:val="002D4E2E"/>
    <w:rsid w:val="002D4F14"/>
    <w:rsid w:val="002D5973"/>
    <w:rsid w:val="002D59DF"/>
    <w:rsid w:val="002D5AD1"/>
    <w:rsid w:val="002D5C39"/>
    <w:rsid w:val="002D633D"/>
    <w:rsid w:val="002D648D"/>
    <w:rsid w:val="002D64A9"/>
    <w:rsid w:val="002D65AC"/>
    <w:rsid w:val="002D65D9"/>
    <w:rsid w:val="002D6BDA"/>
    <w:rsid w:val="002D6C11"/>
    <w:rsid w:val="002D6C96"/>
    <w:rsid w:val="002D6CEC"/>
    <w:rsid w:val="002D6DEE"/>
    <w:rsid w:val="002D6F19"/>
    <w:rsid w:val="002D6F8D"/>
    <w:rsid w:val="002D71F7"/>
    <w:rsid w:val="002D77EE"/>
    <w:rsid w:val="002E04B7"/>
    <w:rsid w:val="002E06A9"/>
    <w:rsid w:val="002E08E3"/>
    <w:rsid w:val="002E093B"/>
    <w:rsid w:val="002E0AF3"/>
    <w:rsid w:val="002E0C42"/>
    <w:rsid w:val="002E0FB9"/>
    <w:rsid w:val="002E13EA"/>
    <w:rsid w:val="002E16F4"/>
    <w:rsid w:val="002E1CE9"/>
    <w:rsid w:val="002E1D6F"/>
    <w:rsid w:val="002E1DF4"/>
    <w:rsid w:val="002E1E9A"/>
    <w:rsid w:val="002E22E9"/>
    <w:rsid w:val="002E24B6"/>
    <w:rsid w:val="002E26F1"/>
    <w:rsid w:val="002E2875"/>
    <w:rsid w:val="002E2B67"/>
    <w:rsid w:val="002E2CA5"/>
    <w:rsid w:val="002E2D36"/>
    <w:rsid w:val="002E2D8F"/>
    <w:rsid w:val="002E3DD9"/>
    <w:rsid w:val="002E4180"/>
    <w:rsid w:val="002E4856"/>
    <w:rsid w:val="002E4949"/>
    <w:rsid w:val="002E4F16"/>
    <w:rsid w:val="002E50A1"/>
    <w:rsid w:val="002E5877"/>
    <w:rsid w:val="002E5DC3"/>
    <w:rsid w:val="002E64D6"/>
    <w:rsid w:val="002E71D5"/>
    <w:rsid w:val="002E724F"/>
    <w:rsid w:val="002E751C"/>
    <w:rsid w:val="002E768D"/>
    <w:rsid w:val="002E7B26"/>
    <w:rsid w:val="002E7C3F"/>
    <w:rsid w:val="002E7C65"/>
    <w:rsid w:val="002F00A3"/>
    <w:rsid w:val="002F053A"/>
    <w:rsid w:val="002F05F8"/>
    <w:rsid w:val="002F0ADA"/>
    <w:rsid w:val="002F0AF2"/>
    <w:rsid w:val="002F0B4E"/>
    <w:rsid w:val="002F11D2"/>
    <w:rsid w:val="002F1243"/>
    <w:rsid w:val="002F1700"/>
    <w:rsid w:val="002F1D2D"/>
    <w:rsid w:val="002F20A1"/>
    <w:rsid w:val="002F22E4"/>
    <w:rsid w:val="002F23A8"/>
    <w:rsid w:val="002F25C0"/>
    <w:rsid w:val="002F2CC9"/>
    <w:rsid w:val="002F3030"/>
    <w:rsid w:val="002F3305"/>
    <w:rsid w:val="002F34B7"/>
    <w:rsid w:val="002F386F"/>
    <w:rsid w:val="002F3B0E"/>
    <w:rsid w:val="002F3B1B"/>
    <w:rsid w:val="002F4615"/>
    <w:rsid w:val="002F479C"/>
    <w:rsid w:val="002F4A62"/>
    <w:rsid w:val="002F4B8F"/>
    <w:rsid w:val="002F4F3B"/>
    <w:rsid w:val="002F5079"/>
    <w:rsid w:val="002F566F"/>
    <w:rsid w:val="002F6113"/>
    <w:rsid w:val="002F6257"/>
    <w:rsid w:val="002F6677"/>
    <w:rsid w:val="002F67F4"/>
    <w:rsid w:val="002F6A12"/>
    <w:rsid w:val="002F6E71"/>
    <w:rsid w:val="002F71BB"/>
    <w:rsid w:val="002F728C"/>
    <w:rsid w:val="002F7B75"/>
    <w:rsid w:val="002F7C9E"/>
    <w:rsid w:val="002F7F53"/>
    <w:rsid w:val="0030064A"/>
    <w:rsid w:val="003016A5"/>
    <w:rsid w:val="003026FA"/>
    <w:rsid w:val="003029DD"/>
    <w:rsid w:val="003029E5"/>
    <w:rsid w:val="00302BB1"/>
    <w:rsid w:val="00302C8A"/>
    <w:rsid w:val="00302D6C"/>
    <w:rsid w:val="003033C1"/>
    <w:rsid w:val="003035B9"/>
    <w:rsid w:val="00303651"/>
    <w:rsid w:val="003043EF"/>
    <w:rsid w:val="003047EF"/>
    <w:rsid w:val="0030488C"/>
    <w:rsid w:val="00305390"/>
    <w:rsid w:val="00305527"/>
    <w:rsid w:val="003057B2"/>
    <w:rsid w:val="003057D0"/>
    <w:rsid w:val="003059DA"/>
    <w:rsid w:val="00305B75"/>
    <w:rsid w:val="00305F01"/>
    <w:rsid w:val="003060B2"/>
    <w:rsid w:val="00306575"/>
    <w:rsid w:val="0030661B"/>
    <w:rsid w:val="00306D72"/>
    <w:rsid w:val="00307070"/>
    <w:rsid w:val="00307440"/>
    <w:rsid w:val="00307570"/>
    <w:rsid w:val="0030778F"/>
    <w:rsid w:val="003104E0"/>
    <w:rsid w:val="003106A9"/>
    <w:rsid w:val="00311A10"/>
    <w:rsid w:val="003125BE"/>
    <w:rsid w:val="00312603"/>
    <w:rsid w:val="003126C1"/>
    <w:rsid w:val="00312957"/>
    <w:rsid w:val="00312CA6"/>
    <w:rsid w:val="003133C6"/>
    <w:rsid w:val="0031346C"/>
    <w:rsid w:val="00313BFC"/>
    <w:rsid w:val="00313F5D"/>
    <w:rsid w:val="00313FBD"/>
    <w:rsid w:val="003141CC"/>
    <w:rsid w:val="00314493"/>
    <w:rsid w:val="00314510"/>
    <w:rsid w:val="00314772"/>
    <w:rsid w:val="00314827"/>
    <w:rsid w:val="00314969"/>
    <w:rsid w:val="00315094"/>
    <w:rsid w:val="00315177"/>
    <w:rsid w:val="00315499"/>
    <w:rsid w:val="00315F57"/>
    <w:rsid w:val="0031635C"/>
    <w:rsid w:val="0031669E"/>
    <w:rsid w:val="00316B3F"/>
    <w:rsid w:val="00316D7F"/>
    <w:rsid w:val="00317463"/>
    <w:rsid w:val="00317A54"/>
    <w:rsid w:val="00317E00"/>
    <w:rsid w:val="003200AB"/>
    <w:rsid w:val="003200C6"/>
    <w:rsid w:val="00320B78"/>
    <w:rsid w:val="00320DAA"/>
    <w:rsid w:val="00320E09"/>
    <w:rsid w:val="00321291"/>
    <w:rsid w:val="00321908"/>
    <w:rsid w:val="00321A7C"/>
    <w:rsid w:val="00321FEF"/>
    <w:rsid w:val="00322B42"/>
    <w:rsid w:val="003232CA"/>
    <w:rsid w:val="003232D8"/>
    <w:rsid w:val="00323432"/>
    <w:rsid w:val="00323C68"/>
    <w:rsid w:val="00323D18"/>
    <w:rsid w:val="00323E65"/>
    <w:rsid w:val="0032461B"/>
    <w:rsid w:val="0032473C"/>
    <w:rsid w:val="003249CB"/>
    <w:rsid w:val="00324C74"/>
    <w:rsid w:val="00324CD3"/>
    <w:rsid w:val="003250C3"/>
    <w:rsid w:val="00325411"/>
    <w:rsid w:val="003261FC"/>
    <w:rsid w:val="0032647F"/>
    <w:rsid w:val="0032668E"/>
    <w:rsid w:val="00326C76"/>
    <w:rsid w:val="00330002"/>
    <w:rsid w:val="00330378"/>
    <w:rsid w:val="003303ED"/>
    <w:rsid w:val="003310E3"/>
    <w:rsid w:val="003311C5"/>
    <w:rsid w:val="00331644"/>
    <w:rsid w:val="00331F6D"/>
    <w:rsid w:val="00332380"/>
    <w:rsid w:val="0033241E"/>
    <w:rsid w:val="0033275E"/>
    <w:rsid w:val="0033287B"/>
    <w:rsid w:val="00332889"/>
    <w:rsid w:val="00332E75"/>
    <w:rsid w:val="0033355B"/>
    <w:rsid w:val="003335F4"/>
    <w:rsid w:val="00333C3C"/>
    <w:rsid w:val="003342B8"/>
    <w:rsid w:val="003348DB"/>
    <w:rsid w:val="00334B3A"/>
    <w:rsid w:val="00334D0F"/>
    <w:rsid w:val="00335A8C"/>
    <w:rsid w:val="00335D4B"/>
    <w:rsid w:val="00336D58"/>
    <w:rsid w:val="00337455"/>
    <w:rsid w:val="003374D3"/>
    <w:rsid w:val="00337937"/>
    <w:rsid w:val="00337E5F"/>
    <w:rsid w:val="0034061A"/>
    <w:rsid w:val="0034150A"/>
    <w:rsid w:val="00342074"/>
    <w:rsid w:val="00342216"/>
    <w:rsid w:val="003422B6"/>
    <w:rsid w:val="00342710"/>
    <w:rsid w:val="00342994"/>
    <w:rsid w:val="00342FB6"/>
    <w:rsid w:val="0034361E"/>
    <w:rsid w:val="00343A6E"/>
    <w:rsid w:val="00343C4C"/>
    <w:rsid w:val="00343D83"/>
    <w:rsid w:val="00343F3B"/>
    <w:rsid w:val="00343F69"/>
    <w:rsid w:val="00344510"/>
    <w:rsid w:val="00344612"/>
    <w:rsid w:val="003447F4"/>
    <w:rsid w:val="003448E0"/>
    <w:rsid w:val="00344AEA"/>
    <w:rsid w:val="00344C17"/>
    <w:rsid w:val="0034551F"/>
    <w:rsid w:val="00345EEE"/>
    <w:rsid w:val="0034610D"/>
    <w:rsid w:val="00346568"/>
    <w:rsid w:val="00346964"/>
    <w:rsid w:val="00346AE6"/>
    <w:rsid w:val="00346CA6"/>
    <w:rsid w:val="00347508"/>
    <w:rsid w:val="00347678"/>
    <w:rsid w:val="00347835"/>
    <w:rsid w:val="003478A4"/>
    <w:rsid w:val="00347B8A"/>
    <w:rsid w:val="00350868"/>
    <w:rsid w:val="00350A27"/>
    <w:rsid w:val="00350C77"/>
    <w:rsid w:val="0035104A"/>
    <w:rsid w:val="003511EF"/>
    <w:rsid w:val="0035144C"/>
    <w:rsid w:val="00352052"/>
    <w:rsid w:val="00352514"/>
    <w:rsid w:val="00352D45"/>
    <w:rsid w:val="0035300A"/>
    <w:rsid w:val="0035347D"/>
    <w:rsid w:val="003534B4"/>
    <w:rsid w:val="00353669"/>
    <w:rsid w:val="0035383A"/>
    <w:rsid w:val="00353F5E"/>
    <w:rsid w:val="00354051"/>
    <w:rsid w:val="003540D0"/>
    <w:rsid w:val="00354214"/>
    <w:rsid w:val="00354377"/>
    <w:rsid w:val="00354444"/>
    <w:rsid w:val="00354622"/>
    <w:rsid w:val="00354B82"/>
    <w:rsid w:val="00355055"/>
    <w:rsid w:val="00355124"/>
    <w:rsid w:val="00355C6F"/>
    <w:rsid w:val="00355CD3"/>
    <w:rsid w:val="00355DF3"/>
    <w:rsid w:val="003564BD"/>
    <w:rsid w:val="003566B0"/>
    <w:rsid w:val="0035681E"/>
    <w:rsid w:val="00356A61"/>
    <w:rsid w:val="00356AF7"/>
    <w:rsid w:val="00356C48"/>
    <w:rsid w:val="00356C4A"/>
    <w:rsid w:val="003571B5"/>
    <w:rsid w:val="003572C6"/>
    <w:rsid w:val="00357606"/>
    <w:rsid w:val="00357966"/>
    <w:rsid w:val="003611E7"/>
    <w:rsid w:val="0036149F"/>
    <w:rsid w:val="00362074"/>
    <w:rsid w:val="003621DB"/>
    <w:rsid w:val="00362257"/>
    <w:rsid w:val="003623D2"/>
    <w:rsid w:val="003624F2"/>
    <w:rsid w:val="00362D12"/>
    <w:rsid w:val="0036339E"/>
    <w:rsid w:val="003633B1"/>
    <w:rsid w:val="0036373C"/>
    <w:rsid w:val="003637D8"/>
    <w:rsid w:val="00363853"/>
    <w:rsid w:val="00363866"/>
    <w:rsid w:val="00363B7E"/>
    <w:rsid w:val="00363BAD"/>
    <w:rsid w:val="0036402D"/>
    <w:rsid w:val="003640A1"/>
    <w:rsid w:val="003640EF"/>
    <w:rsid w:val="0036429A"/>
    <w:rsid w:val="0036489F"/>
    <w:rsid w:val="00364B49"/>
    <w:rsid w:val="003650D1"/>
    <w:rsid w:val="003650D2"/>
    <w:rsid w:val="00366051"/>
    <w:rsid w:val="00366BEC"/>
    <w:rsid w:val="00366D6B"/>
    <w:rsid w:val="0036761F"/>
    <w:rsid w:val="00367CBA"/>
    <w:rsid w:val="00367EB0"/>
    <w:rsid w:val="00367F16"/>
    <w:rsid w:val="0037002D"/>
    <w:rsid w:val="00370454"/>
    <w:rsid w:val="00370897"/>
    <w:rsid w:val="003708F9"/>
    <w:rsid w:val="00370AA3"/>
    <w:rsid w:val="00370BF6"/>
    <w:rsid w:val="00370C66"/>
    <w:rsid w:val="00370E53"/>
    <w:rsid w:val="00370FCF"/>
    <w:rsid w:val="0037163F"/>
    <w:rsid w:val="0037177B"/>
    <w:rsid w:val="0037182A"/>
    <w:rsid w:val="00371C9E"/>
    <w:rsid w:val="00372888"/>
    <w:rsid w:val="003729CC"/>
    <w:rsid w:val="00372B01"/>
    <w:rsid w:val="0037369F"/>
    <w:rsid w:val="003736B9"/>
    <w:rsid w:val="00373ACA"/>
    <w:rsid w:val="00373C26"/>
    <w:rsid w:val="00373C89"/>
    <w:rsid w:val="00373D2B"/>
    <w:rsid w:val="00373EA0"/>
    <w:rsid w:val="00374077"/>
    <w:rsid w:val="0037417F"/>
    <w:rsid w:val="0037435C"/>
    <w:rsid w:val="00374509"/>
    <w:rsid w:val="00374573"/>
    <w:rsid w:val="003746F3"/>
    <w:rsid w:val="00374CBC"/>
    <w:rsid w:val="00375B70"/>
    <w:rsid w:val="00375EDC"/>
    <w:rsid w:val="003762D9"/>
    <w:rsid w:val="0037643D"/>
    <w:rsid w:val="0037646D"/>
    <w:rsid w:val="0037651E"/>
    <w:rsid w:val="00376A93"/>
    <w:rsid w:val="00377983"/>
    <w:rsid w:val="00380612"/>
    <w:rsid w:val="003806C4"/>
    <w:rsid w:val="003808E9"/>
    <w:rsid w:val="00380C5A"/>
    <w:rsid w:val="0038101D"/>
    <w:rsid w:val="0038112D"/>
    <w:rsid w:val="0038118B"/>
    <w:rsid w:val="0038199E"/>
    <w:rsid w:val="00381BE2"/>
    <w:rsid w:val="00381D91"/>
    <w:rsid w:val="00381FE3"/>
    <w:rsid w:val="00382528"/>
    <w:rsid w:val="003835C0"/>
    <w:rsid w:val="00383606"/>
    <w:rsid w:val="0038376A"/>
    <w:rsid w:val="00383A3C"/>
    <w:rsid w:val="00383DF2"/>
    <w:rsid w:val="00384062"/>
    <w:rsid w:val="003843CA"/>
    <w:rsid w:val="003844DF"/>
    <w:rsid w:val="003847FC"/>
    <w:rsid w:val="003849BD"/>
    <w:rsid w:val="00384AC0"/>
    <w:rsid w:val="003854BE"/>
    <w:rsid w:val="003856D4"/>
    <w:rsid w:val="00385D06"/>
    <w:rsid w:val="00385E8A"/>
    <w:rsid w:val="00385F4E"/>
    <w:rsid w:val="00385FC8"/>
    <w:rsid w:val="003860F4"/>
    <w:rsid w:val="003862F0"/>
    <w:rsid w:val="0038640F"/>
    <w:rsid w:val="003866B1"/>
    <w:rsid w:val="003869D8"/>
    <w:rsid w:val="00387228"/>
    <w:rsid w:val="00387739"/>
    <w:rsid w:val="00387812"/>
    <w:rsid w:val="00387AEE"/>
    <w:rsid w:val="00387DFA"/>
    <w:rsid w:val="00387F11"/>
    <w:rsid w:val="00390003"/>
    <w:rsid w:val="003901A5"/>
    <w:rsid w:val="00390547"/>
    <w:rsid w:val="00390C46"/>
    <w:rsid w:val="0039134A"/>
    <w:rsid w:val="0039170D"/>
    <w:rsid w:val="003919B0"/>
    <w:rsid w:val="00391BE0"/>
    <w:rsid w:val="00392108"/>
    <w:rsid w:val="003921B8"/>
    <w:rsid w:val="0039225B"/>
    <w:rsid w:val="00392D5E"/>
    <w:rsid w:val="00392D81"/>
    <w:rsid w:val="00392DB2"/>
    <w:rsid w:val="00393095"/>
    <w:rsid w:val="00393271"/>
    <w:rsid w:val="00393486"/>
    <w:rsid w:val="0039378C"/>
    <w:rsid w:val="00393847"/>
    <w:rsid w:val="00393E4F"/>
    <w:rsid w:val="0039421A"/>
    <w:rsid w:val="003944AC"/>
    <w:rsid w:val="003945FE"/>
    <w:rsid w:val="00394696"/>
    <w:rsid w:val="00394E48"/>
    <w:rsid w:val="00395397"/>
    <w:rsid w:val="00396071"/>
    <w:rsid w:val="003960E8"/>
    <w:rsid w:val="00396121"/>
    <w:rsid w:val="00396148"/>
    <w:rsid w:val="003961D0"/>
    <w:rsid w:val="0039704B"/>
    <w:rsid w:val="003976B4"/>
    <w:rsid w:val="00397774"/>
    <w:rsid w:val="00397896"/>
    <w:rsid w:val="00397BB0"/>
    <w:rsid w:val="00397E48"/>
    <w:rsid w:val="003A0173"/>
    <w:rsid w:val="003A0916"/>
    <w:rsid w:val="003A1762"/>
    <w:rsid w:val="003A1CBB"/>
    <w:rsid w:val="003A21B3"/>
    <w:rsid w:val="003A2354"/>
    <w:rsid w:val="003A2663"/>
    <w:rsid w:val="003A26E6"/>
    <w:rsid w:val="003A2901"/>
    <w:rsid w:val="003A2961"/>
    <w:rsid w:val="003A296D"/>
    <w:rsid w:val="003A3393"/>
    <w:rsid w:val="003A33DF"/>
    <w:rsid w:val="003A4062"/>
    <w:rsid w:val="003A43B1"/>
    <w:rsid w:val="003A4ADC"/>
    <w:rsid w:val="003A4D99"/>
    <w:rsid w:val="003A567A"/>
    <w:rsid w:val="003A587B"/>
    <w:rsid w:val="003A5CBD"/>
    <w:rsid w:val="003A6185"/>
    <w:rsid w:val="003A6864"/>
    <w:rsid w:val="003A6BE0"/>
    <w:rsid w:val="003A6DC9"/>
    <w:rsid w:val="003A7143"/>
    <w:rsid w:val="003A71A0"/>
    <w:rsid w:val="003A72C2"/>
    <w:rsid w:val="003A7485"/>
    <w:rsid w:val="003A7A64"/>
    <w:rsid w:val="003A7C76"/>
    <w:rsid w:val="003B0077"/>
    <w:rsid w:val="003B01BA"/>
    <w:rsid w:val="003B029A"/>
    <w:rsid w:val="003B055B"/>
    <w:rsid w:val="003B0666"/>
    <w:rsid w:val="003B07CB"/>
    <w:rsid w:val="003B096D"/>
    <w:rsid w:val="003B0AD2"/>
    <w:rsid w:val="003B116C"/>
    <w:rsid w:val="003B128E"/>
    <w:rsid w:val="003B149C"/>
    <w:rsid w:val="003B1FF9"/>
    <w:rsid w:val="003B29AE"/>
    <w:rsid w:val="003B33F9"/>
    <w:rsid w:val="003B378F"/>
    <w:rsid w:val="003B3ADB"/>
    <w:rsid w:val="003B3D96"/>
    <w:rsid w:val="003B521F"/>
    <w:rsid w:val="003B581D"/>
    <w:rsid w:val="003B5AFD"/>
    <w:rsid w:val="003B5BAF"/>
    <w:rsid w:val="003B5C54"/>
    <w:rsid w:val="003B6506"/>
    <w:rsid w:val="003B689B"/>
    <w:rsid w:val="003B6DDC"/>
    <w:rsid w:val="003B71B8"/>
    <w:rsid w:val="003B789B"/>
    <w:rsid w:val="003C05C0"/>
    <w:rsid w:val="003C0DE8"/>
    <w:rsid w:val="003C107B"/>
    <w:rsid w:val="003C11CD"/>
    <w:rsid w:val="003C1499"/>
    <w:rsid w:val="003C1842"/>
    <w:rsid w:val="003C18FF"/>
    <w:rsid w:val="003C1F89"/>
    <w:rsid w:val="003C22DC"/>
    <w:rsid w:val="003C25CB"/>
    <w:rsid w:val="003C2766"/>
    <w:rsid w:val="003C2CC3"/>
    <w:rsid w:val="003C2D85"/>
    <w:rsid w:val="003C3080"/>
    <w:rsid w:val="003C32F0"/>
    <w:rsid w:val="003C3476"/>
    <w:rsid w:val="003C3A75"/>
    <w:rsid w:val="003C3BA6"/>
    <w:rsid w:val="003C4043"/>
    <w:rsid w:val="003C40B6"/>
    <w:rsid w:val="003C4503"/>
    <w:rsid w:val="003C4954"/>
    <w:rsid w:val="003C4CD0"/>
    <w:rsid w:val="003C4FB1"/>
    <w:rsid w:val="003C52B2"/>
    <w:rsid w:val="003C5E96"/>
    <w:rsid w:val="003C5F00"/>
    <w:rsid w:val="003C6173"/>
    <w:rsid w:val="003C62BF"/>
    <w:rsid w:val="003C66D0"/>
    <w:rsid w:val="003C6967"/>
    <w:rsid w:val="003C6AFF"/>
    <w:rsid w:val="003C6B78"/>
    <w:rsid w:val="003C6F98"/>
    <w:rsid w:val="003C742B"/>
    <w:rsid w:val="003C7A1F"/>
    <w:rsid w:val="003D05BA"/>
    <w:rsid w:val="003D0D1D"/>
    <w:rsid w:val="003D12E4"/>
    <w:rsid w:val="003D2293"/>
    <w:rsid w:val="003D2484"/>
    <w:rsid w:val="003D2EC5"/>
    <w:rsid w:val="003D36D9"/>
    <w:rsid w:val="003D3867"/>
    <w:rsid w:val="003D3FA3"/>
    <w:rsid w:val="003D42F4"/>
    <w:rsid w:val="003D439F"/>
    <w:rsid w:val="003D488C"/>
    <w:rsid w:val="003D4B3E"/>
    <w:rsid w:val="003D4E04"/>
    <w:rsid w:val="003D4EEE"/>
    <w:rsid w:val="003D50BC"/>
    <w:rsid w:val="003D52F1"/>
    <w:rsid w:val="003D57B1"/>
    <w:rsid w:val="003D5BF2"/>
    <w:rsid w:val="003D5D1E"/>
    <w:rsid w:val="003D5EBA"/>
    <w:rsid w:val="003D6563"/>
    <w:rsid w:val="003D656F"/>
    <w:rsid w:val="003D72C4"/>
    <w:rsid w:val="003D7476"/>
    <w:rsid w:val="003D75D8"/>
    <w:rsid w:val="003D78B7"/>
    <w:rsid w:val="003E0446"/>
    <w:rsid w:val="003E05E9"/>
    <w:rsid w:val="003E0B2A"/>
    <w:rsid w:val="003E0DB9"/>
    <w:rsid w:val="003E110A"/>
    <w:rsid w:val="003E12D6"/>
    <w:rsid w:val="003E191D"/>
    <w:rsid w:val="003E1E0F"/>
    <w:rsid w:val="003E1E64"/>
    <w:rsid w:val="003E200B"/>
    <w:rsid w:val="003E228A"/>
    <w:rsid w:val="003E263C"/>
    <w:rsid w:val="003E276F"/>
    <w:rsid w:val="003E2890"/>
    <w:rsid w:val="003E2AFF"/>
    <w:rsid w:val="003E2D35"/>
    <w:rsid w:val="003E2E44"/>
    <w:rsid w:val="003E333A"/>
    <w:rsid w:val="003E3510"/>
    <w:rsid w:val="003E38B5"/>
    <w:rsid w:val="003E4162"/>
    <w:rsid w:val="003E4613"/>
    <w:rsid w:val="003E4A0B"/>
    <w:rsid w:val="003E4E88"/>
    <w:rsid w:val="003E5DB1"/>
    <w:rsid w:val="003E60F8"/>
    <w:rsid w:val="003E64FB"/>
    <w:rsid w:val="003E6F76"/>
    <w:rsid w:val="003E710F"/>
    <w:rsid w:val="003E73B9"/>
    <w:rsid w:val="003E74E4"/>
    <w:rsid w:val="003F00E6"/>
    <w:rsid w:val="003F0684"/>
    <w:rsid w:val="003F12ED"/>
    <w:rsid w:val="003F14BA"/>
    <w:rsid w:val="003F1778"/>
    <w:rsid w:val="003F1B87"/>
    <w:rsid w:val="003F2254"/>
    <w:rsid w:val="003F2301"/>
    <w:rsid w:val="003F230E"/>
    <w:rsid w:val="003F270A"/>
    <w:rsid w:val="003F2C08"/>
    <w:rsid w:val="003F2CAA"/>
    <w:rsid w:val="003F36E7"/>
    <w:rsid w:val="003F396C"/>
    <w:rsid w:val="003F3FD5"/>
    <w:rsid w:val="003F41E2"/>
    <w:rsid w:val="003F4341"/>
    <w:rsid w:val="003F4BBD"/>
    <w:rsid w:val="003F4C88"/>
    <w:rsid w:val="003F5C48"/>
    <w:rsid w:val="003F6444"/>
    <w:rsid w:val="003F64A3"/>
    <w:rsid w:val="003F6B8A"/>
    <w:rsid w:val="003F7060"/>
    <w:rsid w:val="003F7C63"/>
    <w:rsid w:val="0040016E"/>
    <w:rsid w:val="004003CF"/>
    <w:rsid w:val="00400576"/>
    <w:rsid w:val="00400CB3"/>
    <w:rsid w:val="004010AA"/>
    <w:rsid w:val="004011C8"/>
    <w:rsid w:val="00401643"/>
    <w:rsid w:val="00401CB5"/>
    <w:rsid w:val="004025C6"/>
    <w:rsid w:val="004032B4"/>
    <w:rsid w:val="004034E9"/>
    <w:rsid w:val="00403560"/>
    <w:rsid w:val="00403627"/>
    <w:rsid w:val="004036DF"/>
    <w:rsid w:val="0040379F"/>
    <w:rsid w:val="00403D5D"/>
    <w:rsid w:val="00404076"/>
    <w:rsid w:val="00404110"/>
    <w:rsid w:val="004043C1"/>
    <w:rsid w:val="004044E7"/>
    <w:rsid w:val="00404A0F"/>
    <w:rsid w:val="00404C67"/>
    <w:rsid w:val="00404D60"/>
    <w:rsid w:val="004054CD"/>
    <w:rsid w:val="004054E0"/>
    <w:rsid w:val="00405644"/>
    <w:rsid w:val="004058A7"/>
    <w:rsid w:val="00405CF7"/>
    <w:rsid w:val="00405D4E"/>
    <w:rsid w:val="004060F9"/>
    <w:rsid w:val="0040703F"/>
    <w:rsid w:val="00407550"/>
    <w:rsid w:val="004077DA"/>
    <w:rsid w:val="0041002F"/>
    <w:rsid w:val="004111EB"/>
    <w:rsid w:val="00411339"/>
    <w:rsid w:val="004117B4"/>
    <w:rsid w:val="00411D95"/>
    <w:rsid w:val="00411E98"/>
    <w:rsid w:val="00412EAE"/>
    <w:rsid w:val="004130BC"/>
    <w:rsid w:val="0041317F"/>
    <w:rsid w:val="00413229"/>
    <w:rsid w:val="00413C1C"/>
    <w:rsid w:val="00413CA4"/>
    <w:rsid w:val="004140A9"/>
    <w:rsid w:val="0041412D"/>
    <w:rsid w:val="00414819"/>
    <w:rsid w:val="00414CEF"/>
    <w:rsid w:val="004154F3"/>
    <w:rsid w:val="0041561B"/>
    <w:rsid w:val="004156C4"/>
    <w:rsid w:val="00415A7C"/>
    <w:rsid w:val="004165CF"/>
    <w:rsid w:val="004166CB"/>
    <w:rsid w:val="00416D5E"/>
    <w:rsid w:val="00416F7B"/>
    <w:rsid w:val="00417175"/>
    <w:rsid w:val="004173A3"/>
    <w:rsid w:val="004175CA"/>
    <w:rsid w:val="004175E8"/>
    <w:rsid w:val="00417FC7"/>
    <w:rsid w:val="00420165"/>
    <w:rsid w:val="0042037A"/>
    <w:rsid w:val="004204D8"/>
    <w:rsid w:val="00420980"/>
    <w:rsid w:val="00420F8A"/>
    <w:rsid w:val="004213B3"/>
    <w:rsid w:val="004216F7"/>
    <w:rsid w:val="00422352"/>
    <w:rsid w:val="00422A91"/>
    <w:rsid w:val="00422FE8"/>
    <w:rsid w:val="004236CF"/>
    <w:rsid w:val="00423B28"/>
    <w:rsid w:val="00423C1C"/>
    <w:rsid w:val="00423CED"/>
    <w:rsid w:val="00423DAC"/>
    <w:rsid w:val="00424F06"/>
    <w:rsid w:val="00425526"/>
    <w:rsid w:val="00425689"/>
    <w:rsid w:val="004257C9"/>
    <w:rsid w:val="00425DA7"/>
    <w:rsid w:val="00425FEA"/>
    <w:rsid w:val="004260FC"/>
    <w:rsid w:val="004262F3"/>
    <w:rsid w:val="004266CE"/>
    <w:rsid w:val="004267C2"/>
    <w:rsid w:val="0042722D"/>
    <w:rsid w:val="004273D7"/>
    <w:rsid w:val="004273F5"/>
    <w:rsid w:val="00427513"/>
    <w:rsid w:val="0043017D"/>
    <w:rsid w:val="004303D5"/>
    <w:rsid w:val="004303F1"/>
    <w:rsid w:val="00430446"/>
    <w:rsid w:val="004304C1"/>
    <w:rsid w:val="00430719"/>
    <w:rsid w:val="00430757"/>
    <w:rsid w:val="0043090C"/>
    <w:rsid w:val="00430B68"/>
    <w:rsid w:val="00430CFF"/>
    <w:rsid w:val="00430DCD"/>
    <w:rsid w:val="004311B7"/>
    <w:rsid w:val="004312E9"/>
    <w:rsid w:val="00431339"/>
    <w:rsid w:val="004316ED"/>
    <w:rsid w:val="00432032"/>
    <w:rsid w:val="00432427"/>
    <w:rsid w:val="0043249B"/>
    <w:rsid w:val="00432A42"/>
    <w:rsid w:val="00432B98"/>
    <w:rsid w:val="004339BB"/>
    <w:rsid w:val="00433D53"/>
    <w:rsid w:val="00434ECA"/>
    <w:rsid w:val="00435869"/>
    <w:rsid w:val="00435A68"/>
    <w:rsid w:val="00435FF4"/>
    <w:rsid w:val="004367F5"/>
    <w:rsid w:val="00436B21"/>
    <w:rsid w:val="00436BE2"/>
    <w:rsid w:val="00437543"/>
    <w:rsid w:val="004378C5"/>
    <w:rsid w:val="00437E29"/>
    <w:rsid w:val="00437EAA"/>
    <w:rsid w:val="00440112"/>
    <w:rsid w:val="0044063F"/>
    <w:rsid w:val="00440656"/>
    <w:rsid w:val="00440CB3"/>
    <w:rsid w:val="00440D25"/>
    <w:rsid w:val="00440D82"/>
    <w:rsid w:val="00441542"/>
    <w:rsid w:val="00441565"/>
    <w:rsid w:val="00441598"/>
    <w:rsid w:val="00441AE2"/>
    <w:rsid w:val="00441E73"/>
    <w:rsid w:val="00441FCA"/>
    <w:rsid w:val="00442134"/>
    <w:rsid w:val="00442173"/>
    <w:rsid w:val="00442244"/>
    <w:rsid w:val="00442C39"/>
    <w:rsid w:val="00442FFC"/>
    <w:rsid w:val="004431CA"/>
    <w:rsid w:val="004437C5"/>
    <w:rsid w:val="00443882"/>
    <w:rsid w:val="00443BF0"/>
    <w:rsid w:val="00443D22"/>
    <w:rsid w:val="00443FED"/>
    <w:rsid w:val="0044410C"/>
    <w:rsid w:val="00444187"/>
    <w:rsid w:val="004441DF"/>
    <w:rsid w:val="00444337"/>
    <w:rsid w:val="0044446A"/>
    <w:rsid w:val="00444B0E"/>
    <w:rsid w:val="00445068"/>
    <w:rsid w:val="00445AC9"/>
    <w:rsid w:val="00445F79"/>
    <w:rsid w:val="0044602D"/>
    <w:rsid w:val="0044634A"/>
    <w:rsid w:val="00446DCB"/>
    <w:rsid w:val="00446E49"/>
    <w:rsid w:val="004478F0"/>
    <w:rsid w:val="004505E6"/>
    <w:rsid w:val="00450AC6"/>
    <w:rsid w:val="00450C3C"/>
    <w:rsid w:val="00450FB9"/>
    <w:rsid w:val="004511C5"/>
    <w:rsid w:val="00451C5D"/>
    <w:rsid w:val="004524C3"/>
    <w:rsid w:val="00452642"/>
    <w:rsid w:val="004526CE"/>
    <w:rsid w:val="00452890"/>
    <w:rsid w:val="00453B85"/>
    <w:rsid w:val="0045411C"/>
    <w:rsid w:val="00454D3B"/>
    <w:rsid w:val="004556FE"/>
    <w:rsid w:val="00455AA6"/>
    <w:rsid w:val="0045621C"/>
    <w:rsid w:val="00456BA3"/>
    <w:rsid w:val="00456C94"/>
    <w:rsid w:val="004576AE"/>
    <w:rsid w:val="00457DFC"/>
    <w:rsid w:val="00460656"/>
    <w:rsid w:val="00460677"/>
    <w:rsid w:val="004618F7"/>
    <w:rsid w:val="00462240"/>
    <w:rsid w:val="004629A3"/>
    <w:rsid w:val="004634EF"/>
    <w:rsid w:val="00463890"/>
    <w:rsid w:val="004639D0"/>
    <w:rsid w:val="004641C7"/>
    <w:rsid w:val="0046444B"/>
    <w:rsid w:val="00464AF8"/>
    <w:rsid w:val="00465598"/>
    <w:rsid w:val="00465DBB"/>
    <w:rsid w:val="00465F54"/>
    <w:rsid w:val="0046645C"/>
    <w:rsid w:val="0046690C"/>
    <w:rsid w:val="00466A52"/>
    <w:rsid w:val="00466A96"/>
    <w:rsid w:val="004672C0"/>
    <w:rsid w:val="0046732F"/>
    <w:rsid w:val="004675D4"/>
    <w:rsid w:val="004676A1"/>
    <w:rsid w:val="00467898"/>
    <w:rsid w:val="004679AD"/>
    <w:rsid w:val="00467CA2"/>
    <w:rsid w:val="0047028B"/>
    <w:rsid w:val="004707EA"/>
    <w:rsid w:val="0047095A"/>
    <w:rsid w:val="00470AEE"/>
    <w:rsid w:val="00470F69"/>
    <w:rsid w:val="00471F24"/>
    <w:rsid w:val="004723F0"/>
    <w:rsid w:val="004729DE"/>
    <w:rsid w:val="004730AF"/>
    <w:rsid w:val="00473806"/>
    <w:rsid w:val="00473834"/>
    <w:rsid w:val="00473BD2"/>
    <w:rsid w:val="00474B20"/>
    <w:rsid w:val="004754C6"/>
    <w:rsid w:val="00475548"/>
    <w:rsid w:val="004759BE"/>
    <w:rsid w:val="00476A00"/>
    <w:rsid w:val="00476CFC"/>
    <w:rsid w:val="004777BE"/>
    <w:rsid w:val="00477855"/>
    <w:rsid w:val="004779D0"/>
    <w:rsid w:val="00477A60"/>
    <w:rsid w:val="00477D46"/>
    <w:rsid w:val="00477E06"/>
    <w:rsid w:val="004804D2"/>
    <w:rsid w:val="00480A36"/>
    <w:rsid w:val="00480FB1"/>
    <w:rsid w:val="004816E3"/>
    <w:rsid w:val="00481744"/>
    <w:rsid w:val="00481882"/>
    <w:rsid w:val="00481ECC"/>
    <w:rsid w:val="00481F84"/>
    <w:rsid w:val="00482598"/>
    <w:rsid w:val="0048296E"/>
    <w:rsid w:val="00482F5D"/>
    <w:rsid w:val="00483379"/>
    <w:rsid w:val="004839D3"/>
    <w:rsid w:val="00483A2F"/>
    <w:rsid w:val="00483F38"/>
    <w:rsid w:val="00483F8D"/>
    <w:rsid w:val="004853EF"/>
    <w:rsid w:val="00485670"/>
    <w:rsid w:val="0048580A"/>
    <w:rsid w:val="00485C8A"/>
    <w:rsid w:val="00486105"/>
    <w:rsid w:val="00486438"/>
    <w:rsid w:val="00486DE4"/>
    <w:rsid w:val="0048750E"/>
    <w:rsid w:val="00487529"/>
    <w:rsid w:val="00487870"/>
    <w:rsid w:val="00487C8D"/>
    <w:rsid w:val="004905CF"/>
    <w:rsid w:val="00490975"/>
    <w:rsid w:val="004909A6"/>
    <w:rsid w:val="00490A09"/>
    <w:rsid w:val="00490BF1"/>
    <w:rsid w:val="00491140"/>
    <w:rsid w:val="004913D3"/>
    <w:rsid w:val="0049157C"/>
    <w:rsid w:val="004916D1"/>
    <w:rsid w:val="004917AD"/>
    <w:rsid w:val="00491E12"/>
    <w:rsid w:val="0049227F"/>
    <w:rsid w:val="0049261A"/>
    <w:rsid w:val="00493148"/>
    <w:rsid w:val="00494664"/>
    <w:rsid w:val="0049541B"/>
    <w:rsid w:val="004954DB"/>
    <w:rsid w:val="004957CF"/>
    <w:rsid w:val="00495AA9"/>
    <w:rsid w:val="00495C74"/>
    <w:rsid w:val="00495E8C"/>
    <w:rsid w:val="00496335"/>
    <w:rsid w:val="00496B31"/>
    <w:rsid w:val="00496F22"/>
    <w:rsid w:val="0049796F"/>
    <w:rsid w:val="00497AFF"/>
    <w:rsid w:val="004A0425"/>
    <w:rsid w:val="004A0C3D"/>
    <w:rsid w:val="004A0CBA"/>
    <w:rsid w:val="004A192D"/>
    <w:rsid w:val="004A19FC"/>
    <w:rsid w:val="004A228E"/>
    <w:rsid w:val="004A25E1"/>
    <w:rsid w:val="004A27FA"/>
    <w:rsid w:val="004A2871"/>
    <w:rsid w:val="004A2D1B"/>
    <w:rsid w:val="004A31CE"/>
    <w:rsid w:val="004A3A99"/>
    <w:rsid w:val="004A49C1"/>
    <w:rsid w:val="004A49FE"/>
    <w:rsid w:val="004A4AE3"/>
    <w:rsid w:val="004A4DD1"/>
    <w:rsid w:val="004A5617"/>
    <w:rsid w:val="004A5874"/>
    <w:rsid w:val="004A5D0C"/>
    <w:rsid w:val="004A6653"/>
    <w:rsid w:val="004A676B"/>
    <w:rsid w:val="004A67F8"/>
    <w:rsid w:val="004A6A0D"/>
    <w:rsid w:val="004A6E0E"/>
    <w:rsid w:val="004A6E8C"/>
    <w:rsid w:val="004A748B"/>
    <w:rsid w:val="004A7639"/>
    <w:rsid w:val="004A7C9F"/>
    <w:rsid w:val="004B0070"/>
    <w:rsid w:val="004B01E8"/>
    <w:rsid w:val="004B04D8"/>
    <w:rsid w:val="004B063A"/>
    <w:rsid w:val="004B0A92"/>
    <w:rsid w:val="004B0AA4"/>
    <w:rsid w:val="004B0BC6"/>
    <w:rsid w:val="004B1238"/>
    <w:rsid w:val="004B12B6"/>
    <w:rsid w:val="004B15F1"/>
    <w:rsid w:val="004B1845"/>
    <w:rsid w:val="004B1BDB"/>
    <w:rsid w:val="004B1C02"/>
    <w:rsid w:val="004B1CD2"/>
    <w:rsid w:val="004B25AB"/>
    <w:rsid w:val="004B275F"/>
    <w:rsid w:val="004B30D5"/>
    <w:rsid w:val="004B322D"/>
    <w:rsid w:val="004B37CE"/>
    <w:rsid w:val="004B37FA"/>
    <w:rsid w:val="004B3A26"/>
    <w:rsid w:val="004B401A"/>
    <w:rsid w:val="004B4E58"/>
    <w:rsid w:val="004B5BCC"/>
    <w:rsid w:val="004B63A3"/>
    <w:rsid w:val="004B647A"/>
    <w:rsid w:val="004B6543"/>
    <w:rsid w:val="004B6639"/>
    <w:rsid w:val="004B678B"/>
    <w:rsid w:val="004B6AD8"/>
    <w:rsid w:val="004B6EBA"/>
    <w:rsid w:val="004B7335"/>
    <w:rsid w:val="004B75F4"/>
    <w:rsid w:val="004B7633"/>
    <w:rsid w:val="004B7E9B"/>
    <w:rsid w:val="004B7F2D"/>
    <w:rsid w:val="004C0632"/>
    <w:rsid w:val="004C0654"/>
    <w:rsid w:val="004C07E4"/>
    <w:rsid w:val="004C07FC"/>
    <w:rsid w:val="004C099A"/>
    <w:rsid w:val="004C0A02"/>
    <w:rsid w:val="004C0F0E"/>
    <w:rsid w:val="004C112D"/>
    <w:rsid w:val="004C115A"/>
    <w:rsid w:val="004C18D5"/>
    <w:rsid w:val="004C1D94"/>
    <w:rsid w:val="004C2281"/>
    <w:rsid w:val="004C2556"/>
    <w:rsid w:val="004C291E"/>
    <w:rsid w:val="004C33C7"/>
    <w:rsid w:val="004C3B5E"/>
    <w:rsid w:val="004C3BDC"/>
    <w:rsid w:val="004C3C19"/>
    <w:rsid w:val="004C3D41"/>
    <w:rsid w:val="004C3F40"/>
    <w:rsid w:val="004C4661"/>
    <w:rsid w:val="004C489F"/>
    <w:rsid w:val="004C49A1"/>
    <w:rsid w:val="004C508E"/>
    <w:rsid w:val="004C5397"/>
    <w:rsid w:val="004C5539"/>
    <w:rsid w:val="004C57A0"/>
    <w:rsid w:val="004C5911"/>
    <w:rsid w:val="004C5C58"/>
    <w:rsid w:val="004C5D31"/>
    <w:rsid w:val="004C6305"/>
    <w:rsid w:val="004C640A"/>
    <w:rsid w:val="004C68DF"/>
    <w:rsid w:val="004C73E2"/>
    <w:rsid w:val="004C7438"/>
    <w:rsid w:val="004C75C6"/>
    <w:rsid w:val="004C787D"/>
    <w:rsid w:val="004C7958"/>
    <w:rsid w:val="004C799C"/>
    <w:rsid w:val="004D058D"/>
    <w:rsid w:val="004D0FBD"/>
    <w:rsid w:val="004D16E8"/>
    <w:rsid w:val="004D1AB1"/>
    <w:rsid w:val="004D1F43"/>
    <w:rsid w:val="004D2E09"/>
    <w:rsid w:val="004D31E7"/>
    <w:rsid w:val="004D3536"/>
    <w:rsid w:val="004D3636"/>
    <w:rsid w:val="004D3A99"/>
    <w:rsid w:val="004D3C35"/>
    <w:rsid w:val="004D3E75"/>
    <w:rsid w:val="004D57D5"/>
    <w:rsid w:val="004D57F2"/>
    <w:rsid w:val="004D6471"/>
    <w:rsid w:val="004D65AA"/>
    <w:rsid w:val="004D6A3B"/>
    <w:rsid w:val="004D6AD6"/>
    <w:rsid w:val="004D7658"/>
    <w:rsid w:val="004D7BA8"/>
    <w:rsid w:val="004E0255"/>
    <w:rsid w:val="004E044E"/>
    <w:rsid w:val="004E060D"/>
    <w:rsid w:val="004E0D47"/>
    <w:rsid w:val="004E1344"/>
    <w:rsid w:val="004E1465"/>
    <w:rsid w:val="004E14EE"/>
    <w:rsid w:val="004E1701"/>
    <w:rsid w:val="004E1CB7"/>
    <w:rsid w:val="004E1CBB"/>
    <w:rsid w:val="004E1DD7"/>
    <w:rsid w:val="004E20DC"/>
    <w:rsid w:val="004E2EC8"/>
    <w:rsid w:val="004E32A4"/>
    <w:rsid w:val="004E36F5"/>
    <w:rsid w:val="004E3FB0"/>
    <w:rsid w:val="004E419A"/>
    <w:rsid w:val="004E41F4"/>
    <w:rsid w:val="004E43CB"/>
    <w:rsid w:val="004E4675"/>
    <w:rsid w:val="004E4801"/>
    <w:rsid w:val="004E48C5"/>
    <w:rsid w:val="004E4D5B"/>
    <w:rsid w:val="004E551E"/>
    <w:rsid w:val="004E55EA"/>
    <w:rsid w:val="004E56B2"/>
    <w:rsid w:val="004E591C"/>
    <w:rsid w:val="004E5AA2"/>
    <w:rsid w:val="004E5BB9"/>
    <w:rsid w:val="004E5DD7"/>
    <w:rsid w:val="004E610E"/>
    <w:rsid w:val="004E6297"/>
    <w:rsid w:val="004E6F4A"/>
    <w:rsid w:val="004E7135"/>
    <w:rsid w:val="004E73A5"/>
    <w:rsid w:val="004E79D0"/>
    <w:rsid w:val="004E7A32"/>
    <w:rsid w:val="004E7CEB"/>
    <w:rsid w:val="004E7F41"/>
    <w:rsid w:val="004F07DF"/>
    <w:rsid w:val="004F0984"/>
    <w:rsid w:val="004F0D23"/>
    <w:rsid w:val="004F1054"/>
    <w:rsid w:val="004F11F5"/>
    <w:rsid w:val="004F140F"/>
    <w:rsid w:val="004F167D"/>
    <w:rsid w:val="004F1EFA"/>
    <w:rsid w:val="004F2282"/>
    <w:rsid w:val="004F2443"/>
    <w:rsid w:val="004F2614"/>
    <w:rsid w:val="004F2C98"/>
    <w:rsid w:val="004F3113"/>
    <w:rsid w:val="004F3218"/>
    <w:rsid w:val="004F3CD5"/>
    <w:rsid w:val="004F437F"/>
    <w:rsid w:val="004F5117"/>
    <w:rsid w:val="004F5127"/>
    <w:rsid w:val="004F560B"/>
    <w:rsid w:val="004F5C6A"/>
    <w:rsid w:val="004F640A"/>
    <w:rsid w:val="004F6421"/>
    <w:rsid w:val="004F663F"/>
    <w:rsid w:val="004F66DB"/>
    <w:rsid w:val="004F6A88"/>
    <w:rsid w:val="004F6FD1"/>
    <w:rsid w:val="004F73C1"/>
    <w:rsid w:val="004F770D"/>
    <w:rsid w:val="004F7D4A"/>
    <w:rsid w:val="004F7E56"/>
    <w:rsid w:val="00500596"/>
    <w:rsid w:val="005005F0"/>
    <w:rsid w:val="00500726"/>
    <w:rsid w:val="0050129B"/>
    <w:rsid w:val="00501533"/>
    <w:rsid w:val="00501C92"/>
    <w:rsid w:val="00501EA5"/>
    <w:rsid w:val="0050302F"/>
    <w:rsid w:val="0050360A"/>
    <w:rsid w:val="00503C61"/>
    <w:rsid w:val="00503F84"/>
    <w:rsid w:val="00504B82"/>
    <w:rsid w:val="00504CD8"/>
    <w:rsid w:val="00504D67"/>
    <w:rsid w:val="00504E22"/>
    <w:rsid w:val="005053DC"/>
    <w:rsid w:val="005056EE"/>
    <w:rsid w:val="00505BA4"/>
    <w:rsid w:val="00506050"/>
    <w:rsid w:val="00506D74"/>
    <w:rsid w:val="00507BCC"/>
    <w:rsid w:val="00510306"/>
    <w:rsid w:val="0051051A"/>
    <w:rsid w:val="0051060F"/>
    <w:rsid w:val="005107DF"/>
    <w:rsid w:val="0051093C"/>
    <w:rsid w:val="00510DEB"/>
    <w:rsid w:val="005112B5"/>
    <w:rsid w:val="0051142D"/>
    <w:rsid w:val="00511555"/>
    <w:rsid w:val="0051186A"/>
    <w:rsid w:val="005119E9"/>
    <w:rsid w:val="00511A35"/>
    <w:rsid w:val="00511BC8"/>
    <w:rsid w:val="00511C3D"/>
    <w:rsid w:val="005126E4"/>
    <w:rsid w:val="00512859"/>
    <w:rsid w:val="00512D72"/>
    <w:rsid w:val="0051345D"/>
    <w:rsid w:val="0051385A"/>
    <w:rsid w:val="005139F1"/>
    <w:rsid w:val="00513CB5"/>
    <w:rsid w:val="00513DBA"/>
    <w:rsid w:val="005140E5"/>
    <w:rsid w:val="005142E5"/>
    <w:rsid w:val="0051438F"/>
    <w:rsid w:val="005148D0"/>
    <w:rsid w:val="005149C8"/>
    <w:rsid w:val="00514A81"/>
    <w:rsid w:val="00514BDF"/>
    <w:rsid w:val="00514C61"/>
    <w:rsid w:val="005153A8"/>
    <w:rsid w:val="00515929"/>
    <w:rsid w:val="00515AF7"/>
    <w:rsid w:val="00515E29"/>
    <w:rsid w:val="005165DE"/>
    <w:rsid w:val="00516DB9"/>
    <w:rsid w:val="00517077"/>
    <w:rsid w:val="00517151"/>
    <w:rsid w:val="0051797F"/>
    <w:rsid w:val="00517986"/>
    <w:rsid w:val="00517D52"/>
    <w:rsid w:val="00517F2A"/>
    <w:rsid w:val="005201AE"/>
    <w:rsid w:val="00520483"/>
    <w:rsid w:val="005208BD"/>
    <w:rsid w:val="005221F7"/>
    <w:rsid w:val="005225B0"/>
    <w:rsid w:val="00522A32"/>
    <w:rsid w:val="00522C64"/>
    <w:rsid w:val="005231CB"/>
    <w:rsid w:val="005231F1"/>
    <w:rsid w:val="0052367C"/>
    <w:rsid w:val="005236D4"/>
    <w:rsid w:val="00523963"/>
    <w:rsid w:val="00523EDB"/>
    <w:rsid w:val="00524148"/>
    <w:rsid w:val="00524295"/>
    <w:rsid w:val="005244E6"/>
    <w:rsid w:val="005244EA"/>
    <w:rsid w:val="00524A60"/>
    <w:rsid w:val="00524CB2"/>
    <w:rsid w:val="00524CF4"/>
    <w:rsid w:val="00525394"/>
    <w:rsid w:val="005256AF"/>
    <w:rsid w:val="00525E1C"/>
    <w:rsid w:val="00525E49"/>
    <w:rsid w:val="00526390"/>
    <w:rsid w:val="00526940"/>
    <w:rsid w:val="005269C4"/>
    <w:rsid w:val="00527319"/>
    <w:rsid w:val="005275F2"/>
    <w:rsid w:val="005276E6"/>
    <w:rsid w:val="0052770F"/>
    <w:rsid w:val="00530603"/>
    <w:rsid w:val="00530868"/>
    <w:rsid w:val="0053093F"/>
    <w:rsid w:val="00530DFF"/>
    <w:rsid w:val="0053171D"/>
    <w:rsid w:val="00531AE2"/>
    <w:rsid w:val="00531F3C"/>
    <w:rsid w:val="00532267"/>
    <w:rsid w:val="00532381"/>
    <w:rsid w:val="005328A9"/>
    <w:rsid w:val="0053367D"/>
    <w:rsid w:val="005338AC"/>
    <w:rsid w:val="005340F7"/>
    <w:rsid w:val="00534ECD"/>
    <w:rsid w:val="00535110"/>
    <w:rsid w:val="005353DD"/>
    <w:rsid w:val="0053553F"/>
    <w:rsid w:val="0053555B"/>
    <w:rsid w:val="00535606"/>
    <w:rsid w:val="00535BAC"/>
    <w:rsid w:val="00535E32"/>
    <w:rsid w:val="00535E88"/>
    <w:rsid w:val="00536298"/>
    <w:rsid w:val="00537AEE"/>
    <w:rsid w:val="00537D7E"/>
    <w:rsid w:val="0054093D"/>
    <w:rsid w:val="00541088"/>
    <w:rsid w:val="005412CE"/>
    <w:rsid w:val="005415E1"/>
    <w:rsid w:val="005418B2"/>
    <w:rsid w:val="005418D3"/>
    <w:rsid w:val="005424C8"/>
    <w:rsid w:val="00542793"/>
    <w:rsid w:val="00542830"/>
    <w:rsid w:val="005429C2"/>
    <w:rsid w:val="00542B73"/>
    <w:rsid w:val="00542F61"/>
    <w:rsid w:val="00543870"/>
    <w:rsid w:val="005439CB"/>
    <w:rsid w:val="00543FCA"/>
    <w:rsid w:val="005441D5"/>
    <w:rsid w:val="00544709"/>
    <w:rsid w:val="005449C1"/>
    <w:rsid w:val="00544DD6"/>
    <w:rsid w:val="0054501C"/>
    <w:rsid w:val="0054505D"/>
    <w:rsid w:val="00545304"/>
    <w:rsid w:val="00545BC5"/>
    <w:rsid w:val="0054630E"/>
    <w:rsid w:val="0054694F"/>
    <w:rsid w:val="005469F4"/>
    <w:rsid w:val="00546D05"/>
    <w:rsid w:val="00546D74"/>
    <w:rsid w:val="0054712F"/>
    <w:rsid w:val="005479C1"/>
    <w:rsid w:val="00547D8D"/>
    <w:rsid w:val="005500C3"/>
    <w:rsid w:val="00550CF9"/>
    <w:rsid w:val="0055101C"/>
    <w:rsid w:val="0055117A"/>
    <w:rsid w:val="00551280"/>
    <w:rsid w:val="00551730"/>
    <w:rsid w:val="0055177D"/>
    <w:rsid w:val="00551798"/>
    <w:rsid w:val="00551D4B"/>
    <w:rsid w:val="005520D3"/>
    <w:rsid w:val="005522B1"/>
    <w:rsid w:val="005524C5"/>
    <w:rsid w:val="0055272A"/>
    <w:rsid w:val="00552C85"/>
    <w:rsid w:val="00552E17"/>
    <w:rsid w:val="00553430"/>
    <w:rsid w:val="005542A4"/>
    <w:rsid w:val="005547B3"/>
    <w:rsid w:val="00554C20"/>
    <w:rsid w:val="00554C91"/>
    <w:rsid w:val="00555809"/>
    <w:rsid w:val="00555C25"/>
    <w:rsid w:val="00555CBB"/>
    <w:rsid w:val="00555EFA"/>
    <w:rsid w:val="00556429"/>
    <w:rsid w:val="00556BB6"/>
    <w:rsid w:val="00556D1D"/>
    <w:rsid w:val="0055733B"/>
    <w:rsid w:val="005573B9"/>
    <w:rsid w:val="005573DF"/>
    <w:rsid w:val="0055762A"/>
    <w:rsid w:val="005576C1"/>
    <w:rsid w:val="0055795D"/>
    <w:rsid w:val="00557D8F"/>
    <w:rsid w:val="00557D94"/>
    <w:rsid w:val="00557FA8"/>
    <w:rsid w:val="005600EA"/>
    <w:rsid w:val="005604F4"/>
    <w:rsid w:val="00560A46"/>
    <w:rsid w:val="005613E4"/>
    <w:rsid w:val="00561460"/>
    <w:rsid w:val="00561615"/>
    <w:rsid w:val="005622F8"/>
    <w:rsid w:val="005626A4"/>
    <w:rsid w:val="00562867"/>
    <w:rsid w:val="005629CB"/>
    <w:rsid w:val="0056350F"/>
    <w:rsid w:val="00563579"/>
    <w:rsid w:val="00563699"/>
    <w:rsid w:val="005638F0"/>
    <w:rsid w:val="00563C2A"/>
    <w:rsid w:val="005640D5"/>
    <w:rsid w:val="00564674"/>
    <w:rsid w:val="0056477A"/>
    <w:rsid w:val="00564BD0"/>
    <w:rsid w:val="00564EA0"/>
    <w:rsid w:val="005653B2"/>
    <w:rsid w:val="00565995"/>
    <w:rsid w:val="0056625D"/>
    <w:rsid w:val="005663D0"/>
    <w:rsid w:val="00566545"/>
    <w:rsid w:val="0056659B"/>
    <w:rsid w:val="005665F2"/>
    <w:rsid w:val="00566933"/>
    <w:rsid w:val="005671A6"/>
    <w:rsid w:val="00567584"/>
    <w:rsid w:val="005678DD"/>
    <w:rsid w:val="00567BA2"/>
    <w:rsid w:val="00570A17"/>
    <w:rsid w:val="00570CC1"/>
    <w:rsid w:val="00570D25"/>
    <w:rsid w:val="0057147F"/>
    <w:rsid w:val="00571A83"/>
    <w:rsid w:val="00571DBD"/>
    <w:rsid w:val="005720F4"/>
    <w:rsid w:val="00572153"/>
    <w:rsid w:val="00572D2D"/>
    <w:rsid w:val="00572DFD"/>
    <w:rsid w:val="005736D7"/>
    <w:rsid w:val="0057393E"/>
    <w:rsid w:val="005739BC"/>
    <w:rsid w:val="00573B9F"/>
    <w:rsid w:val="0057411D"/>
    <w:rsid w:val="0057445E"/>
    <w:rsid w:val="00574F58"/>
    <w:rsid w:val="00575471"/>
    <w:rsid w:val="00575510"/>
    <w:rsid w:val="005756E3"/>
    <w:rsid w:val="005757C2"/>
    <w:rsid w:val="00575A5A"/>
    <w:rsid w:val="00576307"/>
    <w:rsid w:val="00576BA2"/>
    <w:rsid w:val="005774F6"/>
    <w:rsid w:val="005806B3"/>
    <w:rsid w:val="00580868"/>
    <w:rsid w:val="00580A72"/>
    <w:rsid w:val="00581213"/>
    <w:rsid w:val="00581E82"/>
    <w:rsid w:val="005822FA"/>
    <w:rsid w:val="0058261C"/>
    <w:rsid w:val="005827D2"/>
    <w:rsid w:val="00582FBF"/>
    <w:rsid w:val="00583714"/>
    <w:rsid w:val="00583A18"/>
    <w:rsid w:val="00583A9E"/>
    <w:rsid w:val="005841BC"/>
    <w:rsid w:val="005849E5"/>
    <w:rsid w:val="00584B73"/>
    <w:rsid w:val="005850D3"/>
    <w:rsid w:val="00586118"/>
    <w:rsid w:val="005865A8"/>
    <w:rsid w:val="00587413"/>
    <w:rsid w:val="005876B8"/>
    <w:rsid w:val="00587767"/>
    <w:rsid w:val="0058776A"/>
    <w:rsid w:val="00587A48"/>
    <w:rsid w:val="00587D82"/>
    <w:rsid w:val="005902DE"/>
    <w:rsid w:val="00590805"/>
    <w:rsid w:val="005909D4"/>
    <w:rsid w:val="00590E12"/>
    <w:rsid w:val="00590F6B"/>
    <w:rsid w:val="00591092"/>
    <w:rsid w:val="00591F73"/>
    <w:rsid w:val="00592042"/>
    <w:rsid w:val="00592081"/>
    <w:rsid w:val="005920A3"/>
    <w:rsid w:val="005922BD"/>
    <w:rsid w:val="00592972"/>
    <w:rsid w:val="00592A49"/>
    <w:rsid w:val="00592BFB"/>
    <w:rsid w:val="00592CDB"/>
    <w:rsid w:val="00592E41"/>
    <w:rsid w:val="00593477"/>
    <w:rsid w:val="005938E3"/>
    <w:rsid w:val="00593AA4"/>
    <w:rsid w:val="00593B56"/>
    <w:rsid w:val="00594314"/>
    <w:rsid w:val="005945F2"/>
    <w:rsid w:val="00594B1F"/>
    <w:rsid w:val="0059513E"/>
    <w:rsid w:val="00595A96"/>
    <w:rsid w:val="00595AFD"/>
    <w:rsid w:val="0059616E"/>
    <w:rsid w:val="00596A36"/>
    <w:rsid w:val="00596BB9"/>
    <w:rsid w:val="00596CC5"/>
    <w:rsid w:val="00596F0A"/>
    <w:rsid w:val="005972CF"/>
    <w:rsid w:val="0059762A"/>
    <w:rsid w:val="00597BB2"/>
    <w:rsid w:val="005A0741"/>
    <w:rsid w:val="005A0ED2"/>
    <w:rsid w:val="005A1699"/>
    <w:rsid w:val="005A173D"/>
    <w:rsid w:val="005A18F7"/>
    <w:rsid w:val="005A1965"/>
    <w:rsid w:val="005A1C09"/>
    <w:rsid w:val="005A250C"/>
    <w:rsid w:val="005A27C9"/>
    <w:rsid w:val="005A2D8C"/>
    <w:rsid w:val="005A2E1A"/>
    <w:rsid w:val="005A2F70"/>
    <w:rsid w:val="005A3560"/>
    <w:rsid w:val="005A3D3D"/>
    <w:rsid w:val="005A3E2D"/>
    <w:rsid w:val="005A4050"/>
    <w:rsid w:val="005A42E3"/>
    <w:rsid w:val="005A48BA"/>
    <w:rsid w:val="005A4921"/>
    <w:rsid w:val="005A49F0"/>
    <w:rsid w:val="005A4B93"/>
    <w:rsid w:val="005A54B8"/>
    <w:rsid w:val="005A595C"/>
    <w:rsid w:val="005A6403"/>
    <w:rsid w:val="005A679E"/>
    <w:rsid w:val="005A680E"/>
    <w:rsid w:val="005A700A"/>
    <w:rsid w:val="005A7100"/>
    <w:rsid w:val="005A765C"/>
    <w:rsid w:val="005A79A6"/>
    <w:rsid w:val="005A7D9E"/>
    <w:rsid w:val="005A7FBF"/>
    <w:rsid w:val="005B04B7"/>
    <w:rsid w:val="005B0606"/>
    <w:rsid w:val="005B138A"/>
    <w:rsid w:val="005B13D9"/>
    <w:rsid w:val="005B1548"/>
    <w:rsid w:val="005B1AE0"/>
    <w:rsid w:val="005B1E48"/>
    <w:rsid w:val="005B208A"/>
    <w:rsid w:val="005B2106"/>
    <w:rsid w:val="005B2705"/>
    <w:rsid w:val="005B2937"/>
    <w:rsid w:val="005B2BA2"/>
    <w:rsid w:val="005B32F6"/>
    <w:rsid w:val="005B3819"/>
    <w:rsid w:val="005B3DBF"/>
    <w:rsid w:val="005B4117"/>
    <w:rsid w:val="005B4CFF"/>
    <w:rsid w:val="005B5322"/>
    <w:rsid w:val="005B5802"/>
    <w:rsid w:val="005B5D38"/>
    <w:rsid w:val="005B63C1"/>
    <w:rsid w:val="005B665D"/>
    <w:rsid w:val="005B6C6A"/>
    <w:rsid w:val="005B6F31"/>
    <w:rsid w:val="005B7309"/>
    <w:rsid w:val="005B765C"/>
    <w:rsid w:val="005B76F8"/>
    <w:rsid w:val="005B79C7"/>
    <w:rsid w:val="005B7C22"/>
    <w:rsid w:val="005C02B0"/>
    <w:rsid w:val="005C0566"/>
    <w:rsid w:val="005C0A97"/>
    <w:rsid w:val="005C0CBC"/>
    <w:rsid w:val="005C0F41"/>
    <w:rsid w:val="005C1854"/>
    <w:rsid w:val="005C198F"/>
    <w:rsid w:val="005C1B1B"/>
    <w:rsid w:val="005C1E6D"/>
    <w:rsid w:val="005C2031"/>
    <w:rsid w:val="005C2066"/>
    <w:rsid w:val="005C257F"/>
    <w:rsid w:val="005C289F"/>
    <w:rsid w:val="005C28BF"/>
    <w:rsid w:val="005C2C16"/>
    <w:rsid w:val="005C31B6"/>
    <w:rsid w:val="005C36E1"/>
    <w:rsid w:val="005C38C6"/>
    <w:rsid w:val="005C48A6"/>
    <w:rsid w:val="005C4920"/>
    <w:rsid w:val="005C4D75"/>
    <w:rsid w:val="005C51FA"/>
    <w:rsid w:val="005C5A49"/>
    <w:rsid w:val="005C64D9"/>
    <w:rsid w:val="005C6DC8"/>
    <w:rsid w:val="005C7613"/>
    <w:rsid w:val="005C7810"/>
    <w:rsid w:val="005D011E"/>
    <w:rsid w:val="005D059A"/>
    <w:rsid w:val="005D112C"/>
    <w:rsid w:val="005D12D7"/>
    <w:rsid w:val="005D1573"/>
    <w:rsid w:val="005D1ACD"/>
    <w:rsid w:val="005D1DFE"/>
    <w:rsid w:val="005D24EE"/>
    <w:rsid w:val="005D2961"/>
    <w:rsid w:val="005D2B5F"/>
    <w:rsid w:val="005D2D0A"/>
    <w:rsid w:val="005D2F28"/>
    <w:rsid w:val="005D3152"/>
    <w:rsid w:val="005D34F0"/>
    <w:rsid w:val="005D3F17"/>
    <w:rsid w:val="005D3FEC"/>
    <w:rsid w:val="005D3FF2"/>
    <w:rsid w:val="005D4416"/>
    <w:rsid w:val="005D4B39"/>
    <w:rsid w:val="005D4C92"/>
    <w:rsid w:val="005D5149"/>
    <w:rsid w:val="005D5330"/>
    <w:rsid w:val="005D5603"/>
    <w:rsid w:val="005D57DD"/>
    <w:rsid w:val="005D62BB"/>
    <w:rsid w:val="005D62F5"/>
    <w:rsid w:val="005D6641"/>
    <w:rsid w:val="005D67B3"/>
    <w:rsid w:val="005D6AF0"/>
    <w:rsid w:val="005D6CC6"/>
    <w:rsid w:val="005D6ED3"/>
    <w:rsid w:val="005D766D"/>
    <w:rsid w:val="005D76DE"/>
    <w:rsid w:val="005E034E"/>
    <w:rsid w:val="005E0B53"/>
    <w:rsid w:val="005E0DD4"/>
    <w:rsid w:val="005E1403"/>
    <w:rsid w:val="005E19E5"/>
    <w:rsid w:val="005E1B22"/>
    <w:rsid w:val="005E1EDE"/>
    <w:rsid w:val="005E2674"/>
    <w:rsid w:val="005E2C8A"/>
    <w:rsid w:val="005E41EB"/>
    <w:rsid w:val="005E42BE"/>
    <w:rsid w:val="005E43CB"/>
    <w:rsid w:val="005E5C69"/>
    <w:rsid w:val="005E65FA"/>
    <w:rsid w:val="005E663C"/>
    <w:rsid w:val="005E6ADA"/>
    <w:rsid w:val="005E7001"/>
    <w:rsid w:val="005E70E1"/>
    <w:rsid w:val="005E76C0"/>
    <w:rsid w:val="005E774B"/>
    <w:rsid w:val="005E7C48"/>
    <w:rsid w:val="005F08B6"/>
    <w:rsid w:val="005F09E9"/>
    <w:rsid w:val="005F0AE5"/>
    <w:rsid w:val="005F0BF4"/>
    <w:rsid w:val="005F0DD7"/>
    <w:rsid w:val="005F124A"/>
    <w:rsid w:val="005F14E5"/>
    <w:rsid w:val="005F16AF"/>
    <w:rsid w:val="005F1727"/>
    <w:rsid w:val="005F1AF9"/>
    <w:rsid w:val="005F1BCF"/>
    <w:rsid w:val="005F1D03"/>
    <w:rsid w:val="005F1E89"/>
    <w:rsid w:val="005F20FB"/>
    <w:rsid w:val="005F26B9"/>
    <w:rsid w:val="005F2C0B"/>
    <w:rsid w:val="005F2C3B"/>
    <w:rsid w:val="005F2D94"/>
    <w:rsid w:val="005F318A"/>
    <w:rsid w:val="005F3329"/>
    <w:rsid w:val="005F35B5"/>
    <w:rsid w:val="005F39B9"/>
    <w:rsid w:val="005F39C6"/>
    <w:rsid w:val="005F3B9D"/>
    <w:rsid w:val="005F3D73"/>
    <w:rsid w:val="005F486B"/>
    <w:rsid w:val="005F514D"/>
    <w:rsid w:val="005F5223"/>
    <w:rsid w:val="005F59F4"/>
    <w:rsid w:val="005F5A6C"/>
    <w:rsid w:val="005F677D"/>
    <w:rsid w:val="005F68A5"/>
    <w:rsid w:val="005F7715"/>
    <w:rsid w:val="005F78EE"/>
    <w:rsid w:val="005F7C2D"/>
    <w:rsid w:val="00600371"/>
    <w:rsid w:val="0060065B"/>
    <w:rsid w:val="0060085E"/>
    <w:rsid w:val="00600941"/>
    <w:rsid w:val="00600AD0"/>
    <w:rsid w:val="00600D0E"/>
    <w:rsid w:val="00600D2D"/>
    <w:rsid w:val="006013FB"/>
    <w:rsid w:val="00601B97"/>
    <w:rsid w:val="00601EEC"/>
    <w:rsid w:val="0060242B"/>
    <w:rsid w:val="006027DD"/>
    <w:rsid w:val="00602816"/>
    <w:rsid w:val="00602EF4"/>
    <w:rsid w:val="0060332F"/>
    <w:rsid w:val="00603B1C"/>
    <w:rsid w:val="006040CA"/>
    <w:rsid w:val="006042B2"/>
    <w:rsid w:val="006042E9"/>
    <w:rsid w:val="00604322"/>
    <w:rsid w:val="00604883"/>
    <w:rsid w:val="00604EBA"/>
    <w:rsid w:val="00604FCC"/>
    <w:rsid w:val="00605446"/>
    <w:rsid w:val="006054BA"/>
    <w:rsid w:val="0060572A"/>
    <w:rsid w:val="00605B9D"/>
    <w:rsid w:val="00605FD8"/>
    <w:rsid w:val="00606120"/>
    <w:rsid w:val="00606651"/>
    <w:rsid w:val="00606818"/>
    <w:rsid w:val="006069EC"/>
    <w:rsid w:val="00606D97"/>
    <w:rsid w:val="00606EEA"/>
    <w:rsid w:val="00606F99"/>
    <w:rsid w:val="00607086"/>
    <w:rsid w:val="0060742A"/>
    <w:rsid w:val="0060752A"/>
    <w:rsid w:val="006077DF"/>
    <w:rsid w:val="00611161"/>
    <w:rsid w:val="0061178B"/>
    <w:rsid w:val="0061180C"/>
    <w:rsid w:val="00611F94"/>
    <w:rsid w:val="006124A4"/>
    <w:rsid w:val="006130E4"/>
    <w:rsid w:val="00613546"/>
    <w:rsid w:val="006135D8"/>
    <w:rsid w:val="00613651"/>
    <w:rsid w:val="0061399A"/>
    <w:rsid w:val="00613D83"/>
    <w:rsid w:val="00614082"/>
    <w:rsid w:val="00614283"/>
    <w:rsid w:val="006145D1"/>
    <w:rsid w:val="006147B1"/>
    <w:rsid w:val="00614F9E"/>
    <w:rsid w:val="006150FC"/>
    <w:rsid w:val="00615AD5"/>
    <w:rsid w:val="0061698C"/>
    <w:rsid w:val="00616EF0"/>
    <w:rsid w:val="00616EF8"/>
    <w:rsid w:val="00617040"/>
    <w:rsid w:val="00617CE5"/>
    <w:rsid w:val="00617DDE"/>
    <w:rsid w:val="00617E96"/>
    <w:rsid w:val="0062001C"/>
    <w:rsid w:val="006203E8"/>
    <w:rsid w:val="00620671"/>
    <w:rsid w:val="006206AB"/>
    <w:rsid w:val="00621056"/>
    <w:rsid w:val="00621D5F"/>
    <w:rsid w:val="00621E15"/>
    <w:rsid w:val="006230D0"/>
    <w:rsid w:val="006235BF"/>
    <w:rsid w:val="00623828"/>
    <w:rsid w:val="006238F0"/>
    <w:rsid w:val="00623A34"/>
    <w:rsid w:val="00623D28"/>
    <w:rsid w:val="006249B1"/>
    <w:rsid w:val="00625228"/>
    <w:rsid w:val="00625E33"/>
    <w:rsid w:val="0062607E"/>
    <w:rsid w:val="006268FE"/>
    <w:rsid w:val="00626956"/>
    <w:rsid w:val="00626D03"/>
    <w:rsid w:val="006274AC"/>
    <w:rsid w:val="006278F7"/>
    <w:rsid w:val="00627DAB"/>
    <w:rsid w:val="00627F35"/>
    <w:rsid w:val="00630573"/>
    <w:rsid w:val="0063066A"/>
    <w:rsid w:val="00630988"/>
    <w:rsid w:val="00630D16"/>
    <w:rsid w:val="00630D61"/>
    <w:rsid w:val="00631A92"/>
    <w:rsid w:val="00631C15"/>
    <w:rsid w:val="00632102"/>
    <w:rsid w:val="0063222E"/>
    <w:rsid w:val="006326FA"/>
    <w:rsid w:val="006331AF"/>
    <w:rsid w:val="006331E4"/>
    <w:rsid w:val="00633BC1"/>
    <w:rsid w:val="00633F34"/>
    <w:rsid w:val="006342DC"/>
    <w:rsid w:val="006348F6"/>
    <w:rsid w:val="00634969"/>
    <w:rsid w:val="00634B94"/>
    <w:rsid w:val="00634C0E"/>
    <w:rsid w:val="00634FAB"/>
    <w:rsid w:val="006355BD"/>
    <w:rsid w:val="0063570B"/>
    <w:rsid w:val="00635A45"/>
    <w:rsid w:val="00635D17"/>
    <w:rsid w:val="006362AD"/>
    <w:rsid w:val="006362E8"/>
    <w:rsid w:val="00636528"/>
    <w:rsid w:val="00636A93"/>
    <w:rsid w:val="00636D6A"/>
    <w:rsid w:val="006372AB"/>
    <w:rsid w:val="00637563"/>
    <w:rsid w:val="00637A61"/>
    <w:rsid w:val="00637BCB"/>
    <w:rsid w:val="00637C39"/>
    <w:rsid w:val="00637C62"/>
    <w:rsid w:val="00640099"/>
    <w:rsid w:val="00640226"/>
    <w:rsid w:val="00640455"/>
    <w:rsid w:val="00640532"/>
    <w:rsid w:val="006405F2"/>
    <w:rsid w:val="006405FE"/>
    <w:rsid w:val="0064073E"/>
    <w:rsid w:val="006408C9"/>
    <w:rsid w:val="006408FE"/>
    <w:rsid w:val="00640AB7"/>
    <w:rsid w:val="00640D65"/>
    <w:rsid w:val="006412D6"/>
    <w:rsid w:val="00641451"/>
    <w:rsid w:val="006414F9"/>
    <w:rsid w:val="006417AB"/>
    <w:rsid w:val="00641A3A"/>
    <w:rsid w:val="00642080"/>
    <w:rsid w:val="006421F2"/>
    <w:rsid w:val="00642307"/>
    <w:rsid w:val="0064246D"/>
    <w:rsid w:val="00642BC1"/>
    <w:rsid w:val="00642F0E"/>
    <w:rsid w:val="00643400"/>
    <w:rsid w:val="0064341E"/>
    <w:rsid w:val="00643559"/>
    <w:rsid w:val="00643AF4"/>
    <w:rsid w:val="00644234"/>
    <w:rsid w:val="006443FE"/>
    <w:rsid w:val="00644492"/>
    <w:rsid w:val="00644653"/>
    <w:rsid w:val="006450A5"/>
    <w:rsid w:val="00645250"/>
    <w:rsid w:val="006455CD"/>
    <w:rsid w:val="0064561F"/>
    <w:rsid w:val="00645688"/>
    <w:rsid w:val="00645822"/>
    <w:rsid w:val="006460BD"/>
    <w:rsid w:val="00646595"/>
    <w:rsid w:val="00646770"/>
    <w:rsid w:val="00646C0E"/>
    <w:rsid w:val="00646E81"/>
    <w:rsid w:val="00646F59"/>
    <w:rsid w:val="00647111"/>
    <w:rsid w:val="00647155"/>
    <w:rsid w:val="0064722A"/>
    <w:rsid w:val="006479B0"/>
    <w:rsid w:val="00650801"/>
    <w:rsid w:val="00650A69"/>
    <w:rsid w:val="00650DB0"/>
    <w:rsid w:val="00651081"/>
    <w:rsid w:val="00651166"/>
    <w:rsid w:val="006512BC"/>
    <w:rsid w:val="006519C2"/>
    <w:rsid w:val="00651C78"/>
    <w:rsid w:val="00652579"/>
    <w:rsid w:val="006527CC"/>
    <w:rsid w:val="00653370"/>
    <w:rsid w:val="0065345C"/>
    <w:rsid w:val="0065351F"/>
    <w:rsid w:val="00653BBA"/>
    <w:rsid w:val="00653E80"/>
    <w:rsid w:val="00654491"/>
    <w:rsid w:val="0065486B"/>
    <w:rsid w:val="00654A8D"/>
    <w:rsid w:val="00655210"/>
    <w:rsid w:val="0065570C"/>
    <w:rsid w:val="00655928"/>
    <w:rsid w:val="00655F9A"/>
    <w:rsid w:val="00656017"/>
    <w:rsid w:val="006571EF"/>
    <w:rsid w:val="00657A97"/>
    <w:rsid w:val="00657C81"/>
    <w:rsid w:val="00657E95"/>
    <w:rsid w:val="00657F54"/>
    <w:rsid w:val="00660473"/>
    <w:rsid w:val="006604C7"/>
    <w:rsid w:val="00660903"/>
    <w:rsid w:val="00660F16"/>
    <w:rsid w:val="00661505"/>
    <w:rsid w:val="00661A54"/>
    <w:rsid w:val="00661E8A"/>
    <w:rsid w:val="0066205A"/>
    <w:rsid w:val="00662164"/>
    <w:rsid w:val="006623AC"/>
    <w:rsid w:val="006623C4"/>
    <w:rsid w:val="0066257B"/>
    <w:rsid w:val="00662597"/>
    <w:rsid w:val="006629C4"/>
    <w:rsid w:val="00662D73"/>
    <w:rsid w:val="006630BC"/>
    <w:rsid w:val="006631D7"/>
    <w:rsid w:val="0066331C"/>
    <w:rsid w:val="0066431D"/>
    <w:rsid w:val="006644C2"/>
    <w:rsid w:val="006647BA"/>
    <w:rsid w:val="00664F86"/>
    <w:rsid w:val="00665096"/>
    <w:rsid w:val="00665A61"/>
    <w:rsid w:val="00665B7C"/>
    <w:rsid w:val="006662EA"/>
    <w:rsid w:val="00666751"/>
    <w:rsid w:val="00666934"/>
    <w:rsid w:val="00666EA5"/>
    <w:rsid w:val="00666F6E"/>
    <w:rsid w:val="00666FF2"/>
    <w:rsid w:val="00666FFB"/>
    <w:rsid w:val="0066746F"/>
    <w:rsid w:val="00667942"/>
    <w:rsid w:val="00667F8F"/>
    <w:rsid w:val="00670018"/>
    <w:rsid w:val="00670051"/>
    <w:rsid w:val="006701EB"/>
    <w:rsid w:val="006703E7"/>
    <w:rsid w:val="0067104B"/>
    <w:rsid w:val="006710DB"/>
    <w:rsid w:val="00671110"/>
    <w:rsid w:val="00671260"/>
    <w:rsid w:val="006712C7"/>
    <w:rsid w:val="00671854"/>
    <w:rsid w:val="00671EAD"/>
    <w:rsid w:val="006722ED"/>
    <w:rsid w:val="00672751"/>
    <w:rsid w:val="00672BB6"/>
    <w:rsid w:val="00672D0A"/>
    <w:rsid w:val="00673C52"/>
    <w:rsid w:val="00674084"/>
    <w:rsid w:val="006743EE"/>
    <w:rsid w:val="00675518"/>
    <w:rsid w:val="00675911"/>
    <w:rsid w:val="00675ACF"/>
    <w:rsid w:val="00676072"/>
    <w:rsid w:val="006761A4"/>
    <w:rsid w:val="00676C67"/>
    <w:rsid w:val="00676D09"/>
    <w:rsid w:val="006770DC"/>
    <w:rsid w:val="006776DB"/>
    <w:rsid w:val="006776FC"/>
    <w:rsid w:val="00680810"/>
    <w:rsid w:val="00680D75"/>
    <w:rsid w:val="00681130"/>
    <w:rsid w:val="006814E2"/>
    <w:rsid w:val="0068180D"/>
    <w:rsid w:val="00681934"/>
    <w:rsid w:val="00681B42"/>
    <w:rsid w:val="00681F18"/>
    <w:rsid w:val="00681FCD"/>
    <w:rsid w:val="00682022"/>
    <w:rsid w:val="0068244F"/>
    <w:rsid w:val="0068260D"/>
    <w:rsid w:val="00683C9E"/>
    <w:rsid w:val="00683CD9"/>
    <w:rsid w:val="0068461D"/>
    <w:rsid w:val="00684F4D"/>
    <w:rsid w:val="0068542C"/>
    <w:rsid w:val="0068544A"/>
    <w:rsid w:val="0068552A"/>
    <w:rsid w:val="006859CD"/>
    <w:rsid w:val="00685ACF"/>
    <w:rsid w:val="00685B36"/>
    <w:rsid w:val="00685FDE"/>
    <w:rsid w:val="0068630C"/>
    <w:rsid w:val="006864C0"/>
    <w:rsid w:val="00686613"/>
    <w:rsid w:val="00686DF4"/>
    <w:rsid w:val="006875EF"/>
    <w:rsid w:val="00687723"/>
    <w:rsid w:val="00687903"/>
    <w:rsid w:val="006879A3"/>
    <w:rsid w:val="00687C75"/>
    <w:rsid w:val="006900D4"/>
    <w:rsid w:val="00690402"/>
    <w:rsid w:val="00690622"/>
    <w:rsid w:val="0069127C"/>
    <w:rsid w:val="006917FA"/>
    <w:rsid w:val="0069232D"/>
    <w:rsid w:val="0069287B"/>
    <w:rsid w:val="00692E4A"/>
    <w:rsid w:val="0069377F"/>
    <w:rsid w:val="006937AE"/>
    <w:rsid w:val="00693A25"/>
    <w:rsid w:val="0069410A"/>
    <w:rsid w:val="00694A66"/>
    <w:rsid w:val="00694E7E"/>
    <w:rsid w:val="00694FB4"/>
    <w:rsid w:val="006958B2"/>
    <w:rsid w:val="00695C27"/>
    <w:rsid w:val="00695C86"/>
    <w:rsid w:val="00696011"/>
    <w:rsid w:val="00696426"/>
    <w:rsid w:val="00696DD7"/>
    <w:rsid w:val="006971FF"/>
    <w:rsid w:val="0069754B"/>
    <w:rsid w:val="0069770F"/>
    <w:rsid w:val="00697B47"/>
    <w:rsid w:val="006A0302"/>
    <w:rsid w:val="006A0370"/>
    <w:rsid w:val="006A0584"/>
    <w:rsid w:val="006A0606"/>
    <w:rsid w:val="006A0916"/>
    <w:rsid w:val="006A0944"/>
    <w:rsid w:val="006A1236"/>
    <w:rsid w:val="006A127F"/>
    <w:rsid w:val="006A18D1"/>
    <w:rsid w:val="006A1C62"/>
    <w:rsid w:val="006A2206"/>
    <w:rsid w:val="006A2230"/>
    <w:rsid w:val="006A2370"/>
    <w:rsid w:val="006A25EC"/>
    <w:rsid w:val="006A2A31"/>
    <w:rsid w:val="006A2C39"/>
    <w:rsid w:val="006A2DB6"/>
    <w:rsid w:val="006A33A6"/>
    <w:rsid w:val="006A369D"/>
    <w:rsid w:val="006A3959"/>
    <w:rsid w:val="006A3AD3"/>
    <w:rsid w:val="006A4734"/>
    <w:rsid w:val="006A4786"/>
    <w:rsid w:val="006A48D0"/>
    <w:rsid w:val="006A5104"/>
    <w:rsid w:val="006A5190"/>
    <w:rsid w:val="006A52EF"/>
    <w:rsid w:val="006A538A"/>
    <w:rsid w:val="006A55B3"/>
    <w:rsid w:val="006A5D6F"/>
    <w:rsid w:val="006A6137"/>
    <w:rsid w:val="006A627D"/>
    <w:rsid w:val="006A65EF"/>
    <w:rsid w:val="006A6709"/>
    <w:rsid w:val="006A6BFB"/>
    <w:rsid w:val="006A78B1"/>
    <w:rsid w:val="006B0138"/>
    <w:rsid w:val="006B063D"/>
    <w:rsid w:val="006B0A7C"/>
    <w:rsid w:val="006B0FB8"/>
    <w:rsid w:val="006B112D"/>
    <w:rsid w:val="006B126B"/>
    <w:rsid w:val="006B13A7"/>
    <w:rsid w:val="006B15B0"/>
    <w:rsid w:val="006B1953"/>
    <w:rsid w:val="006B1AC6"/>
    <w:rsid w:val="006B1DD7"/>
    <w:rsid w:val="006B1DF7"/>
    <w:rsid w:val="006B221D"/>
    <w:rsid w:val="006B2CD2"/>
    <w:rsid w:val="006B2FE8"/>
    <w:rsid w:val="006B30B8"/>
    <w:rsid w:val="006B32E2"/>
    <w:rsid w:val="006B4C8A"/>
    <w:rsid w:val="006B51D3"/>
    <w:rsid w:val="006B530C"/>
    <w:rsid w:val="006B6AE7"/>
    <w:rsid w:val="006B706B"/>
    <w:rsid w:val="006B7360"/>
    <w:rsid w:val="006B76DA"/>
    <w:rsid w:val="006B79C4"/>
    <w:rsid w:val="006B7AFB"/>
    <w:rsid w:val="006C04EF"/>
    <w:rsid w:val="006C077B"/>
    <w:rsid w:val="006C11F4"/>
    <w:rsid w:val="006C138A"/>
    <w:rsid w:val="006C1632"/>
    <w:rsid w:val="006C1813"/>
    <w:rsid w:val="006C1A2A"/>
    <w:rsid w:val="006C218B"/>
    <w:rsid w:val="006C278E"/>
    <w:rsid w:val="006C31D6"/>
    <w:rsid w:val="006C343A"/>
    <w:rsid w:val="006C37F8"/>
    <w:rsid w:val="006C4823"/>
    <w:rsid w:val="006C5462"/>
    <w:rsid w:val="006C585F"/>
    <w:rsid w:val="006C647B"/>
    <w:rsid w:val="006C65BF"/>
    <w:rsid w:val="006C6660"/>
    <w:rsid w:val="006C6676"/>
    <w:rsid w:val="006C6E4C"/>
    <w:rsid w:val="006C7C01"/>
    <w:rsid w:val="006C7FD1"/>
    <w:rsid w:val="006D000D"/>
    <w:rsid w:val="006D04A2"/>
    <w:rsid w:val="006D0A62"/>
    <w:rsid w:val="006D0C76"/>
    <w:rsid w:val="006D1C10"/>
    <w:rsid w:val="006D1CE7"/>
    <w:rsid w:val="006D1D02"/>
    <w:rsid w:val="006D22C4"/>
    <w:rsid w:val="006D292B"/>
    <w:rsid w:val="006D2A07"/>
    <w:rsid w:val="006D2C67"/>
    <w:rsid w:val="006D2F13"/>
    <w:rsid w:val="006D336A"/>
    <w:rsid w:val="006D3820"/>
    <w:rsid w:val="006D38A6"/>
    <w:rsid w:val="006D3AD7"/>
    <w:rsid w:val="006D42F0"/>
    <w:rsid w:val="006D4AAE"/>
    <w:rsid w:val="006D4BD7"/>
    <w:rsid w:val="006D5B25"/>
    <w:rsid w:val="006D5D6E"/>
    <w:rsid w:val="006D5F55"/>
    <w:rsid w:val="006D65A9"/>
    <w:rsid w:val="006D6D56"/>
    <w:rsid w:val="006D7264"/>
    <w:rsid w:val="006D73AB"/>
    <w:rsid w:val="006D7561"/>
    <w:rsid w:val="006D76D1"/>
    <w:rsid w:val="006D7779"/>
    <w:rsid w:val="006D7889"/>
    <w:rsid w:val="006E0664"/>
    <w:rsid w:val="006E06A1"/>
    <w:rsid w:val="006E070E"/>
    <w:rsid w:val="006E0E8B"/>
    <w:rsid w:val="006E1651"/>
    <w:rsid w:val="006E195B"/>
    <w:rsid w:val="006E1A52"/>
    <w:rsid w:val="006E1E29"/>
    <w:rsid w:val="006E2431"/>
    <w:rsid w:val="006E24E1"/>
    <w:rsid w:val="006E2DAB"/>
    <w:rsid w:val="006E2F45"/>
    <w:rsid w:val="006E305E"/>
    <w:rsid w:val="006E322B"/>
    <w:rsid w:val="006E35A1"/>
    <w:rsid w:val="006E3A16"/>
    <w:rsid w:val="006E3B13"/>
    <w:rsid w:val="006E3BC5"/>
    <w:rsid w:val="006E40F3"/>
    <w:rsid w:val="006E4105"/>
    <w:rsid w:val="006E413C"/>
    <w:rsid w:val="006E44B6"/>
    <w:rsid w:val="006E47EB"/>
    <w:rsid w:val="006E4A08"/>
    <w:rsid w:val="006E4C11"/>
    <w:rsid w:val="006E4F43"/>
    <w:rsid w:val="006E5406"/>
    <w:rsid w:val="006E592C"/>
    <w:rsid w:val="006E5A18"/>
    <w:rsid w:val="006E5FE1"/>
    <w:rsid w:val="006E6131"/>
    <w:rsid w:val="006E6457"/>
    <w:rsid w:val="006E6755"/>
    <w:rsid w:val="006E6C03"/>
    <w:rsid w:val="006E6C6A"/>
    <w:rsid w:val="006E7184"/>
    <w:rsid w:val="006E77B9"/>
    <w:rsid w:val="006E7C58"/>
    <w:rsid w:val="006F0389"/>
    <w:rsid w:val="006F0774"/>
    <w:rsid w:val="006F085E"/>
    <w:rsid w:val="006F0EDD"/>
    <w:rsid w:val="006F0F4A"/>
    <w:rsid w:val="006F1320"/>
    <w:rsid w:val="006F1344"/>
    <w:rsid w:val="006F1362"/>
    <w:rsid w:val="006F1704"/>
    <w:rsid w:val="006F1D33"/>
    <w:rsid w:val="006F1F50"/>
    <w:rsid w:val="006F292A"/>
    <w:rsid w:val="006F292C"/>
    <w:rsid w:val="006F2B11"/>
    <w:rsid w:val="006F3455"/>
    <w:rsid w:val="006F368E"/>
    <w:rsid w:val="006F3764"/>
    <w:rsid w:val="006F393E"/>
    <w:rsid w:val="006F3A7C"/>
    <w:rsid w:val="006F4AA1"/>
    <w:rsid w:val="006F4B1C"/>
    <w:rsid w:val="006F52C2"/>
    <w:rsid w:val="006F5403"/>
    <w:rsid w:val="006F5740"/>
    <w:rsid w:val="006F5A06"/>
    <w:rsid w:val="006F5BBE"/>
    <w:rsid w:val="006F5C73"/>
    <w:rsid w:val="006F5D97"/>
    <w:rsid w:val="006F619B"/>
    <w:rsid w:val="006F6275"/>
    <w:rsid w:val="006F6FC3"/>
    <w:rsid w:val="006F74C4"/>
    <w:rsid w:val="006F7AEB"/>
    <w:rsid w:val="006F7B3C"/>
    <w:rsid w:val="006F7FA1"/>
    <w:rsid w:val="00700009"/>
    <w:rsid w:val="00700160"/>
    <w:rsid w:val="00700784"/>
    <w:rsid w:val="007007B1"/>
    <w:rsid w:val="0070084D"/>
    <w:rsid w:val="007015CE"/>
    <w:rsid w:val="0070162F"/>
    <w:rsid w:val="00701D6A"/>
    <w:rsid w:val="00701E75"/>
    <w:rsid w:val="007021A5"/>
    <w:rsid w:val="0070256E"/>
    <w:rsid w:val="00702952"/>
    <w:rsid w:val="00702B3B"/>
    <w:rsid w:val="00702BC7"/>
    <w:rsid w:val="00702D7F"/>
    <w:rsid w:val="00703602"/>
    <w:rsid w:val="00703712"/>
    <w:rsid w:val="0070389C"/>
    <w:rsid w:val="00703B29"/>
    <w:rsid w:val="00703C73"/>
    <w:rsid w:val="00703F3C"/>
    <w:rsid w:val="007048F3"/>
    <w:rsid w:val="00704B5B"/>
    <w:rsid w:val="00704BF1"/>
    <w:rsid w:val="00704FA3"/>
    <w:rsid w:val="00705479"/>
    <w:rsid w:val="00705D00"/>
    <w:rsid w:val="00706016"/>
    <w:rsid w:val="00706058"/>
    <w:rsid w:val="007067B3"/>
    <w:rsid w:val="00706A73"/>
    <w:rsid w:val="00706D1E"/>
    <w:rsid w:val="00707094"/>
    <w:rsid w:val="0070760B"/>
    <w:rsid w:val="00707749"/>
    <w:rsid w:val="00707A7B"/>
    <w:rsid w:val="00707F1D"/>
    <w:rsid w:val="007104F6"/>
    <w:rsid w:val="007105EC"/>
    <w:rsid w:val="00710DF9"/>
    <w:rsid w:val="0071185C"/>
    <w:rsid w:val="0071204F"/>
    <w:rsid w:val="007145B3"/>
    <w:rsid w:val="007146D0"/>
    <w:rsid w:val="00715323"/>
    <w:rsid w:val="00715736"/>
    <w:rsid w:val="00715B19"/>
    <w:rsid w:val="007163D3"/>
    <w:rsid w:val="00716B5B"/>
    <w:rsid w:val="00717102"/>
    <w:rsid w:val="0071739B"/>
    <w:rsid w:val="007177BB"/>
    <w:rsid w:val="0071785F"/>
    <w:rsid w:val="007200D7"/>
    <w:rsid w:val="007204EC"/>
    <w:rsid w:val="00720A4F"/>
    <w:rsid w:val="00720CB7"/>
    <w:rsid w:val="007214DB"/>
    <w:rsid w:val="007215DB"/>
    <w:rsid w:val="00721706"/>
    <w:rsid w:val="00721AB9"/>
    <w:rsid w:val="00721D3F"/>
    <w:rsid w:val="00721D59"/>
    <w:rsid w:val="007223C4"/>
    <w:rsid w:val="00722834"/>
    <w:rsid w:val="007229BA"/>
    <w:rsid w:val="0072380B"/>
    <w:rsid w:val="0072425B"/>
    <w:rsid w:val="00724C73"/>
    <w:rsid w:val="00724D58"/>
    <w:rsid w:val="00725B0B"/>
    <w:rsid w:val="00725BA5"/>
    <w:rsid w:val="00725FF5"/>
    <w:rsid w:val="00726162"/>
    <w:rsid w:val="007264BA"/>
    <w:rsid w:val="00726C2F"/>
    <w:rsid w:val="00727282"/>
    <w:rsid w:val="0072753E"/>
    <w:rsid w:val="007300A6"/>
    <w:rsid w:val="0073037F"/>
    <w:rsid w:val="00730922"/>
    <w:rsid w:val="007309ED"/>
    <w:rsid w:val="00730EF4"/>
    <w:rsid w:val="00731032"/>
    <w:rsid w:val="007310C4"/>
    <w:rsid w:val="00731143"/>
    <w:rsid w:val="00731510"/>
    <w:rsid w:val="00731758"/>
    <w:rsid w:val="00731CB9"/>
    <w:rsid w:val="007324C2"/>
    <w:rsid w:val="00732567"/>
    <w:rsid w:val="0073297E"/>
    <w:rsid w:val="00732A0E"/>
    <w:rsid w:val="00732CAA"/>
    <w:rsid w:val="00732F39"/>
    <w:rsid w:val="00733390"/>
    <w:rsid w:val="0073340B"/>
    <w:rsid w:val="00733762"/>
    <w:rsid w:val="00733A72"/>
    <w:rsid w:val="00733AA1"/>
    <w:rsid w:val="00733C37"/>
    <w:rsid w:val="00733DA3"/>
    <w:rsid w:val="0073490D"/>
    <w:rsid w:val="00734CB9"/>
    <w:rsid w:val="00734FE1"/>
    <w:rsid w:val="00734FF8"/>
    <w:rsid w:val="00735E99"/>
    <w:rsid w:val="00736209"/>
    <w:rsid w:val="00737FB9"/>
    <w:rsid w:val="00740161"/>
    <w:rsid w:val="007402E7"/>
    <w:rsid w:val="0074071D"/>
    <w:rsid w:val="007410C7"/>
    <w:rsid w:val="0074173C"/>
    <w:rsid w:val="007418D0"/>
    <w:rsid w:val="00741A59"/>
    <w:rsid w:val="0074209F"/>
    <w:rsid w:val="007428C3"/>
    <w:rsid w:val="007428E7"/>
    <w:rsid w:val="007429ED"/>
    <w:rsid w:val="00742A0A"/>
    <w:rsid w:val="00742A5A"/>
    <w:rsid w:val="00742BE9"/>
    <w:rsid w:val="00742C22"/>
    <w:rsid w:val="00743357"/>
    <w:rsid w:val="0074370C"/>
    <w:rsid w:val="00743B3B"/>
    <w:rsid w:val="00743B74"/>
    <w:rsid w:val="00743E9A"/>
    <w:rsid w:val="00744296"/>
    <w:rsid w:val="007442F1"/>
    <w:rsid w:val="00744830"/>
    <w:rsid w:val="00744BDA"/>
    <w:rsid w:val="00744DB0"/>
    <w:rsid w:val="00745084"/>
    <w:rsid w:val="007452B8"/>
    <w:rsid w:val="0074549D"/>
    <w:rsid w:val="0074590D"/>
    <w:rsid w:val="00745A42"/>
    <w:rsid w:val="00745E1D"/>
    <w:rsid w:val="00745FBB"/>
    <w:rsid w:val="00746685"/>
    <w:rsid w:val="00746C2F"/>
    <w:rsid w:val="00746F37"/>
    <w:rsid w:val="0074740B"/>
    <w:rsid w:val="00747B4E"/>
    <w:rsid w:val="00747BFA"/>
    <w:rsid w:val="00750237"/>
    <w:rsid w:val="0075098A"/>
    <w:rsid w:val="00750B58"/>
    <w:rsid w:val="00750BD8"/>
    <w:rsid w:val="00750D21"/>
    <w:rsid w:val="00750FF9"/>
    <w:rsid w:val="0075122F"/>
    <w:rsid w:val="007512C9"/>
    <w:rsid w:val="00751DD7"/>
    <w:rsid w:val="007520F2"/>
    <w:rsid w:val="0075233E"/>
    <w:rsid w:val="00752414"/>
    <w:rsid w:val="007524E6"/>
    <w:rsid w:val="007525B2"/>
    <w:rsid w:val="007527CE"/>
    <w:rsid w:val="00752B29"/>
    <w:rsid w:val="00752DC0"/>
    <w:rsid w:val="00752DC8"/>
    <w:rsid w:val="00752F10"/>
    <w:rsid w:val="00753484"/>
    <w:rsid w:val="0075410D"/>
    <w:rsid w:val="007544CF"/>
    <w:rsid w:val="00754E28"/>
    <w:rsid w:val="00755545"/>
    <w:rsid w:val="0075560A"/>
    <w:rsid w:val="00755748"/>
    <w:rsid w:val="00755E9E"/>
    <w:rsid w:val="007560AD"/>
    <w:rsid w:val="007566D8"/>
    <w:rsid w:val="0075681A"/>
    <w:rsid w:val="00757BF8"/>
    <w:rsid w:val="00757C59"/>
    <w:rsid w:val="00760498"/>
    <w:rsid w:val="007604A4"/>
    <w:rsid w:val="00760663"/>
    <w:rsid w:val="007606C1"/>
    <w:rsid w:val="00760B53"/>
    <w:rsid w:val="00760BBD"/>
    <w:rsid w:val="00760CCD"/>
    <w:rsid w:val="00760E60"/>
    <w:rsid w:val="0076137F"/>
    <w:rsid w:val="00761990"/>
    <w:rsid w:val="00761AFB"/>
    <w:rsid w:val="00761C51"/>
    <w:rsid w:val="00761C54"/>
    <w:rsid w:val="00761F23"/>
    <w:rsid w:val="00762827"/>
    <w:rsid w:val="007629B0"/>
    <w:rsid w:val="00763198"/>
    <w:rsid w:val="0076342B"/>
    <w:rsid w:val="00763A0D"/>
    <w:rsid w:val="00763ACC"/>
    <w:rsid w:val="00763B6E"/>
    <w:rsid w:val="00763DA8"/>
    <w:rsid w:val="00764366"/>
    <w:rsid w:val="00764930"/>
    <w:rsid w:val="007649E8"/>
    <w:rsid w:val="00764A63"/>
    <w:rsid w:val="00764A7D"/>
    <w:rsid w:val="00764BE1"/>
    <w:rsid w:val="00765193"/>
    <w:rsid w:val="0076524B"/>
    <w:rsid w:val="007653A4"/>
    <w:rsid w:val="007655BB"/>
    <w:rsid w:val="007656C0"/>
    <w:rsid w:val="0076586E"/>
    <w:rsid w:val="00766757"/>
    <w:rsid w:val="00766967"/>
    <w:rsid w:val="00767070"/>
    <w:rsid w:val="007704A5"/>
    <w:rsid w:val="00770736"/>
    <w:rsid w:val="00770988"/>
    <w:rsid w:val="00771548"/>
    <w:rsid w:val="00771562"/>
    <w:rsid w:val="007716CF"/>
    <w:rsid w:val="00771E7E"/>
    <w:rsid w:val="0077200E"/>
    <w:rsid w:val="007724A7"/>
    <w:rsid w:val="007726DF"/>
    <w:rsid w:val="00772DC6"/>
    <w:rsid w:val="00773370"/>
    <w:rsid w:val="00773711"/>
    <w:rsid w:val="00773AE4"/>
    <w:rsid w:val="00773B9D"/>
    <w:rsid w:val="00773E91"/>
    <w:rsid w:val="00773F97"/>
    <w:rsid w:val="00774116"/>
    <w:rsid w:val="00774717"/>
    <w:rsid w:val="00774BA7"/>
    <w:rsid w:val="00775065"/>
    <w:rsid w:val="007752F9"/>
    <w:rsid w:val="007758A4"/>
    <w:rsid w:val="00776191"/>
    <w:rsid w:val="007766B9"/>
    <w:rsid w:val="00776B0D"/>
    <w:rsid w:val="00776BCC"/>
    <w:rsid w:val="00776E00"/>
    <w:rsid w:val="00776E07"/>
    <w:rsid w:val="00776F68"/>
    <w:rsid w:val="00777228"/>
    <w:rsid w:val="007802F5"/>
    <w:rsid w:val="007804A2"/>
    <w:rsid w:val="00780CC5"/>
    <w:rsid w:val="00781948"/>
    <w:rsid w:val="00781ECD"/>
    <w:rsid w:val="00782384"/>
    <w:rsid w:val="00782475"/>
    <w:rsid w:val="007828B4"/>
    <w:rsid w:val="007832F9"/>
    <w:rsid w:val="00783350"/>
    <w:rsid w:val="007834F8"/>
    <w:rsid w:val="007836CE"/>
    <w:rsid w:val="00783885"/>
    <w:rsid w:val="00783FE2"/>
    <w:rsid w:val="00784833"/>
    <w:rsid w:val="00784BD3"/>
    <w:rsid w:val="00785954"/>
    <w:rsid w:val="00785A60"/>
    <w:rsid w:val="00785B82"/>
    <w:rsid w:val="00785DDD"/>
    <w:rsid w:val="00785F33"/>
    <w:rsid w:val="007861A1"/>
    <w:rsid w:val="007868FB"/>
    <w:rsid w:val="00786ABE"/>
    <w:rsid w:val="00786DC3"/>
    <w:rsid w:val="007876D0"/>
    <w:rsid w:val="00787EE4"/>
    <w:rsid w:val="00790163"/>
    <w:rsid w:val="00790245"/>
    <w:rsid w:val="00790954"/>
    <w:rsid w:val="00790E41"/>
    <w:rsid w:val="007910A1"/>
    <w:rsid w:val="007914BD"/>
    <w:rsid w:val="007917BE"/>
    <w:rsid w:val="00791EBF"/>
    <w:rsid w:val="00792B85"/>
    <w:rsid w:val="00792BBF"/>
    <w:rsid w:val="007930AA"/>
    <w:rsid w:val="007934E1"/>
    <w:rsid w:val="007936B5"/>
    <w:rsid w:val="00793A7F"/>
    <w:rsid w:val="0079432D"/>
    <w:rsid w:val="0079442E"/>
    <w:rsid w:val="00794662"/>
    <w:rsid w:val="00794FC7"/>
    <w:rsid w:val="00795081"/>
    <w:rsid w:val="00795292"/>
    <w:rsid w:val="007953E6"/>
    <w:rsid w:val="00795684"/>
    <w:rsid w:val="00795806"/>
    <w:rsid w:val="00795A02"/>
    <w:rsid w:val="00795C1E"/>
    <w:rsid w:val="00795C79"/>
    <w:rsid w:val="0079656C"/>
    <w:rsid w:val="0079658C"/>
    <w:rsid w:val="00796D61"/>
    <w:rsid w:val="00797079"/>
    <w:rsid w:val="007973B3"/>
    <w:rsid w:val="007A08CB"/>
    <w:rsid w:val="007A0F58"/>
    <w:rsid w:val="007A0FC2"/>
    <w:rsid w:val="007A0FED"/>
    <w:rsid w:val="007A145D"/>
    <w:rsid w:val="007A1655"/>
    <w:rsid w:val="007A1A0B"/>
    <w:rsid w:val="007A1A75"/>
    <w:rsid w:val="007A1D9D"/>
    <w:rsid w:val="007A2133"/>
    <w:rsid w:val="007A2177"/>
    <w:rsid w:val="007A27CE"/>
    <w:rsid w:val="007A3498"/>
    <w:rsid w:val="007A3605"/>
    <w:rsid w:val="007A3D5C"/>
    <w:rsid w:val="007A3E37"/>
    <w:rsid w:val="007A3F06"/>
    <w:rsid w:val="007A3F13"/>
    <w:rsid w:val="007A42F1"/>
    <w:rsid w:val="007A4391"/>
    <w:rsid w:val="007A4734"/>
    <w:rsid w:val="007A4B68"/>
    <w:rsid w:val="007A5137"/>
    <w:rsid w:val="007A57D6"/>
    <w:rsid w:val="007A5A00"/>
    <w:rsid w:val="007A5A2B"/>
    <w:rsid w:val="007A6520"/>
    <w:rsid w:val="007A696D"/>
    <w:rsid w:val="007A6C86"/>
    <w:rsid w:val="007A776F"/>
    <w:rsid w:val="007A7AB2"/>
    <w:rsid w:val="007B078E"/>
    <w:rsid w:val="007B140B"/>
    <w:rsid w:val="007B14C0"/>
    <w:rsid w:val="007B16E0"/>
    <w:rsid w:val="007B1728"/>
    <w:rsid w:val="007B18CF"/>
    <w:rsid w:val="007B1953"/>
    <w:rsid w:val="007B1B38"/>
    <w:rsid w:val="007B1EC8"/>
    <w:rsid w:val="007B1FF2"/>
    <w:rsid w:val="007B21DA"/>
    <w:rsid w:val="007B264B"/>
    <w:rsid w:val="007B2C76"/>
    <w:rsid w:val="007B301D"/>
    <w:rsid w:val="007B3672"/>
    <w:rsid w:val="007B3BFE"/>
    <w:rsid w:val="007B428F"/>
    <w:rsid w:val="007B441C"/>
    <w:rsid w:val="007B493E"/>
    <w:rsid w:val="007B4A82"/>
    <w:rsid w:val="007B50AD"/>
    <w:rsid w:val="007B5254"/>
    <w:rsid w:val="007B529D"/>
    <w:rsid w:val="007B55D7"/>
    <w:rsid w:val="007B58C2"/>
    <w:rsid w:val="007B59D3"/>
    <w:rsid w:val="007B59DB"/>
    <w:rsid w:val="007B59E7"/>
    <w:rsid w:val="007B5E63"/>
    <w:rsid w:val="007B5EE1"/>
    <w:rsid w:val="007B6089"/>
    <w:rsid w:val="007B61CA"/>
    <w:rsid w:val="007B67A0"/>
    <w:rsid w:val="007B723D"/>
    <w:rsid w:val="007B7932"/>
    <w:rsid w:val="007B7959"/>
    <w:rsid w:val="007C0954"/>
    <w:rsid w:val="007C0A75"/>
    <w:rsid w:val="007C0D73"/>
    <w:rsid w:val="007C0FB8"/>
    <w:rsid w:val="007C10EC"/>
    <w:rsid w:val="007C14CD"/>
    <w:rsid w:val="007C1A0E"/>
    <w:rsid w:val="007C2517"/>
    <w:rsid w:val="007C38D0"/>
    <w:rsid w:val="007C5169"/>
    <w:rsid w:val="007C5184"/>
    <w:rsid w:val="007C52A2"/>
    <w:rsid w:val="007C5501"/>
    <w:rsid w:val="007C57FF"/>
    <w:rsid w:val="007C5C65"/>
    <w:rsid w:val="007C64DF"/>
    <w:rsid w:val="007C65EE"/>
    <w:rsid w:val="007C6655"/>
    <w:rsid w:val="007C66B3"/>
    <w:rsid w:val="007C6903"/>
    <w:rsid w:val="007C6973"/>
    <w:rsid w:val="007C6C2D"/>
    <w:rsid w:val="007C6CE8"/>
    <w:rsid w:val="007C6D94"/>
    <w:rsid w:val="007C7687"/>
    <w:rsid w:val="007C7714"/>
    <w:rsid w:val="007C78FC"/>
    <w:rsid w:val="007D049E"/>
    <w:rsid w:val="007D06E4"/>
    <w:rsid w:val="007D0C56"/>
    <w:rsid w:val="007D0D12"/>
    <w:rsid w:val="007D1591"/>
    <w:rsid w:val="007D1EE8"/>
    <w:rsid w:val="007D245E"/>
    <w:rsid w:val="007D2618"/>
    <w:rsid w:val="007D2E90"/>
    <w:rsid w:val="007D2FC0"/>
    <w:rsid w:val="007D30E7"/>
    <w:rsid w:val="007D37A1"/>
    <w:rsid w:val="007D3D32"/>
    <w:rsid w:val="007D3DE4"/>
    <w:rsid w:val="007D3FB6"/>
    <w:rsid w:val="007D429A"/>
    <w:rsid w:val="007D4416"/>
    <w:rsid w:val="007D446C"/>
    <w:rsid w:val="007D4838"/>
    <w:rsid w:val="007D48EA"/>
    <w:rsid w:val="007D4D11"/>
    <w:rsid w:val="007D515F"/>
    <w:rsid w:val="007D5182"/>
    <w:rsid w:val="007D528A"/>
    <w:rsid w:val="007D5438"/>
    <w:rsid w:val="007D54C3"/>
    <w:rsid w:val="007D5773"/>
    <w:rsid w:val="007D57A9"/>
    <w:rsid w:val="007D60C2"/>
    <w:rsid w:val="007D69E0"/>
    <w:rsid w:val="007D6A24"/>
    <w:rsid w:val="007D6AA3"/>
    <w:rsid w:val="007D6C23"/>
    <w:rsid w:val="007D6F70"/>
    <w:rsid w:val="007D7019"/>
    <w:rsid w:val="007D7090"/>
    <w:rsid w:val="007D735A"/>
    <w:rsid w:val="007D74D2"/>
    <w:rsid w:val="007D770F"/>
    <w:rsid w:val="007D7CE0"/>
    <w:rsid w:val="007D7D97"/>
    <w:rsid w:val="007E0069"/>
    <w:rsid w:val="007E08F3"/>
    <w:rsid w:val="007E0FF6"/>
    <w:rsid w:val="007E1F6C"/>
    <w:rsid w:val="007E2A28"/>
    <w:rsid w:val="007E2C2C"/>
    <w:rsid w:val="007E310C"/>
    <w:rsid w:val="007E3598"/>
    <w:rsid w:val="007E35A1"/>
    <w:rsid w:val="007E3880"/>
    <w:rsid w:val="007E38AB"/>
    <w:rsid w:val="007E38D6"/>
    <w:rsid w:val="007E3B5B"/>
    <w:rsid w:val="007E4108"/>
    <w:rsid w:val="007E42A6"/>
    <w:rsid w:val="007E452D"/>
    <w:rsid w:val="007E4706"/>
    <w:rsid w:val="007E5003"/>
    <w:rsid w:val="007E503F"/>
    <w:rsid w:val="007E5DF3"/>
    <w:rsid w:val="007E5F4B"/>
    <w:rsid w:val="007E5F7B"/>
    <w:rsid w:val="007E6ABB"/>
    <w:rsid w:val="007E6EDF"/>
    <w:rsid w:val="007F0369"/>
    <w:rsid w:val="007F06F5"/>
    <w:rsid w:val="007F0E19"/>
    <w:rsid w:val="007F223D"/>
    <w:rsid w:val="007F27BB"/>
    <w:rsid w:val="007F2C11"/>
    <w:rsid w:val="007F341D"/>
    <w:rsid w:val="007F347A"/>
    <w:rsid w:val="007F34D8"/>
    <w:rsid w:val="007F3D48"/>
    <w:rsid w:val="007F441F"/>
    <w:rsid w:val="007F443D"/>
    <w:rsid w:val="007F45AB"/>
    <w:rsid w:val="007F4962"/>
    <w:rsid w:val="007F496E"/>
    <w:rsid w:val="007F49DF"/>
    <w:rsid w:val="007F5433"/>
    <w:rsid w:val="007F54A2"/>
    <w:rsid w:val="007F577A"/>
    <w:rsid w:val="007F5D58"/>
    <w:rsid w:val="007F6700"/>
    <w:rsid w:val="007F67B1"/>
    <w:rsid w:val="007F6D7E"/>
    <w:rsid w:val="007F73AF"/>
    <w:rsid w:val="0080008F"/>
    <w:rsid w:val="008001FD"/>
    <w:rsid w:val="008003D6"/>
    <w:rsid w:val="0080062B"/>
    <w:rsid w:val="00800679"/>
    <w:rsid w:val="00800829"/>
    <w:rsid w:val="00801129"/>
    <w:rsid w:val="008014C4"/>
    <w:rsid w:val="0080163E"/>
    <w:rsid w:val="00801796"/>
    <w:rsid w:val="00801CD0"/>
    <w:rsid w:val="00801D41"/>
    <w:rsid w:val="00801E1A"/>
    <w:rsid w:val="00802138"/>
    <w:rsid w:val="00802E8A"/>
    <w:rsid w:val="00803282"/>
    <w:rsid w:val="00803978"/>
    <w:rsid w:val="00803EB3"/>
    <w:rsid w:val="008045E3"/>
    <w:rsid w:val="00804F95"/>
    <w:rsid w:val="00804F9D"/>
    <w:rsid w:val="008053E9"/>
    <w:rsid w:val="00805970"/>
    <w:rsid w:val="00806342"/>
    <w:rsid w:val="00806D7B"/>
    <w:rsid w:val="00807361"/>
    <w:rsid w:val="008073BC"/>
    <w:rsid w:val="008073CF"/>
    <w:rsid w:val="00807657"/>
    <w:rsid w:val="00807E5C"/>
    <w:rsid w:val="00810051"/>
    <w:rsid w:val="008101C5"/>
    <w:rsid w:val="0081049E"/>
    <w:rsid w:val="00810CC6"/>
    <w:rsid w:val="00810FF1"/>
    <w:rsid w:val="008114C0"/>
    <w:rsid w:val="00811D35"/>
    <w:rsid w:val="00811EEF"/>
    <w:rsid w:val="00812D12"/>
    <w:rsid w:val="00812D49"/>
    <w:rsid w:val="00813643"/>
    <w:rsid w:val="0081396C"/>
    <w:rsid w:val="00813D8E"/>
    <w:rsid w:val="00813F45"/>
    <w:rsid w:val="00814152"/>
    <w:rsid w:val="0081443F"/>
    <w:rsid w:val="00814CC9"/>
    <w:rsid w:val="00814CE8"/>
    <w:rsid w:val="00815194"/>
    <w:rsid w:val="008151E0"/>
    <w:rsid w:val="00815514"/>
    <w:rsid w:val="008158E1"/>
    <w:rsid w:val="008161B0"/>
    <w:rsid w:val="00816256"/>
    <w:rsid w:val="00816350"/>
    <w:rsid w:val="008168D6"/>
    <w:rsid w:val="00816991"/>
    <w:rsid w:val="00816B02"/>
    <w:rsid w:val="00816B2F"/>
    <w:rsid w:val="00816C4C"/>
    <w:rsid w:val="008175EF"/>
    <w:rsid w:val="00820037"/>
    <w:rsid w:val="0082039F"/>
    <w:rsid w:val="00820645"/>
    <w:rsid w:val="00821414"/>
    <w:rsid w:val="00821755"/>
    <w:rsid w:val="008218B3"/>
    <w:rsid w:val="00821D67"/>
    <w:rsid w:val="00821DAD"/>
    <w:rsid w:val="0082273A"/>
    <w:rsid w:val="00822819"/>
    <w:rsid w:val="00822967"/>
    <w:rsid w:val="00822A29"/>
    <w:rsid w:val="00822DF6"/>
    <w:rsid w:val="00823613"/>
    <w:rsid w:val="00823840"/>
    <w:rsid w:val="00823B51"/>
    <w:rsid w:val="00823E9F"/>
    <w:rsid w:val="008241BF"/>
    <w:rsid w:val="00824289"/>
    <w:rsid w:val="00824463"/>
    <w:rsid w:val="00824564"/>
    <w:rsid w:val="00824677"/>
    <w:rsid w:val="00824F52"/>
    <w:rsid w:val="0082551D"/>
    <w:rsid w:val="008256E2"/>
    <w:rsid w:val="00825D15"/>
    <w:rsid w:val="00825FFC"/>
    <w:rsid w:val="008260C6"/>
    <w:rsid w:val="0082659B"/>
    <w:rsid w:val="00826AB5"/>
    <w:rsid w:val="00827156"/>
    <w:rsid w:val="00827171"/>
    <w:rsid w:val="00827647"/>
    <w:rsid w:val="00827CA2"/>
    <w:rsid w:val="00827E87"/>
    <w:rsid w:val="00827F1D"/>
    <w:rsid w:val="00830214"/>
    <w:rsid w:val="00830871"/>
    <w:rsid w:val="00830BEF"/>
    <w:rsid w:val="00830D87"/>
    <w:rsid w:val="00831323"/>
    <w:rsid w:val="0083159F"/>
    <w:rsid w:val="00831698"/>
    <w:rsid w:val="0083187B"/>
    <w:rsid w:val="00831A34"/>
    <w:rsid w:val="00831B6A"/>
    <w:rsid w:val="00832C9B"/>
    <w:rsid w:val="00832FA9"/>
    <w:rsid w:val="00833A63"/>
    <w:rsid w:val="00833A80"/>
    <w:rsid w:val="00833C1A"/>
    <w:rsid w:val="00834144"/>
    <w:rsid w:val="00834189"/>
    <w:rsid w:val="008352A5"/>
    <w:rsid w:val="00835339"/>
    <w:rsid w:val="008353D4"/>
    <w:rsid w:val="00835D8E"/>
    <w:rsid w:val="00835DA9"/>
    <w:rsid w:val="008360ED"/>
    <w:rsid w:val="00836191"/>
    <w:rsid w:val="00836231"/>
    <w:rsid w:val="0083634D"/>
    <w:rsid w:val="00836378"/>
    <w:rsid w:val="00836C90"/>
    <w:rsid w:val="00836D23"/>
    <w:rsid w:val="0083713E"/>
    <w:rsid w:val="008377AD"/>
    <w:rsid w:val="00837BAF"/>
    <w:rsid w:val="008402A5"/>
    <w:rsid w:val="00840708"/>
    <w:rsid w:val="00840927"/>
    <w:rsid w:val="00840E6E"/>
    <w:rsid w:val="008414CB"/>
    <w:rsid w:val="0084193E"/>
    <w:rsid w:val="00841BEE"/>
    <w:rsid w:val="00841E18"/>
    <w:rsid w:val="0084287B"/>
    <w:rsid w:val="00842E74"/>
    <w:rsid w:val="00842EE2"/>
    <w:rsid w:val="008431BE"/>
    <w:rsid w:val="00843396"/>
    <w:rsid w:val="0084382E"/>
    <w:rsid w:val="00843B84"/>
    <w:rsid w:val="00843DB9"/>
    <w:rsid w:val="0084453E"/>
    <w:rsid w:val="00844A18"/>
    <w:rsid w:val="00844D38"/>
    <w:rsid w:val="008455C7"/>
    <w:rsid w:val="00845DBA"/>
    <w:rsid w:val="00846156"/>
    <w:rsid w:val="00846492"/>
    <w:rsid w:val="0084649B"/>
    <w:rsid w:val="00846DCB"/>
    <w:rsid w:val="0084723C"/>
    <w:rsid w:val="0085028F"/>
    <w:rsid w:val="00850423"/>
    <w:rsid w:val="008504B3"/>
    <w:rsid w:val="008507AF"/>
    <w:rsid w:val="0085081A"/>
    <w:rsid w:val="00850974"/>
    <w:rsid w:val="00850C83"/>
    <w:rsid w:val="00850EC9"/>
    <w:rsid w:val="008511BF"/>
    <w:rsid w:val="008512D6"/>
    <w:rsid w:val="008519EE"/>
    <w:rsid w:val="0085230E"/>
    <w:rsid w:val="00852488"/>
    <w:rsid w:val="00852541"/>
    <w:rsid w:val="008526EA"/>
    <w:rsid w:val="008529E6"/>
    <w:rsid w:val="00852A57"/>
    <w:rsid w:val="00852D4A"/>
    <w:rsid w:val="00853CCA"/>
    <w:rsid w:val="00853D2B"/>
    <w:rsid w:val="00853E72"/>
    <w:rsid w:val="00854AEB"/>
    <w:rsid w:val="00855056"/>
    <w:rsid w:val="00855058"/>
    <w:rsid w:val="0085508D"/>
    <w:rsid w:val="00855122"/>
    <w:rsid w:val="00855159"/>
    <w:rsid w:val="008558F7"/>
    <w:rsid w:val="008559C8"/>
    <w:rsid w:val="00855BA7"/>
    <w:rsid w:val="008567E5"/>
    <w:rsid w:val="00856A10"/>
    <w:rsid w:val="008579E4"/>
    <w:rsid w:val="008579FA"/>
    <w:rsid w:val="00857E2C"/>
    <w:rsid w:val="008607A1"/>
    <w:rsid w:val="00860C7B"/>
    <w:rsid w:val="00860F9B"/>
    <w:rsid w:val="008617AC"/>
    <w:rsid w:val="00861BCE"/>
    <w:rsid w:val="00861C66"/>
    <w:rsid w:val="00861E3D"/>
    <w:rsid w:val="00861F94"/>
    <w:rsid w:val="0086211F"/>
    <w:rsid w:val="008625C5"/>
    <w:rsid w:val="008627F3"/>
    <w:rsid w:val="00862AAF"/>
    <w:rsid w:val="00863616"/>
    <w:rsid w:val="0086376E"/>
    <w:rsid w:val="00863905"/>
    <w:rsid w:val="00863B27"/>
    <w:rsid w:val="00863BD3"/>
    <w:rsid w:val="00863E51"/>
    <w:rsid w:val="00864055"/>
    <w:rsid w:val="0086468F"/>
    <w:rsid w:val="00864C12"/>
    <w:rsid w:val="00865779"/>
    <w:rsid w:val="00865834"/>
    <w:rsid w:val="00865909"/>
    <w:rsid w:val="00866073"/>
    <w:rsid w:val="00866191"/>
    <w:rsid w:val="00866254"/>
    <w:rsid w:val="008662A8"/>
    <w:rsid w:val="00866458"/>
    <w:rsid w:val="008669D4"/>
    <w:rsid w:val="00866EC6"/>
    <w:rsid w:val="0086729A"/>
    <w:rsid w:val="008673C2"/>
    <w:rsid w:val="008673FC"/>
    <w:rsid w:val="0086761F"/>
    <w:rsid w:val="00867718"/>
    <w:rsid w:val="00867BBF"/>
    <w:rsid w:val="00867D80"/>
    <w:rsid w:val="0087015E"/>
    <w:rsid w:val="008709F0"/>
    <w:rsid w:val="00870BE3"/>
    <w:rsid w:val="00870C13"/>
    <w:rsid w:val="00870DF7"/>
    <w:rsid w:val="008713A5"/>
    <w:rsid w:val="00871AAF"/>
    <w:rsid w:val="00871F59"/>
    <w:rsid w:val="00872003"/>
    <w:rsid w:val="00872139"/>
    <w:rsid w:val="0087230B"/>
    <w:rsid w:val="00872BBE"/>
    <w:rsid w:val="00873095"/>
    <w:rsid w:val="00873130"/>
    <w:rsid w:val="008736B3"/>
    <w:rsid w:val="0087391D"/>
    <w:rsid w:val="0087406A"/>
    <w:rsid w:val="0087437E"/>
    <w:rsid w:val="00874592"/>
    <w:rsid w:val="0087579B"/>
    <w:rsid w:val="00875C93"/>
    <w:rsid w:val="00875E62"/>
    <w:rsid w:val="00876030"/>
    <w:rsid w:val="00876299"/>
    <w:rsid w:val="008765BA"/>
    <w:rsid w:val="00876A8F"/>
    <w:rsid w:val="00876B3E"/>
    <w:rsid w:val="008770E2"/>
    <w:rsid w:val="008772F7"/>
    <w:rsid w:val="008773F5"/>
    <w:rsid w:val="008801AD"/>
    <w:rsid w:val="00880200"/>
    <w:rsid w:val="008808EC"/>
    <w:rsid w:val="00880CCB"/>
    <w:rsid w:val="008814F9"/>
    <w:rsid w:val="008816CD"/>
    <w:rsid w:val="00882122"/>
    <w:rsid w:val="00882180"/>
    <w:rsid w:val="00882543"/>
    <w:rsid w:val="008825CB"/>
    <w:rsid w:val="008827BC"/>
    <w:rsid w:val="00882885"/>
    <w:rsid w:val="00882B73"/>
    <w:rsid w:val="00882C4F"/>
    <w:rsid w:val="00882E5F"/>
    <w:rsid w:val="008832BB"/>
    <w:rsid w:val="00883385"/>
    <w:rsid w:val="0088359D"/>
    <w:rsid w:val="0088392F"/>
    <w:rsid w:val="00883C11"/>
    <w:rsid w:val="00883E42"/>
    <w:rsid w:val="00884467"/>
    <w:rsid w:val="0088446D"/>
    <w:rsid w:val="00884795"/>
    <w:rsid w:val="00885214"/>
    <w:rsid w:val="008853E2"/>
    <w:rsid w:val="00885437"/>
    <w:rsid w:val="00885DD4"/>
    <w:rsid w:val="008863B1"/>
    <w:rsid w:val="008869DC"/>
    <w:rsid w:val="00886C6F"/>
    <w:rsid w:val="008871CE"/>
    <w:rsid w:val="008871DC"/>
    <w:rsid w:val="00887302"/>
    <w:rsid w:val="008874EA"/>
    <w:rsid w:val="00887937"/>
    <w:rsid w:val="00890983"/>
    <w:rsid w:val="00890A69"/>
    <w:rsid w:val="00890F61"/>
    <w:rsid w:val="00891030"/>
    <w:rsid w:val="008912E9"/>
    <w:rsid w:val="0089154A"/>
    <w:rsid w:val="00891572"/>
    <w:rsid w:val="00891746"/>
    <w:rsid w:val="0089217D"/>
    <w:rsid w:val="008927C5"/>
    <w:rsid w:val="00892D5C"/>
    <w:rsid w:val="00893123"/>
    <w:rsid w:val="00893B71"/>
    <w:rsid w:val="00893BCB"/>
    <w:rsid w:val="0089406E"/>
    <w:rsid w:val="008941AB"/>
    <w:rsid w:val="008944F7"/>
    <w:rsid w:val="00894662"/>
    <w:rsid w:val="008947BE"/>
    <w:rsid w:val="008948CD"/>
    <w:rsid w:val="00894D07"/>
    <w:rsid w:val="0089595D"/>
    <w:rsid w:val="008962E2"/>
    <w:rsid w:val="0089635C"/>
    <w:rsid w:val="008966E2"/>
    <w:rsid w:val="00896900"/>
    <w:rsid w:val="00896C2B"/>
    <w:rsid w:val="00896C65"/>
    <w:rsid w:val="00896D3C"/>
    <w:rsid w:val="00896F2F"/>
    <w:rsid w:val="0089740F"/>
    <w:rsid w:val="0089746D"/>
    <w:rsid w:val="00897773"/>
    <w:rsid w:val="0089778D"/>
    <w:rsid w:val="008A0543"/>
    <w:rsid w:val="008A08AC"/>
    <w:rsid w:val="008A08CD"/>
    <w:rsid w:val="008A095C"/>
    <w:rsid w:val="008A0A11"/>
    <w:rsid w:val="008A12FC"/>
    <w:rsid w:val="008A13D8"/>
    <w:rsid w:val="008A1754"/>
    <w:rsid w:val="008A1974"/>
    <w:rsid w:val="008A1B4C"/>
    <w:rsid w:val="008A1F19"/>
    <w:rsid w:val="008A20F3"/>
    <w:rsid w:val="008A224E"/>
    <w:rsid w:val="008A22A6"/>
    <w:rsid w:val="008A281F"/>
    <w:rsid w:val="008A2C00"/>
    <w:rsid w:val="008A30EE"/>
    <w:rsid w:val="008A33AC"/>
    <w:rsid w:val="008A3966"/>
    <w:rsid w:val="008A3ED2"/>
    <w:rsid w:val="008A4B9A"/>
    <w:rsid w:val="008A4C6E"/>
    <w:rsid w:val="008A4DEF"/>
    <w:rsid w:val="008A56EA"/>
    <w:rsid w:val="008A5CCA"/>
    <w:rsid w:val="008A5F14"/>
    <w:rsid w:val="008A62EE"/>
    <w:rsid w:val="008A6484"/>
    <w:rsid w:val="008A6670"/>
    <w:rsid w:val="008A6753"/>
    <w:rsid w:val="008A69F6"/>
    <w:rsid w:val="008A6A16"/>
    <w:rsid w:val="008A741F"/>
    <w:rsid w:val="008A74AA"/>
    <w:rsid w:val="008A7C85"/>
    <w:rsid w:val="008B00FD"/>
    <w:rsid w:val="008B03C1"/>
    <w:rsid w:val="008B0685"/>
    <w:rsid w:val="008B1B1C"/>
    <w:rsid w:val="008B1F16"/>
    <w:rsid w:val="008B1F62"/>
    <w:rsid w:val="008B1FB6"/>
    <w:rsid w:val="008B212B"/>
    <w:rsid w:val="008B250F"/>
    <w:rsid w:val="008B29BC"/>
    <w:rsid w:val="008B2B8E"/>
    <w:rsid w:val="008B2BE5"/>
    <w:rsid w:val="008B30C9"/>
    <w:rsid w:val="008B32C6"/>
    <w:rsid w:val="008B39E5"/>
    <w:rsid w:val="008B3E94"/>
    <w:rsid w:val="008B3F02"/>
    <w:rsid w:val="008B416B"/>
    <w:rsid w:val="008B41C0"/>
    <w:rsid w:val="008B41F8"/>
    <w:rsid w:val="008B482B"/>
    <w:rsid w:val="008B49D4"/>
    <w:rsid w:val="008B4B17"/>
    <w:rsid w:val="008B4CFB"/>
    <w:rsid w:val="008B5E47"/>
    <w:rsid w:val="008B6260"/>
    <w:rsid w:val="008B62D2"/>
    <w:rsid w:val="008B68F7"/>
    <w:rsid w:val="008B7040"/>
    <w:rsid w:val="008B7E96"/>
    <w:rsid w:val="008C001D"/>
    <w:rsid w:val="008C02A9"/>
    <w:rsid w:val="008C031F"/>
    <w:rsid w:val="008C0333"/>
    <w:rsid w:val="008C0484"/>
    <w:rsid w:val="008C0C10"/>
    <w:rsid w:val="008C0E04"/>
    <w:rsid w:val="008C1328"/>
    <w:rsid w:val="008C1468"/>
    <w:rsid w:val="008C14D7"/>
    <w:rsid w:val="008C18A6"/>
    <w:rsid w:val="008C1907"/>
    <w:rsid w:val="008C1D95"/>
    <w:rsid w:val="008C338E"/>
    <w:rsid w:val="008C3766"/>
    <w:rsid w:val="008C3D0A"/>
    <w:rsid w:val="008C48A5"/>
    <w:rsid w:val="008C51F7"/>
    <w:rsid w:val="008C51F9"/>
    <w:rsid w:val="008C525D"/>
    <w:rsid w:val="008C584C"/>
    <w:rsid w:val="008C5887"/>
    <w:rsid w:val="008C58D5"/>
    <w:rsid w:val="008C5AFC"/>
    <w:rsid w:val="008C62FA"/>
    <w:rsid w:val="008C6B03"/>
    <w:rsid w:val="008C6D91"/>
    <w:rsid w:val="008C7179"/>
    <w:rsid w:val="008C7204"/>
    <w:rsid w:val="008C72C9"/>
    <w:rsid w:val="008D0039"/>
    <w:rsid w:val="008D00BD"/>
    <w:rsid w:val="008D0491"/>
    <w:rsid w:val="008D0752"/>
    <w:rsid w:val="008D1741"/>
    <w:rsid w:val="008D205E"/>
    <w:rsid w:val="008D209D"/>
    <w:rsid w:val="008D2774"/>
    <w:rsid w:val="008D2A85"/>
    <w:rsid w:val="008D2D5B"/>
    <w:rsid w:val="008D37E6"/>
    <w:rsid w:val="008D38D0"/>
    <w:rsid w:val="008D3AFE"/>
    <w:rsid w:val="008D4238"/>
    <w:rsid w:val="008D4631"/>
    <w:rsid w:val="008D472E"/>
    <w:rsid w:val="008D4C19"/>
    <w:rsid w:val="008D577D"/>
    <w:rsid w:val="008D57C4"/>
    <w:rsid w:val="008D5865"/>
    <w:rsid w:val="008D586D"/>
    <w:rsid w:val="008D5D72"/>
    <w:rsid w:val="008D6773"/>
    <w:rsid w:val="008D6F3E"/>
    <w:rsid w:val="008D71CD"/>
    <w:rsid w:val="008D7307"/>
    <w:rsid w:val="008D7BBE"/>
    <w:rsid w:val="008D7E21"/>
    <w:rsid w:val="008D7FA1"/>
    <w:rsid w:val="008E0577"/>
    <w:rsid w:val="008E0B13"/>
    <w:rsid w:val="008E118F"/>
    <w:rsid w:val="008E11BA"/>
    <w:rsid w:val="008E12D4"/>
    <w:rsid w:val="008E14A8"/>
    <w:rsid w:val="008E214D"/>
    <w:rsid w:val="008E2350"/>
    <w:rsid w:val="008E24A6"/>
    <w:rsid w:val="008E2D15"/>
    <w:rsid w:val="008E34AE"/>
    <w:rsid w:val="008E35BC"/>
    <w:rsid w:val="008E384D"/>
    <w:rsid w:val="008E3B24"/>
    <w:rsid w:val="008E3B95"/>
    <w:rsid w:val="008E42EB"/>
    <w:rsid w:val="008E47E2"/>
    <w:rsid w:val="008E4BC5"/>
    <w:rsid w:val="008E4ED5"/>
    <w:rsid w:val="008E5450"/>
    <w:rsid w:val="008E591F"/>
    <w:rsid w:val="008E5A6B"/>
    <w:rsid w:val="008E608F"/>
    <w:rsid w:val="008E6D6C"/>
    <w:rsid w:val="008E6E9E"/>
    <w:rsid w:val="008E6FBB"/>
    <w:rsid w:val="008E6FCA"/>
    <w:rsid w:val="008E74EA"/>
    <w:rsid w:val="008E7932"/>
    <w:rsid w:val="008E7983"/>
    <w:rsid w:val="008F0095"/>
    <w:rsid w:val="008F023F"/>
    <w:rsid w:val="008F0F56"/>
    <w:rsid w:val="008F112A"/>
    <w:rsid w:val="008F11AA"/>
    <w:rsid w:val="008F1317"/>
    <w:rsid w:val="008F14B7"/>
    <w:rsid w:val="008F190C"/>
    <w:rsid w:val="008F1AE0"/>
    <w:rsid w:val="008F21A3"/>
    <w:rsid w:val="008F2338"/>
    <w:rsid w:val="008F24A3"/>
    <w:rsid w:val="008F24CF"/>
    <w:rsid w:val="008F258A"/>
    <w:rsid w:val="008F289D"/>
    <w:rsid w:val="008F348C"/>
    <w:rsid w:val="008F358D"/>
    <w:rsid w:val="008F3695"/>
    <w:rsid w:val="008F45F9"/>
    <w:rsid w:val="008F4F2B"/>
    <w:rsid w:val="008F519D"/>
    <w:rsid w:val="008F5330"/>
    <w:rsid w:val="008F5B0E"/>
    <w:rsid w:val="008F5CDB"/>
    <w:rsid w:val="008F5F93"/>
    <w:rsid w:val="008F6211"/>
    <w:rsid w:val="008F622D"/>
    <w:rsid w:val="008F704B"/>
    <w:rsid w:val="008F7176"/>
    <w:rsid w:val="008F7894"/>
    <w:rsid w:val="008F7E9E"/>
    <w:rsid w:val="00900592"/>
    <w:rsid w:val="00900894"/>
    <w:rsid w:val="00900A51"/>
    <w:rsid w:val="00900E1C"/>
    <w:rsid w:val="00900F5C"/>
    <w:rsid w:val="0090118A"/>
    <w:rsid w:val="00901B5E"/>
    <w:rsid w:val="00901DC0"/>
    <w:rsid w:val="009024EC"/>
    <w:rsid w:val="00902E15"/>
    <w:rsid w:val="00903FB0"/>
    <w:rsid w:val="00904075"/>
    <w:rsid w:val="009046C3"/>
    <w:rsid w:val="00904C95"/>
    <w:rsid w:val="00904CBC"/>
    <w:rsid w:val="00904CCF"/>
    <w:rsid w:val="009055FD"/>
    <w:rsid w:val="009058F8"/>
    <w:rsid w:val="00905F9E"/>
    <w:rsid w:val="00906481"/>
    <w:rsid w:val="009065E8"/>
    <w:rsid w:val="009071AF"/>
    <w:rsid w:val="009072D0"/>
    <w:rsid w:val="009075A2"/>
    <w:rsid w:val="0090770A"/>
    <w:rsid w:val="00907781"/>
    <w:rsid w:val="0091060D"/>
    <w:rsid w:val="00910943"/>
    <w:rsid w:val="00910EB7"/>
    <w:rsid w:val="00911059"/>
    <w:rsid w:val="00911250"/>
    <w:rsid w:val="009117E2"/>
    <w:rsid w:val="00911C75"/>
    <w:rsid w:val="00911CD8"/>
    <w:rsid w:val="00911D23"/>
    <w:rsid w:val="009121EB"/>
    <w:rsid w:val="009122F8"/>
    <w:rsid w:val="00912373"/>
    <w:rsid w:val="009129F7"/>
    <w:rsid w:val="00913206"/>
    <w:rsid w:val="00913866"/>
    <w:rsid w:val="00913AFC"/>
    <w:rsid w:val="00914DC7"/>
    <w:rsid w:val="00914FEE"/>
    <w:rsid w:val="00914FF5"/>
    <w:rsid w:val="00915610"/>
    <w:rsid w:val="009160DC"/>
    <w:rsid w:val="00916135"/>
    <w:rsid w:val="00916453"/>
    <w:rsid w:val="00916751"/>
    <w:rsid w:val="00916AD2"/>
    <w:rsid w:val="00916C48"/>
    <w:rsid w:val="00916CE6"/>
    <w:rsid w:val="00916E30"/>
    <w:rsid w:val="00917690"/>
    <w:rsid w:val="0091792D"/>
    <w:rsid w:val="00917BBB"/>
    <w:rsid w:val="00917C2A"/>
    <w:rsid w:val="009200D6"/>
    <w:rsid w:val="00920125"/>
    <w:rsid w:val="009203B8"/>
    <w:rsid w:val="00920458"/>
    <w:rsid w:val="009206CB"/>
    <w:rsid w:val="009206EA"/>
    <w:rsid w:val="00920DA7"/>
    <w:rsid w:val="00921973"/>
    <w:rsid w:val="00921D57"/>
    <w:rsid w:val="00922038"/>
    <w:rsid w:val="00922731"/>
    <w:rsid w:val="0092283A"/>
    <w:rsid w:val="00922953"/>
    <w:rsid w:val="009236AC"/>
    <w:rsid w:val="0092382C"/>
    <w:rsid w:val="00923BD0"/>
    <w:rsid w:val="00923C68"/>
    <w:rsid w:val="00923EC7"/>
    <w:rsid w:val="009253C2"/>
    <w:rsid w:val="00925987"/>
    <w:rsid w:val="00925AFB"/>
    <w:rsid w:val="00926606"/>
    <w:rsid w:val="0092671D"/>
    <w:rsid w:val="00926A76"/>
    <w:rsid w:val="00926BCA"/>
    <w:rsid w:val="00926C91"/>
    <w:rsid w:val="00926E19"/>
    <w:rsid w:val="00926FE6"/>
    <w:rsid w:val="0092762B"/>
    <w:rsid w:val="00927873"/>
    <w:rsid w:val="00927BB0"/>
    <w:rsid w:val="00927EE6"/>
    <w:rsid w:val="00930005"/>
    <w:rsid w:val="009306CA"/>
    <w:rsid w:val="00930A37"/>
    <w:rsid w:val="00930D97"/>
    <w:rsid w:val="00930F9C"/>
    <w:rsid w:val="0093138D"/>
    <w:rsid w:val="00931499"/>
    <w:rsid w:val="0093151D"/>
    <w:rsid w:val="009315BB"/>
    <w:rsid w:val="00932276"/>
    <w:rsid w:val="00932714"/>
    <w:rsid w:val="00932936"/>
    <w:rsid w:val="009329E9"/>
    <w:rsid w:val="009332B4"/>
    <w:rsid w:val="0093364F"/>
    <w:rsid w:val="0093384A"/>
    <w:rsid w:val="009339C3"/>
    <w:rsid w:val="00933B97"/>
    <w:rsid w:val="00933C16"/>
    <w:rsid w:val="00933D0B"/>
    <w:rsid w:val="009340AF"/>
    <w:rsid w:val="0093459F"/>
    <w:rsid w:val="00934B2F"/>
    <w:rsid w:val="00934BA8"/>
    <w:rsid w:val="00934CFC"/>
    <w:rsid w:val="00934EC8"/>
    <w:rsid w:val="009350AD"/>
    <w:rsid w:val="00935C1B"/>
    <w:rsid w:val="00935C93"/>
    <w:rsid w:val="00936236"/>
    <w:rsid w:val="009368AC"/>
    <w:rsid w:val="00936C86"/>
    <w:rsid w:val="00936D95"/>
    <w:rsid w:val="0093765B"/>
    <w:rsid w:val="00937691"/>
    <w:rsid w:val="0093772C"/>
    <w:rsid w:val="00937899"/>
    <w:rsid w:val="00937A43"/>
    <w:rsid w:val="00937E93"/>
    <w:rsid w:val="00940087"/>
    <w:rsid w:val="009404B2"/>
    <w:rsid w:val="00940619"/>
    <w:rsid w:val="00940E6E"/>
    <w:rsid w:val="009413CF"/>
    <w:rsid w:val="00941919"/>
    <w:rsid w:val="009419F0"/>
    <w:rsid w:val="0094292D"/>
    <w:rsid w:val="00942C01"/>
    <w:rsid w:val="00943255"/>
    <w:rsid w:val="00943622"/>
    <w:rsid w:val="00943875"/>
    <w:rsid w:val="00943CAB"/>
    <w:rsid w:val="009443F8"/>
    <w:rsid w:val="009444CF"/>
    <w:rsid w:val="00944504"/>
    <w:rsid w:val="00944D85"/>
    <w:rsid w:val="0094503D"/>
    <w:rsid w:val="00945428"/>
    <w:rsid w:val="00945689"/>
    <w:rsid w:val="009457FD"/>
    <w:rsid w:val="0094585B"/>
    <w:rsid w:val="00945A20"/>
    <w:rsid w:val="00945B07"/>
    <w:rsid w:val="00946993"/>
    <w:rsid w:val="00947392"/>
    <w:rsid w:val="00947691"/>
    <w:rsid w:val="00947C3D"/>
    <w:rsid w:val="0095002E"/>
    <w:rsid w:val="00950343"/>
    <w:rsid w:val="00950359"/>
    <w:rsid w:val="0095049C"/>
    <w:rsid w:val="00950773"/>
    <w:rsid w:val="009507D7"/>
    <w:rsid w:val="00950A7D"/>
    <w:rsid w:val="00951619"/>
    <w:rsid w:val="009524D8"/>
    <w:rsid w:val="0095293A"/>
    <w:rsid w:val="00952C55"/>
    <w:rsid w:val="00952D3B"/>
    <w:rsid w:val="009533C7"/>
    <w:rsid w:val="00953726"/>
    <w:rsid w:val="009540E6"/>
    <w:rsid w:val="0095449C"/>
    <w:rsid w:val="00955BF6"/>
    <w:rsid w:val="00956152"/>
    <w:rsid w:val="009567A9"/>
    <w:rsid w:val="0095690F"/>
    <w:rsid w:val="00956923"/>
    <w:rsid w:val="00956D1B"/>
    <w:rsid w:val="0095736E"/>
    <w:rsid w:val="0095738D"/>
    <w:rsid w:val="00957392"/>
    <w:rsid w:val="00957E5F"/>
    <w:rsid w:val="009605DD"/>
    <w:rsid w:val="00960A3E"/>
    <w:rsid w:val="00961643"/>
    <w:rsid w:val="009616FD"/>
    <w:rsid w:val="00961CD0"/>
    <w:rsid w:val="00961DF0"/>
    <w:rsid w:val="00961F08"/>
    <w:rsid w:val="00962177"/>
    <w:rsid w:val="00962313"/>
    <w:rsid w:val="00962465"/>
    <w:rsid w:val="00962727"/>
    <w:rsid w:val="0096278D"/>
    <w:rsid w:val="00962922"/>
    <w:rsid w:val="00962BC7"/>
    <w:rsid w:val="00962E1F"/>
    <w:rsid w:val="009632EF"/>
    <w:rsid w:val="009638EB"/>
    <w:rsid w:val="00963C64"/>
    <w:rsid w:val="00964829"/>
    <w:rsid w:val="00964ED8"/>
    <w:rsid w:val="0096524E"/>
    <w:rsid w:val="0096591B"/>
    <w:rsid w:val="00966242"/>
    <w:rsid w:val="009666E8"/>
    <w:rsid w:val="0096698F"/>
    <w:rsid w:val="00966AAA"/>
    <w:rsid w:val="00966AF6"/>
    <w:rsid w:val="00966E03"/>
    <w:rsid w:val="00966F86"/>
    <w:rsid w:val="00966FC8"/>
    <w:rsid w:val="0096721A"/>
    <w:rsid w:val="009677C7"/>
    <w:rsid w:val="009705F6"/>
    <w:rsid w:val="009706BF"/>
    <w:rsid w:val="00970846"/>
    <w:rsid w:val="00970898"/>
    <w:rsid w:val="00970979"/>
    <w:rsid w:val="009712B8"/>
    <w:rsid w:val="00971315"/>
    <w:rsid w:val="00971A57"/>
    <w:rsid w:val="00971CC3"/>
    <w:rsid w:val="009725A9"/>
    <w:rsid w:val="00973090"/>
    <w:rsid w:val="0097329C"/>
    <w:rsid w:val="00973568"/>
    <w:rsid w:val="00973641"/>
    <w:rsid w:val="00973C13"/>
    <w:rsid w:val="009743FF"/>
    <w:rsid w:val="00974473"/>
    <w:rsid w:val="00974527"/>
    <w:rsid w:val="009746FC"/>
    <w:rsid w:val="009747D4"/>
    <w:rsid w:val="00974AA0"/>
    <w:rsid w:val="009757AD"/>
    <w:rsid w:val="00975898"/>
    <w:rsid w:val="00975BF4"/>
    <w:rsid w:val="009761A2"/>
    <w:rsid w:val="0097620C"/>
    <w:rsid w:val="009769A4"/>
    <w:rsid w:val="00976C2E"/>
    <w:rsid w:val="00976E9F"/>
    <w:rsid w:val="00976EBC"/>
    <w:rsid w:val="0097751C"/>
    <w:rsid w:val="0097795B"/>
    <w:rsid w:val="00977B3E"/>
    <w:rsid w:val="00977B7D"/>
    <w:rsid w:val="00977D5D"/>
    <w:rsid w:val="0098018A"/>
    <w:rsid w:val="0098024C"/>
    <w:rsid w:val="009804C4"/>
    <w:rsid w:val="00980DA5"/>
    <w:rsid w:val="00980F97"/>
    <w:rsid w:val="009814F3"/>
    <w:rsid w:val="00981785"/>
    <w:rsid w:val="00981C46"/>
    <w:rsid w:val="00981E18"/>
    <w:rsid w:val="00981E3B"/>
    <w:rsid w:val="009820DE"/>
    <w:rsid w:val="0098232C"/>
    <w:rsid w:val="009827D4"/>
    <w:rsid w:val="00982890"/>
    <w:rsid w:val="00982DEA"/>
    <w:rsid w:val="00982E97"/>
    <w:rsid w:val="00983463"/>
    <w:rsid w:val="009834E3"/>
    <w:rsid w:val="009835D1"/>
    <w:rsid w:val="00984E59"/>
    <w:rsid w:val="0098559F"/>
    <w:rsid w:val="009859A1"/>
    <w:rsid w:val="00985CDC"/>
    <w:rsid w:val="00986053"/>
    <w:rsid w:val="00986537"/>
    <w:rsid w:val="00986576"/>
    <w:rsid w:val="0098666B"/>
    <w:rsid w:val="009867AF"/>
    <w:rsid w:val="0098694E"/>
    <w:rsid w:val="0098698A"/>
    <w:rsid w:val="00986AA1"/>
    <w:rsid w:val="0098702C"/>
    <w:rsid w:val="009871FE"/>
    <w:rsid w:val="00987298"/>
    <w:rsid w:val="009874A4"/>
    <w:rsid w:val="0098788F"/>
    <w:rsid w:val="0098796F"/>
    <w:rsid w:val="00990204"/>
    <w:rsid w:val="00990216"/>
    <w:rsid w:val="00990548"/>
    <w:rsid w:val="00990602"/>
    <w:rsid w:val="009906A2"/>
    <w:rsid w:val="00990A59"/>
    <w:rsid w:val="0099191A"/>
    <w:rsid w:val="00992284"/>
    <w:rsid w:val="009922E3"/>
    <w:rsid w:val="00992D02"/>
    <w:rsid w:val="0099303A"/>
    <w:rsid w:val="00993820"/>
    <w:rsid w:val="00993DC7"/>
    <w:rsid w:val="00993E46"/>
    <w:rsid w:val="00994139"/>
    <w:rsid w:val="009943A9"/>
    <w:rsid w:val="00994453"/>
    <w:rsid w:val="00994572"/>
    <w:rsid w:val="009946E3"/>
    <w:rsid w:val="009949DA"/>
    <w:rsid w:val="00994E5A"/>
    <w:rsid w:val="009951E0"/>
    <w:rsid w:val="009954CB"/>
    <w:rsid w:val="00995884"/>
    <w:rsid w:val="00995B16"/>
    <w:rsid w:val="00996091"/>
    <w:rsid w:val="0099622C"/>
    <w:rsid w:val="0099651E"/>
    <w:rsid w:val="0099675F"/>
    <w:rsid w:val="00996954"/>
    <w:rsid w:val="00996F40"/>
    <w:rsid w:val="00997102"/>
    <w:rsid w:val="0099720D"/>
    <w:rsid w:val="00997553"/>
    <w:rsid w:val="009978C6"/>
    <w:rsid w:val="0099797F"/>
    <w:rsid w:val="009A020D"/>
    <w:rsid w:val="009A06F8"/>
    <w:rsid w:val="009A0A44"/>
    <w:rsid w:val="009A0B1B"/>
    <w:rsid w:val="009A0CF4"/>
    <w:rsid w:val="009A1AA9"/>
    <w:rsid w:val="009A1B7A"/>
    <w:rsid w:val="009A2F68"/>
    <w:rsid w:val="009A3190"/>
    <w:rsid w:val="009A379F"/>
    <w:rsid w:val="009A3D0A"/>
    <w:rsid w:val="009A40DE"/>
    <w:rsid w:val="009A45DC"/>
    <w:rsid w:val="009A490A"/>
    <w:rsid w:val="009A687D"/>
    <w:rsid w:val="009A6AEE"/>
    <w:rsid w:val="009A74AB"/>
    <w:rsid w:val="009A79D6"/>
    <w:rsid w:val="009B0220"/>
    <w:rsid w:val="009B0659"/>
    <w:rsid w:val="009B089A"/>
    <w:rsid w:val="009B0C67"/>
    <w:rsid w:val="009B0F76"/>
    <w:rsid w:val="009B129A"/>
    <w:rsid w:val="009B19F8"/>
    <w:rsid w:val="009B1DA7"/>
    <w:rsid w:val="009B23FF"/>
    <w:rsid w:val="009B2A98"/>
    <w:rsid w:val="009B2CCF"/>
    <w:rsid w:val="009B37F9"/>
    <w:rsid w:val="009B428A"/>
    <w:rsid w:val="009B444E"/>
    <w:rsid w:val="009B4508"/>
    <w:rsid w:val="009B47A4"/>
    <w:rsid w:val="009B48C9"/>
    <w:rsid w:val="009B4D54"/>
    <w:rsid w:val="009B5023"/>
    <w:rsid w:val="009B5316"/>
    <w:rsid w:val="009B5323"/>
    <w:rsid w:val="009B5419"/>
    <w:rsid w:val="009B61BF"/>
    <w:rsid w:val="009B6C6E"/>
    <w:rsid w:val="009B6D0E"/>
    <w:rsid w:val="009B6D3F"/>
    <w:rsid w:val="009B740D"/>
    <w:rsid w:val="009B7527"/>
    <w:rsid w:val="009B75F2"/>
    <w:rsid w:val="009B7E56"/>
    <w:rsid w:val="009C105B"/>
    <w:rsid w:val="009C1527"/>
    <w:rsid w:val="009C1F0D"/>
    <w:rsid w:val="009C265D"/>
    <w:rsid w:val="009C2687"/>
    <w:rsid w:val="009C2881"/>
    <w:rsid w:val="009C28E1"/>
    <w:rsid w:val="009C2A06"/>
    <w:rsid w:val="009C2C2D"/>
    <w:rsid w:val="009C2DE7"/>
    <w:rsid w:val="009C3AA1"/>
    <w:rsid w:val="009C3E8D"/>
    <w:rsid w:val="009C4493"/>
    <w:rsid w:val="009C511F"/>
    <w:rsid w:val="009C5494"/>
    <w:rsid w:val="009C5FFD"/>
    <w:rsid w:val="009C60C4"/>
    <w:rsid w:val="009C64CE"/>
    <w:rsid w:val="009C699C"/>
    <w:rsid w:val="009C6F1E"/>
    <w:rsid w:val="009C7297"/>
    <w:rsid w:val="009C74C9"/>
    <w:rsid w:val="009C7649"/>
    <w:rsid w:val="009C7983"/>
    <w:rsid w:val="009C7AAA"/>
    <w:rsid w:val="009D155D"/>
    <w:rsid w:val="009D1E6E"/>
    <w:rsid w:val="009D2787"/>
    <w:rsid w:val="009D36E0"/>
    <w:rsid w:val="009D390B"/>
    <w:rsid w:val="009D3B14"/>
    <w:rsid w:val="009D4F3C"/>
    <w:rsid w:val="009D587E"/>
    <w:rsid w:val="009D5D93"/>
    <w:rsid w:val="009D6111"/>
    <w:rsid w:val="009D6213"/>
    <w:rsid w:val="009D6523"/>
    <w:rsid w:val="009D6855"/>
    <w:rsid w:val="009D6B08"/>
    <w:rsid w:val="009D6B4F"/>
    <w:rsid w:val="009D6E31"/>
    <w:rsid w:val="009D6FA0"/>
    <w:rsid w:val="009D70A2"/>
    <w:rsid w:val="009D76E1"/>
    <w:rsid w:val="009D79FD"/>
    <w:rsid w:val="009D7E30"/>
    <w:rsid w:val="009E0191"/>
    <w:rsid w:val="009E06FC"/>
    <w:rsid w:val="009E0819"/>
    <w:rsid w:val="009E0998"/>
    <w:rsid w:val="009E0AA2"/>
    <w:rsid w:val="009E0DA3"/>
    <w:rsid w:val="009E15C5"/>
    <w:rsid w:val="009E1D7E"/>
    <w:rsid w:val="009E2430"/>
    <w:rsid w:val="009E3070"/>
    <w:rsid w:val="009E30B0"/>
    <w:rsid w:val="009E3235"/>
    <w:rsid w:val="009E3651"/>
    <w:rsid w:val="009E3B8D"/>
    <w:rsid w:val="009E3C37"/>
    <w:rsid w:val="009E3DCC"/>
    <w:rsid w:val="009E4383"/>
    <w:rsid w:val="009E4459"/>
    <w:rsid w:val="009E4C25"/>
    <w:rsid w:val="009E4DF8"/>
    <w:rsid w:val="009E51BE"/>
    <w:rsid w:val="009E55E0"/>
    <w:rsid w:val="009E60E2"/>
    <w:rsid w:val="009E6250"/>
    <w:rsid w:val="009E634C"/>
    <w:rsid w:val="009E6464"/>
    <w:rsid w:val="009E6BDE"/>
    <w:rsid w:val="009E6FFB"/>
    <w:rsid w:val="009E7160"/>
    <w:rsid w:val="009E7B06"/>
    <w:rsid w:val="009E7DDE"/>
    <w:rsid w:val="009F07AB"/>
    <w:rsid w:val="009F07C9"/>
    <w:rsid w:val="009F0B0B"/>
    <w:rsid w:val="009F13EA"/>
    <w:rsid w:val="009F1753"/>
    <w:rsid w:val="009F20D7"/>
    <w:rsid w:val="009F21F9"/>
    <w:rsid w:val="009F2510"/>
    <w:rsid w:val="009F290B"/>
    <w:rsid w:val="009F2A23"/>
    <w:rsid w:val="009F3080"/>
    <w:rsid w:val="009F387A"/>
    <w:rsid w:val="009F3AF5"/>
    <w:rsid w:val="009F3D57"/>
    <w:rsid w:val="009F4079"/>
    <w:rsid w:val="009F410A"/>
    <w:rsid w:val="009F4A44"/>
    <w:rsid w:val="009F5864"/>
    <w:rsid w:val="009F5B0A"/>
    <w:rsid w:val="009F6689"/>
    <w:rsid w:val="009F6AAC"/>
    <w:rsid w:val="009F7570"/>
    <w:rsid w:val="009F7718"/>
    <w:rsid w:val="009F7CA1"/>
    <w:rsid w:val="009F7DC2"/>
    <w:rsid w:val="00A007BD"/>
    <w:rsid w:val="00A00BB6"/>
    <w:rsid w:val="00A00F73"/>
    <w:rsid w:val="00A01210"/>
    <w:rsid w:val="00A012FD"/>
    <w:rsid w:val="00A024C7"/>
    <w:rsid w:val="00A029D3"/>
    <w:rsid w:val="00A02CCE"/>
    <w:rsid w:val="00A02E2C"/>
    <w:rsid w:val="00A0306B"/>
    <w:rsid w:val="00A032DC"/>
    <w:rsid w:val="00A033A6"/>
    <w:rsid w:val="00A03B03"/>
    <w:rsid w:val="00A04318"/>
    <w:rsid w:val="00A0522C"/>
    <w:rsid w:val="00A05734"/>
    <w:rsid w:val="00A05D13"/>
    <w:rsid w:val="00A05F5A"/>
    <w:rsid w:val="00A05F60"/>
    <w:rsid w:val="00A062FD"/>
    <w:rsid w:val="00A06562"/>
    <w:rsid w:val="00A06587"/>
    <w:rsid w:val="00A06C30"/>
    <w:rsid w:val="00A1075A"/>
    <w:rsid w:val="00A10844"/>
    <w:rsid w:val="00A108DF"/>
    <w:rsid w:val="00A10D67"/>
    <w:rsid w:val="00A11234"/>
    <w:rsid w:val="00A112D1"/>
    <w:rsid w:val="00A117EA"/>
    <w:rsid w:val="00A12132"/>
    <w:rsid w:val="00A12301"/>
    <w:rsid w:val="00A123E4"/>
    <w:rsid w:val="00A1267F"/>
    <w:rsid w:val="00A12BDD"/>
    <w:rsid w:val="00A1343C"/>
    <w:rsid w:val="00A135E1"/>
    <w:rsid w:val="00A13B65"/>
    <w:rsid w:val="00A14100"/>
    <w:rsid w:val="00A1411C"/>
    <w:rsid w:val="00A14434"/>
    <w:rsid w:val="00A14462"/>
    <w:rsid w:val="00A1465D"/>
    <w:rsid w:val="00A14CF3"/>
    <w:rsid w:val="00A14CFB"/>
    <w:rsid w:val="00A14FF4"/>
    <w:rsid w:val="00A15497"/>
    <w:rsid w:val="00A15617"/>
    <w:rsid w:val="00A15A2A"/>
    <w:rsid w:val="00A15A66"/>
    <w:rsid w:val="00A15D9B"/>
    <w:rsid w:val="00A15EE5"/>
    <w:rsid w:val="00A160CA"/>
    <w:rsid w:val="00A16321"/>
    <w:rsid w:val="00A165BD"/>
    <w:rsid w:val="00A166E0"/>
    <w:rsid w:val="00A17AC0"/>
    <w:rsid w:val="00A20958"/>
    <w:rsid w:val="00A20A32"/>
    <w:rsid w:val="00A20BF3"/>
    <w:rsid w:val="00A2102F"/>
    <w:rsid w:val="00A21619"/>
    <w:rsid w:val="00A21792"/>
    <w:rsid w:val="00A21C35"/>
    <w:rsid w:val="00A21C4C"/>
    <w:rsid w:val="00A22086"/>
    <w:rsid w:val="00A22108"/>
    <w:rsid w:val="00A2233E"/>
    <w:rsid w:val="00A231EC"/>
    <w:rsid w:val="00A23558"/>
    <w:rsid w:val="00A23681"/>
    <w:rsid w:val="00A23B58"/>
    <w:rsid w:val="00A24326"/>
    <w:rsid w:val="00A2472F"/>
    <w:rsid w:val="00A254DF"/>
    <w:rsid w:val="00A25760"/>
    <w:rsid w:val="00A25824"/>
    <w:rsid w:val="00A25C33"/>
    <w:rsid w:val="00A26165"/>
    <w:rsid w:val="00A261E3"/>
    <w:rsid w:val="00A2661E"/>
    <w:rsid w:val="00A2699A"/>
    <w:rsid w:val="00A26CA8"/>
    <w:rsid w:val="00A26EF7"/>
    <w:rsid w:val="00A27663"/>
    <w:rsid w:val="00A276B3"/>
    <w:rsid w:val="00A27724"/>
    <w:rsid w:val="00A27917"/>
    <w:rsid w:val="00A27DAA"/>
    <w:rsid w:val="00A27F90"/>
    <w:rsid w:val="00A3006F"/>
    <w:rsid w:val="00A306A5"/>
    <w:rsid w:val="00A307CF"/>
    <w:rsid w:val="00A30D6D"/>
    <w:rsid w:val="00A31068"/>
    <w:rsid w:val="00A3193C"/>
    <w:rsid w:val="00A31A22"/>
    <w:rsid w:val="00A31F93"/>
    <w:rsid w:val="00A323A8"/>
    <w:rsid w:val="00A32865"/>
    <w:rsid w:val="00A33716"/>
    <w:rsid w:val="00A33B85"/>
    <w:rsid w:val="00A33B96"/>
    <w:rsid w:val="00A34071"/>
    <w:rsid w:val="00A3413A"/>
    <w:rsid w:val="00A34190"/>
    <w:rsid w:val="00A344C6"/>
    <w:rsid w:val="00A348B6"/>
    <w:rsid w:val="00A35035"/>
    <w:rsid w:val="00A35151"/>
    <w:rsid w:val="00A353AE"/>
    <w:rsid w:val="00A358DC"/>
    <w:rsid w:val="00A35A1E"/>
    <w:rsid w:val="00A35D9D"/>
    <w:rsid w:val="00A35E24"/>
    <w:rsid w:val="00A35E96"/>
    <w:rsid w:val="00A36723"/>
    <w:rsid w:val="00A36773"/>
    <w:rsid w:val="00A3725B"/>
    <w:rsid w:val="00A3742F"/>
    <w:rsid w:val="00A3783E"/>
    <w:rsid w:val="00A378C9"/>
    <w:rsid w:val="00A37DDF"/>
    <w:rsid w:val="00A40175"/>
    <w:rsid w:val="00A40907"/>
    <w:rsid w:val="00A4092A"/>
    <w:rsid w:val="00A40A0E"/>
    <w:rsid w:val="00A40C37"/>
    <w:rsid w:val="00A40D58"/>
    <w:rsid w:val="00A40E0F"/>
    <w:rsid w:val="00A40F5D"/>
    <w:rsid w:val="00A41264"/>
    <w:rsid w:val="00A414AC"/>
    <w:rsid w:val="00A41556"/>
    <w:rsid w:val="00A4199B"/>
    <w:rsid w:val="00A419F8"/>
    <w:rsid w:val="00A41DD3"/>
    <w:rsid w:val="00A423F9"/>
    <w:rsid w:val="00A429BD"/>
    <w:rsid w:val="00A42E78"/>
    <w:rsid w:val="00A431FB"/>
    <w:rsid w:val="00A438B4"/>
    <w:rsid w:val="00A44155"/>
    <w:rsid w:val="00A442CA"/>
    <w:rsid w:val="00A44C8E"/>
    <w:rsid w:val="00A44F87"/>
    <w:rsid w:val="00A458C4"/>
    <w:rsid w:val="00A45940"/>
    <w:rsid w:val="00A45954"/>
    <w:rsid w:val="00A459B7"/>
    <w:rsid w:val="00A45F16"/>
    <w:rsid w:val="00A46369"/>
    <w:rsid w:val="00A46689"/>
    <w:rsid w:val="00A46B6E"/>
    <w:rsid w:val="00A47FBB"/>
    <w:rsid w:val="00A50E5B"/>
    <w:rsid w:val="00A50F90"/>
    <w:rsid w:val="00A51280"/>
    <w:rsid w:val="00A517E6"/>
    <w:rsid w:val="00A51B54"/>
    <w:rsid w:val="00A51C68"/>
    <w:rsid w:val="00A5205F"/>
    <w:rsid w:val="00A52348"/>
    <w:rsid w:val="00A52BE1"/>
    <w:rsid w:val="00A52DE9"/>
    <w:rsid w:val="00A52EF9"/>
    <w:rsid w:val="00A53840"/>
    <w:rsid w:val="00A53F08"/>
    <w:rsid w:val="00A54872"/>
    <w:rsid w:val="00A54BBE"/>
    <w:rsid w:val="00A54C4D"/>
    <w:rsid w:val="00A54E16"/>
    <w:rsid w:val="00A54E84"/>
    <w:rsid w:val="00A54E94"/>
    <w:rsid w:val="00A54F4E"/>
    <w:rsid w:val="00A551E5"/>
    <w:rsid w:val="00A563C4"/>
    <w:rsid w:val="00A5649B"/>
    <w:rsid w:val="00A56961"/>
    <w:rsid w:val="00A56AA0"/>
    <w:rsid w:val="00A56B5E"/>
    <w:rsid w:val="00A5733A"/>
    <w:rsid w:val="00A575D9"/>
    <w:rsid w:val="00A5761A"/>
    <w:rsid w:val="00A578BC"/>
    <w:rsid w:val="00A57908"/>
    <w:rsid w:val="00A579BA"/>
    <w:rsid w:val="00A57C57"/>
    <w:rsid w:val="00A601A8"/>
    <w:rsid w:val="00A606BB"/>
    <w:rsid w:val="00A60A2D"/>
    <w:rsid w:val="00A60C2C"/>
    <w:rsid w:val="00A60E89"/>
    <w:rsid w:val="00A6188B"/>
    <w:rsid w:val="00A61A93"/>
    <w:rsid w:val="00A62041"/>
    <w:rsid w:val="00A62345"/>
    <w:rsid w:val="00A624DC"/>
    <w:rsid w:val="00A62722"/>
    <w:rsid w:val="00A62EF7"/>
    <w:rsid w:val="00A63367"/>
    <w:rsid w:val="00A63ACA"/>
    <w:rsid w:val="00A63ADF"/>
    <w:rsid w:val="00A6428C"/>
    <w:rsid w:val="00A64CF4"/>
    <w:rsid w:val="00A64F87"/>
    <w:rsid w:val="00A652EC"/>
    <w:rsid w:val="00A65490"/>
    <w:rsid w:val="00A6580C"/>
    <w:rsid w:val="00A65A59"/>
    <w:rsid w:val="00A65BB4"/>
    <w:rsid w:val="00A6634B"/>
    <w:rsid w:val="00A66481"/>
    <w:rsid w:val="00A6670A"/>
    <w:rsid w:val="00A668A6"/>
    <w:rsid w:val="00A6698D"/>
    <w:rsid w:val="00A669A5"/>
    <w:rsid w:val="00A669B1"/>
    <w:rsid w:val="00A66B12"/>
    <w:rsid w:val="00A66E3C"/>
    <w:rsid w:val="00A673C2"/>
    <w:rsid w:val="00A678A0"/>
    <w:rsid w:val="00A67B25"/>
    <w:rsid w:val="00A67BBD"/>
    <w:rsid w:val="00A67E09"/>
    <w:rsid w:val="00A700C8"/>
    <w:rsid w:val="00A702F5"/>
    <w:rsid w:val="00A706E2"/>
    <w:rsid w:val="00A70C23"/>
    <w:rsid w:val="00A71BD3"/>
    <w:rsid w:val="00A72102"/>
    <w:rsid w:val="00A722F2"/>
    <w:rsid w:val="00A7288D"/>
    <w:rsid w:val="00A72AFA"/>
    <w:rsid w:val="00A72E19"/>
    <w:rsid w:val="00A72EA6"/>
    <w:rsid w:val="00A73803"/>
    <w:rsid w:val="00A73874"/>
    <w:rsid w:val="00A73B8E"/>
    <w:rsid w:val="00A73EF1"/>
    <w:rsid w:val="00A73F6C"/>
    <w:rsid w:val="00A747C3"/>
    <w:rsid w:val="00A748C3"/>
    <w:rsid w:val="00A74B83"/>
    <w:rsid w:val="00A7503C"/>
    <w:rsid w:val="00A7555E"/>
    <w:rsid w:val="00A75EB9"/>
    <w:rsid w:val="00A7616C"/>
    <w:rsid w:val="00A761FD"/>
    <w:rsid w:val="00A7636F"/>
    <w:rsid w:val="00A76479"/>
    <w:rsid w:val="00A76B8B"/>
    <w:rsid w:val="00A778DF"/>
    <w:rsid w:val="00A77CA3"/>
    <w:rsid w:val="00A77F79"/>
    <w:rsid w:val="00A80292"/>
    <w:rsid w:val="00A80872"/>
    <w:rsid w:val="00A80A08"/>
    <w:rsid w:val="00A817F8"/>
    <w:rsid w:val="00A81B24"/>
    <w:rsid w:val="00A81E42"/>
    <w:rsid w:val="00A82A71"/>
    <w:rsid w:val="00A83221"/>
    <w:rsid w:val="00A8387F"/>
    <w:rsid w:val="00A838C3"/>
    <w:rsid w:val="00A83948"/>
    <w:rsid w:val="00A83D60"/>
    <w:rsid w:val="00A83E27"/>
    <w:rsid w:val="00A84BB0"/>
    <w:rsid w:val="00A8505C"/>
    <w:rsid w:val="00A8509F"/>
    <w:rsid w:val="00A85241"/>
    <w:rsid w:val="00A8579B"/>
    <w:rsid w:val="00A857EE"/>
    <w:rsid w:val="00A85BBD"/>
    <w:rsid w:val="00A85EAD"/>
    <w:rsid w:val="00A86108"/>
    <w:rsid w:val="00A86536"/>
    <w:rsid w:val="00A867F2"/>
    <w:rsid w:val="00A86B1D"/>
    <w:rsid w:val="00A86BAB"/>
    <w:rsid w:val="00A86E76"/>
    <w:rsid w:val="00A872C9"/>
    <w:rsid w:val="00A9044A"/>
    <w:rsid w:val="00A9093A"/>
    <w:rsid w:val="00A90DF9"/>
    <w:rsid w:val="00A910C3"/>
    <w:rsid w:val="00A91179"/>
    <w:rsid w:val="00A91309"/>
    <w:rsid w:val="00A913C1"/>
    <w:rsid w:val="00A9143B"/>
    <w:rsid w:val="00A9159C"/>
    <w:rsid w:val="00A91853"/>
    <w:rsid w:val="00A91EC2"/>
    <w:rsid w:val="00A922AD"/>
    <w:rsid w:val="00A924BB"/>
    <w:rsid w:val="00A9357D"/>
    <w:rsid w:val="00A937F6"/>
    <w:rsid w:val="00A939FF"/>
    <w:rsid w:val="00A94209"/>
    <w:rsid w:val="00A9421B"/>
    <w:rsid w:val="00A949F5"/>
    <w:rsid w:val="00A94ABE"/>
    <w:rsid w:val="00A94D16"/>
    <w:rsid w:val="00A95C2C"/>
    <w:rsid w:val="00A96450"/>
    <w:rsid w:val="00A966E2"/>
    <w:rsid w:val="00A9673A"/>
    <w:rsid w:val="00A968AC"/>
    <w:rsid w:val="00A96F3D"/>
    <w:rsid w:val="00A97026"/>
    <w:rsid w:val="00A97375"/>
    <w:rsid w:val="00A9764E"/>
    <w:rsid w:val="00A978BD"/>
    <w:rsid w:val="00AA020E"/>
    <w:rsid w:val="00AA0641"/>
    <w:rsid w:val="00AA08B4"/>
    <w:rsid w:val="00AA0BB3"/>
    <w:rsid w:val="00AA0C79"/>
    <w:rsid w:val="00AA12C5"/>
    <w:rsid w:val="00AA1404"/>
    <w:rsid w:val="00AA2662"/>
    <w:rsid w:val="00AA269A"/>
    <w:rsid w:val="00AA2A1C"/>
    <w:rsid w:val="00AA3BCE"/>
    <w:rsid w:val="00AA3E08"/>
    <w:rsid w:val="00AA41BC"/>
    <w:rsid w:val="00AA44A3"/>
    <w:rsid w:val="00AA4685"/>
    <w:rsid w:val="00AA47D4"/>
    <w:rsid w:val="00AA4C39"/>
    <w:rsid w:val="00AA50EF"/>
    <w:rsid w:val="00AA54C5"/>
    <w:rsid w:val="00AA551C"/>
    <w:rsid w:val="00AA56CF"/>
    <w:rsid w:val="00AA5745"/>
    <w:rsid w:val="00AA586D"/>
    <w:rsid w:val="00AA693E"/>
    <w:rsid w:val="00AA6965"/>
    <w:rsid w:val="00AA6A43"/>
    <w:rsid w:val="00AA6ABA"/>
    <w:rsid w:val="00AA6FAE"/>
    <w:rsid w:val="00AA7232"/>
    <w:rsid w:val="00AA7919"/>
    <w:rsid w:val="00AA7B5B"/>
    <w:rsid w:val="00AA7B78"/>
    <w:rsid w:val="00AA7B9C"/>
    <w:rsid w:val="00AA7ED5"/>
    <w:rsid w:val="00AA7FEA"/>
    <w:rsid w:val="00AB02CA"/>
    <w:rsid w:val="00AB0463"/>
    <w:rsid w:val="00AB0604"/>
    <w:rsid w:val="00AB07D5"/>
    <w:rsid w:val="00AB0F11"/>
    <w:rsid w:val="00AB127B"/>
    <w:rsid w:val="00AB144D"/>
    <w:rsid w:val="00AB14DA"/>
    <w:rsid w:val="00AB1DC0"/>
    <w:rsid w:val="00AB2199"/>
    <w:rsid w:val="00AB21D2"/>
    <w:rsid w:val="00AB2E3A"/>
    <w:rsid w:val="00AB2EDE"/>
    <w:rsid w:val="00AB2F95"/>
    <w:rsid w:val="00AB3193"/>
    <w:rsid w:val="00AB51F7"/>
    <w:rsid w:val="00AB52FD"/>
    <w:rsid w:val="00AB53F2"/>
    <w:rsid w:val="00AB556E"/>
    <w:rsid w:val="00AB5846"/>
    <w:rsid w:val="00AB590F"/>
    <w:rsid w:val="00AB66B8"/>
    <w:rsid w:val="00AB6896"/>
    <w:rsid w:val="00AB69E1"/>
    <w:rsid w:val="00AB6C5A"/>
    <w:rsid w:val="00AB71C2"/>
    <w:rsid w:val="00AB7821"/>
    <w:rsid w:val="00AB7930"/>
    <w:rsid w:val="00AC01C8"/>
    <w:rsid w:val="00AC09CD"/>
    <w:rsid w:val="00AC1780"/>
    <w:rsid w:val="00AC1AAF"/>
    <w:rsid w:val="00AC1B4D"/>
    <w:rsid w:val="00AC208E"/>
    <w:rsid w:val="00AC23CA"/>
    <w:rsid w:val="00AC301F"/>
    <w:rsid w:val="00AC4833"/>
    <w:rsid w:val="00AC4A9D"/>
    <w:rsid w:val="00AC4B57"/>
    <w:rsid w:val="00AC4B80"/>
    <w:rsid w:val="00AC4E81"/>
    <w:rsid w:val="00AC5084"/>
    <w:rsid w:val="00AC5101"/>
    <w:rsid w:val="00AC56DB"/>
    <w:rsid w:val="00AC56E5"/>
    <w:rsid w:val="00AC5C4B"/>
    <w:rsid w:val="00AC63E3"/>
    <w:rsid w:val="00AC6581"/>
    <w:rsid w:val="00AC6781"/>
    <w:rsid w:val="00AC6D83"/>
    <w:rsid w:val="00AC7E92"/>
    <w:rsid w:val="00AD00ED"/>
    <w:rsid w:val="00AD013D"/>
    <w:rsid w:val="00AD01B2"/>
    <w:rsid w:val="00AD035C"/>
    <w:rsid w:val="00AD0698"/>
    <w:rsid w:val="00AD06D9"/>
    <w:rsid w:val="00AD0EE5"/>
    <w:rsid w:val="00AD11D9"/>
    <w:rsid w:val="00AD13DF"/>
    <w:rsid w:val="00AD1434"/>
    <w:rsid w:val="00AD1525"/>
    <w:rsid w:val="00AD1804"/>
    <w:rsid w:val="00AD1C41"/>
    <w:rsid w:val="00AD1DCE"/>
    <w:rsid w:val="00AD2167"/>
    <w:rsid w:val="00AD250C"/>
    <w:rsid w:val="00AD3231"/>
    <w:rsid w:val="00AD3B9E"/>
    <w:rsid w:val="00AD3CA7"/>
    <w:rsid w:val="00AD3DF3"/>
    <w:rsid w:val="00AD3F94"/>
    <w:rsid w:val="00AD4112"/>
    <w:rsid w:val="00AD4856"/>
    <w:rsid w:val="00AD4DB5"/>
    <w:rsid w:val="00AD4EA1"/>
    <w:rsid w:val="00AD5319"/>
    <w:rsid w:val="00AD5386"/>
    <w:rsid w:val="00AD619B"/>
    <w:rsid w:val="00AD66DB"/>
    <w:rsid w:val="00AD6A56"/>
    <w:rsid w:val="00AD6C3F"/>
    <w:rsid w:val="00AD6F29"/>
    <w:rsid w:val="00AD7AEF"/>
    <w:rsid w:val="00AE09AD"/>
    <w:rsid w:val="00AE0B40"/>
    <w:rsid w:val="00AE0EEF"/>
    <w:rsid w:val="00AE102B"/>
    <w:rsid w:val="00AE1150"/>
    <w:rsid w:val="00AE124E"/>
    <w:rsid w:val="00AE1302"/>
    <w:rsid w:val="00AE1AE4"/>
    <w:rsid w:val="00AE2174"/>
    <w:rsid w:val="00AE33CE"/>
    <w:rsid w:val="00AE39C3"/>
    <w:rsid w:val="00AE3A4D"/>
    <w:rsid w:val="00AE43F2"/>
    <w:rsid w:val="00AE4B7D"/>
    <w:rsid w:val="00AE4E0A"/>
    <w:rsid w:val="00AE4F53"/>
    <w:rsid w:val="00AE511D"/>
    <w:rsid w:val="00AE52D3"/>
    <w:rsid w:val="00AE5AD6"/>
    <w:rsid w:val="00AE5B8E"/>
    <w:rsid w:val="00AE5DDD"/>
    <w:rsid w:val="00AE5E6A"/>
    <w:rsid w:val="00AE64C0"/>
    <w:rsid w:val="00AE671C"/>
    <w:rsid w:val="00AE7005"/>
    <w:rsid w:val="00AE73DA"/>
    <w:rsid w:val="00AE7E4F"/>
    <w:rsid w:val="00AE7EE6"/>
    <w:rsid w:val="00AF037F"/>
    <w:rsid w:val="00AF0D03"/>
    <w:rsid w:val="00AF0FD5"/>
    <w:rsid w:val="00AF1B40"/>
    <w:rsid w:val="00AF25DC"/>
    <w:rsid w:val="00AF2682"/>
    <w:rsid w:val="00AF2BEE"/>
    <w:rsid w:val="00AF2C8B"/>
    <w:rsid w:val="00AF2DAF"/>
    <w:rsid w:val="00AF2DB4"/>
    <w:rsid w:val="00AF2F2A"/>
    <w:rsid w:val="00AF30A6"/>
    <w:rsid w:val="00AF3266"/>
    <w:rsid w:val="00AF3278"/>
    <w:rsid w:val="00AF34CE"/>
    <w:rsid w:val="00AF3502"/>
    <w:rsid w:val="00AF4E0C"/>
    <w:rsid w:val="00AF539F"/>
    <w:rsid w:val="00AF5D81"/>
    <w:rsid w:val="00AF5F48"/>
    <w:rsid w:val="00AF611D"/>
    <w:rsid w:val="00AF713C"/>
    <w:rsid w:val="00AF74CF"/>
    <w:rsid w:val="00AF7F80"/>
    <w:rsid w:val="00B00196"/>
    <w:rsid w:val="00B0039B"/>
    <w:rsid w:val="00B00551"/>
    <w:rsid w:val="00B01749"/>
    <w:rsid w:val="00B01C92"/>
    <w:rsid w:val="00B0211C"/>
    <w:rsid w:val="00B02CB7"/>
    <w:rsid w:val="00B02FFF"/>
    <w:rsid w:val="00B03163"/>
    <w:rsid w:val="00B04F39"/>
    <w:rsid w:val="00B051D4"/>
    <w:rsid w:val="00B05283"/>
    <w:rsid w:val="00B052B9"/>
    <w:rsid w:val="00B052CD"/>
    <w:rsid w:val="00B05565"/>
    <w:rsid w:val="00B058D1"/>
    <w:rsid w:val="00B05AC4"/>
    <w:rsid w:val="00B05B58"/>
    <w:rsid w:val="00B05E4F"/>
    <w:rsid w:val="00B060ED"/>
    <w:rsid w:val="00B0653A"/>
    <w:rsid w:val="00B066BB"/>
    <w:rsid w:val="00B06762"/>
    <w:rsid w:val="00B06AB4"/>
    <w:rsid w:val="00B06AC7"/>
    <w:rsid w:val="00B06C3D"/>
    <w:rsid w:val="00B06D16"/>
    <w:rsid w:val="00B06F0C"/>
    <w:rsid w:val="00B100A7"/>
    <w:rsid w:val="00B10202"/>
    <w:rsid w:val="00B10334"/>
    <w:rsid w:val="00B1096C"/>
    <w:rsid w:val="00B10FD6"/>
    <w:rsid w:val="00B118E0"/>
    <w:rsid w:val="00B11D2F"/>
    <w:rsid w:val="00B11E10"/>
    <w:rsid w:val="00B1289D"/>
    <w:rsid w:val="00B129A6"/>
    <w:rsid w:val="00B12E4B"/>
    <w:rsid w:val="00B13262"/>
    <w:rsid w:val="00B13685"/>
    <w:rsid w:val="00B137EC"/>
    <w:rsid w:val="00B14813"/>
    <w:rsid w:val="00B149E1"/>
    <w:rsid w:val="00B14B0F"/>
    <w:rsid w:val="00B14CDE"/>
    <w:rsid w:val="00B1545D"/>
    <w:rsid w:val="00B156D5"/>
    <w:rsid w:val="00B16428"/>
    <w:rsid w:val="00B1720E"/>
    <w:rsid w:val="00B179BA"/>
    <w:rsid w:val="00B17C28"/>
    <w:rsid w:val="00B20121"/>
    <w:rsid w:val="00B205DF"/>
    <w:rsid w:val="00B20693"/>
    <w:rsid w:val="00B20BAA"/>
    <w:rsid w:val="00B20FB0"/>
    <w:rsid w:val="00B2111C"/>
    <w:rsid w:val="00B21138"/>
    <w:rsid w:val="00B21A1A"/>
    <w:rsid w:val="00B21CE1"/>
    <w:rsid w:val="00B22474"/>
    <w:rsid w:val="00B22B81"/>
    <w:rsid w:val="00B233AE"/>
    <w:rsid w:val="00B23578"/>
    <w:rsid w:val="00B236AF"/>
    <w:rsid w:val="00B2384B"/>
    <w:rsid w:val="00B2386E"/>
    <w:rsid w:val="00B23F76"/>
    <w:rsid w:val="00B2461F"/>
    <w:rsid w:val="00B24E06"/>
    <w:rsid w:val="00B25443"/>
    <w:rsid w:val="00B255E8"/>
    <w:rsid w:val="00B260E0"/>
    <w:rsid w:val="00B27689"/>
    <w:rsid w:val="00B27799"/>
    <w:rsid w:val="00B27AC5"/>
    <w:rsid w:val="00B30265"/>
    <w:rsid w:val="00B31558"/>
    <w:rsid w:val="00B31B95"/>
    <w:rsid w:val="00B32384"/>
    <w:rsid w:val="00B32389"/>
    <w:rsid w:val="00B32F44"/>
    <w:rsid w:val="00B33449"/>
    <w:rsid w:val="00B33994"/>
    <w:rsid w:val="00B33B6D"/>
    <w:rsid w:val="00B34203"/>
    <w:rsid w:val="00B3440D"/>
    <w:rsid w:val="00B3445C"/>
    <w:rsid w:val="00B34630"/>
    <w:rsid w:val="00B3536D"/>
    <w:rsid w:val="00B354C3"/>
    <w:rsid w:val="00B356DA"/>
    <w:rsid w:val="00B35756"/>
    <w:rsid w:val="00B359E4"/>
    <w:rsid w:val="00B362FB"/>
    <w:rsid w:val="00B36343"/>
    <w:rsid w:val="00B366D2"/>
    <w:rsid w:val="00B3695B"/>
    <w:rsid w:val="00B36A38"/>
    <w:rsid w:val="00B36AD2"/>
    <w:rsid w:val="00B36CB2"/>
    <w:rsid w:val="00B36DE4"/>
    <w:rsid w:val="00B36E42"/>
    <w:rsid w:val="00B371E8"/>
    <w:rsid w:val="00B372B8"/>
    <w:rsid w:val="00B372C6"/>
    <w:rsid w:val="00B373E3"/>
    <w:rsid w:val="00B373ED"/>
    <w:rsid w:val="00B377C1"/>
    <w:rsid w:val="00B37AD9"/>
    <w:rsid w:val="00B37BAC"/>
    <w:rsid w:val="00B37DA9"/>
    <w:rsid w:val="00B37E69"/>
    <w:rsid w:val="00B402B2"/>
    <w:rsid w:val="00B40819"/>
    <w:rsid w:val="00B40EBD"/>
    <w:rsid w:val="00B40F61"/>
    <w:rsid w:val="00B41077"/>
    <w:rsid w:val="00B414C6"/>
    <w:rsid w:val="00B41B5A"/>
    <w:rsid w:val="00B42A78"/>
    <w:rsid w:val="00B43008"/>
    <w:rsid w:val="00B4328E"/>
    <w:rsid w:val="00B434B8"/>
    <w:rsid w:val="00B4350B"/>
    <w:rsid w:val="00B43747"/>
    <w:rsid w:val="00B4374C"/>
    <w:rsid w:val="00B43AA7"/>
    <w:rsid w:val="00B4416E"/>
    <w:rsid w:val="00B44988"/>
    <w:rsid w:val="00B44A96"/>
    <w:rsid w:val="00B44B5D"/>
    <w:rsid w:val="00B4530A"/>
    <w:rsid w:val="00B456A3"/>
    <w:rsid w:val="00B457D0"/>
    <w:rsid w:val="00B45E22"/>
    <w:rsid w:val="00B46572"/>
    <w:rsid w:val="00B46672"/>
    <w:rsid w:val="00B46BD8"/>
    <w:rsid w:val="00B46C2A"/>
    <w:rsid w:val="00B47B69"/>
    <w:rsid w:val="00B5040B"/>
    <w:rsid w:val="00B50F92"/>
    <w:rsid w:val="00B5116D"/>
    <w:rsid w:val="00B513BC"/>
    <w:rsid w:val="00B516F0"/>
    <w:rsid w:val="00B51EE7"/>
    <w:rsid w:val="00B51EF4"/>
    <w:rsid w:val="00B52B95"/>
    <w:rsid w:val="00B52C55"/>
    <w:rsid w:val="00B52D3B"/>
    <w:rsid w:val="00B52E90"/>
    <w:rsid w:val="00B531C5"/>
    <w:rsid w:val="00B5344A"/>
    <w:rsid w:val="00B53478"/>
    <w:rsid w:val="00B53D5B"/>
    <w:rsid w:val="00B53EF5"/>
    <w:rsid w:val="00B541EB"/>
    <w:rsid w:val="00B5435C"/>
    <w:rsid w:val="00B54468"/>
    <w:rsid w:val="00B547BA"/>
    <w:rsid w:val="00B5525D"/>
    <w:rsid w:val="00B553D3"/>
    <w:rsid w:val="00B555F9"/>
    <w:rsid w:val="00B558AF"/>
    <w:rsid w:val="00B55AAE"/>
    <w:rsid w:val="00B55B3E"/>
    <w:rsid w:val="00B55B66"/>
    <w:rsid w:val="00B55F18"/>
    <w:rsid w:val="00B56214"/>
    <w:rsid w:val="00B566DE"/>
    <w:rsid w:val="00B56EF8"/>
    <w:rsid w:val="00B5759E"/>
    <w:rsid w:val="00B60865"/>
    <w:rsid w:val="00B613C0"/>
    <w:rsid w:val="00B613D8"/>
    <w:rsid w:val="00B618EB"/>
    <w:rsid w:val="00B61A6B"/>
    <w:rsid w:val="00B621A1"/>
    <w:rsid w:val="00B622D0"/>
    <w:rsid w:val="00B6267B"/>
    <w:rsid w:val="00B62929"/>
    <w:rsid w:val="00B629AF"/>
    <w:rsid w:val="00B629F1"/>
    <w:rsid w:val="00B62ABB"/>
    <w:rsid w:val="00B63631"/>
    <w:rsid w:val="00B636F2"/>
    <w:rsid w:val="00B637ED"/>
    <w:rsid w:val="00B63F39"/>
    <w:rsid w:val="00B643B7"/>
    <w:rsid w:val="00B647E1"/>
    <w:rsid w:val="00B64A54"/>
    <w:rsid w:val="00B64C1E"/>
    <w:rsid w:val="00B64E13"/>
    <w:rsid w:val="00B65013"/>
    <w:rsid w:val="00B65148"/>
    <w:rsid w:val="00B65354"/>
    <w:rsid w:val="00B65859"/>
    <w:rsid w:val="00B65B02"/>
    <w:rsid w:val="00B65C94"/>
    <w:rsid w:val="00B66678"/>
    <w:rsid w:val="00B66DDF"/>
    <w:rsid w:val="00B67113"/>
    <w:rsid w:val="00B6763D"/>
    <w:rsid w:val="00B7054C"/>
    <w:rsid w:val="00B70813"/>
    <w:rsid w:val="00B70A02"/>
    <w:rsid w:val="00B71041"/>
    <w:rsid w:val="00B715AF"/>
    <w:rsid w:val="00B7180C"/>
    <w:rsid w:val="00B71A59"/>
    <w:rsid w:val="00B71E3C"/>
    <w:rsid w:val="00B71F6F"/>
    <w:rsid w:val="00B726D7"/>
    <w:rsid w:val="00B72B52"/>
    <w:rsid w:val="00B72CDA"/>
    <w:rsid w:val="00B72D57"/>
    <w:rsid w:val="00B72FD2"/>
    <w:rsid w:val="00B73CB8"/>
    <w:rsid w:val="00B73DE4"/>
    <w:rsid w:val="00B73F09"/>
    <w:rsid w:val="00B7408B"/>
    <w:rsid w:val="00B7439D"/>
    <w:rsid w:val="00B743D9"/>
    <w:rsid w:val="00B74501"/>
    <w:rsid w:val="00B745F8"/>
    <w:rsid w:val="00B75993"/>
    <w:rsid w:val="00B75B48"/>
    <w:rsid w:val="00B76378"/>
    <w:rsid w:val="00B7638B"/>
    <w:rsid w:val="00B7658C"/>
    <w:rsid w:val="00B7663F"/>
    <w:rsid w:val="00B767DA"/>
    <w:rsid w:val="00B76A54"/>
    <w:rsid w:val="00B76AA5"/>
    <w:rsid w:val="00B76C59"/>
    <w:rsid w:val="00B76E3C"/>
    <w:rsid w:val="00B77852"/>
    <w:rsid w:val="00B77B64"/>
    <w:rsid w:val="00B80093"/>
    <w:rsid w:val="00B8096D"/>
    <w:rsid w:val="00B81383"/>
    <w:rsid w:val="00B81554"/>
    <w:rsid w:val="00B816F8"/>
    <w:rsid w:val="00B81932"/>
    <w:rsid w:val="00B81DC5"/>
    <w:rsid w:val="00B81E12"/>
    <w:rsid w:val="00B824AA"/>
    <w:rsid w:val="00B830F6"/>
    <w:rsid w:val="00B833D0"/>
    <w:rsid w:val="00B836E5"/>
    <w:rsid w:val="00B8370F"/>
    <w:rsid w:val="00B83777"/>
    <w:rsid w:val="00B83F72"/>
    <w:rsid w:val="00B84179"/>
    <w:rsid w:val="00B841E9"/>
    <w:rsid w:val="00B84213"/>
    <w:rsid w:val="00B8456D"/>
    <w:rsid w:val="00B84884"/>
    <w:rsid w:val="00B8507A"/>
    <w:rsid w:val="00B854C5"/>
    <w:rsid w:val="00B856CF"/>
    <w:rsid w:val="00B85AFE"/>
    <w:rsid w:val="00B85CB1"/>
    <w:rsid w:val="00B863D3"/>
    <w:rsid w:val="00B86404"/>
    <w:rsid w:val="00B8679B"/>
    <w:rsid w:val="00B86F38"/>
    <w:rsid w:val="00B87057"/>
    <w:rsid w:val="00B8710D"/>
    <w:rsid w:val="00B871FE"/>
    <w:rsid w:val="00B875CA"/>
    <w:rsid w:val="00B877D8"/>
    <w:rsid w:val="00B902F8"/>
    <w:rsid w:val="00B908D4"/>
    <w:rsid w:val="00B9094E"/>
    <w:rsid w:val="00B90BB9"/>
    <w:rsid w:val="00B90C7D"/>
    <w:rsid w:val="00B90DA8"/>
    <w:rsid w:val="00B91039"/>
    <w:rsid w:val="00B9112F"/>
    <w:rsid w:val="00B913ED"/>
    <w:rsid w:val="00B91AD6"/>
    <w:rsid w:val="00B9204F"/>
    <w:rsid w:val="00B924B9"/>
    <w:rsid w:val="00B9264B"/>
    <w:rsid w:val="00B92B53"/>
    <w:rsid w:val="00B92EEF"/>
    <w:rsid w:val="00B93247"/>
    <w:rsid w:val="00B9393D"/>
    <w:rsid w:val="00B93D09"/>
    <w:rsid w:val="00B94044"/>
    <w:rsid w:val="00B948B1"/>
    <w:rsid w:val="00B94CA9"/>
    <w:rsid w:val="00B94DE2"/>
    <w:rsid w:val="00B951B3"/>
    <w:rsid w:val="00B952E1"/>
    <w:rsid w:val="00B952F6"/>
    <w:rsid w:val="00B953A9"/>
    <w:rsid w:val="00B954AC"/>
    <w:rsid w:val="00B958DC"/>
    <w:rsid w:val="00B9655D"/>
    <w:rsid w:val="00B96721"/>
    <w:rsid w:val="00B96738"/>
    <w:rsid w:val="00B96AAF"/>
    <w:rsid w:val="00B96C47"/>
    <w:rsid w:val="00B9708D"/>
    <w:rsid w:val="00B971EB"/>
    <w:rsid w:val="00B972FB"/>
    <w:rsid w:val="00B9781C"/>
    <w:rsid w:val="00B979F1"/>
    <w:rsid w:val="00B97B84"/>
    <w:rsid w:val="00BA06BF"/>
    <w:rsid w:val="00BA0F0A"/>
    <w:rsid w:val="00BA16E8"/>
    <w:rsid w:val="00BA23B3"/>
    <w:rsid w:val="00BA2D4F"/>
    <w:rsid w:val="00BA305E"/>
    <w:rsid w:val="00BA3243"/>
    <w:rsid w:val="00BA39F2"/>
    <w:rsid w:val="00BA3A55"/>
    <w:rsid w:val="00BA3B3D"/>
    <w:rsid w:val="00BA3D97"/>
    <w:rsid w:val="00BA3DBC"/>
    <w:rsid w:val="00BA3EE8"/>
    <w:rsid w:val="00BA40A6"/>
    <w:rsid w:val="00BA4494"/>
    <w:rsid w:val="00BA50B5"/>
    <w:rsid w:val="00BA53E2"/>
    <w:rsid w:val="00BA5438"/>
    <w:rsid w:val="00BA5475"/>
    <w:rsid w:val="00BA67D1"/>
    <w:rsid w:val="00BA6B03"/>
    <w:rsid w:val="00BA6C6C"/>
    <w:rsid w:val="00BA6D81"/>
    <w:rsid w:val="00BA6FBB"/>
    <w:rsid w:val="00BA7065"/>
    <w:rsid w:val="00BA7655"/>
    <w:rsid w:val="00BA79C8"/>
    <w:rsid w:val="00BA7DE3"/>
    <w:rsid w:val="00BA7F4A"/>
    <w:rsid w:val="00BB0799"/>
    <w:rsid w:val="00BB0B05"/>
    <w:rsid w:val="00BB0CE9"/>
    <w:rsid w:val="00BB1075"/>
    <w:rsid w:val="00BB1327"/>
    <w:rsid w:val="00BB136B"/>
    <w:rsid w:val="00BB13A3"/>
    <w:rsid w:val="00BB16E0"/>
    <w:rsid w:val="00BB190B"/>
    <w:rsid w:val="00BB1F30"/>
    <w:rsid w:val="00BB22EC"/>
    <w:rsid w:val="00BB2563"/>
    <w:rsid w:val="00BB2757"/>
    <w:rsid w:val="00BB29FC"/>
    <w:rsid w:val="00BB2A04"/>
    <w:rsid w:val="00BB3087"/>
    <w:rsid w:val="00BB30A1"/>
    <w:rsid w:val="00BB3311"/>
    <w:rsid w:val="00BB3CCF"/>
    <w:rsid w:val="00BB4064"/>
    <w:rsid w:val="00BB4478"/>
    <w:rsid w:val="00BB483E"/>
    <w:rsid w:val="00BB551B"/>
    <w:rsid w:val="00BB5818"/>
    <w:rsid w:val="00BB5D0E"/>
    <w:rsid w:val="00BB5D65"/>
    <w:rsid w:val="00BB61B3"/>
    <w:rsid w:val="00BB68E4"/>
    <w:rsid w:val="00BB6934"/>
    <w:rsid w:val="00BB741C"/>
    <w:rsid w:val="00BB78F9"/>
    <w:rsid w:val="00BB7C06"/>
    <w:rsid w:val="00BC03B5"/>
    <w:rsid w:val="00BC040C"/>
    <w:rsid w:val="00BC0658"/>
    <w:rsid w:val="00BC09DE"/>
    <w:rsid w:val="00BC0BE2"/>
    <w:rsid w:val="00BC1365"/>
    <w:rsid w:val="00BC13B8"/>
    <w:rsid w:val="00BC150B"/>
    <w:rsid w:val="00BC1EB1"/>
    <w:rsid w:val="00BC1F0A"/>
    <w:rsid w:val="00BC20B9"/>
    <w:rsid w:val="00BC2177"/>
    <w:rsid w:val="00BC2C25"/>
    <w:rsid w:val="00BC30B6"/>
    <w:rsid w:val="00BC3CD3"/>
    <w:rsid w:val="00BC410B"/>
    <w:rsid w:val="00BC4977"/>
    <w:rsid w:val="00BC50FB"/>
    <w:rsid w:val="00BC5156"/>
    <w:rsid w:val="00BC56C6"/>
    <w:rsid w:val="00BC58A0"/>
    <w:rsid w:val="00BC5EF5"/>
    <w:rsid w:val="00BC6346"/>
    <w:rsid w:val="00BC72F2"/>
    <w:rsid w:val="00BC76A3"/>
    <w:rsid w:val="00BC78BA"/>
    <w:rsid w:val="00BD01C1"/>
    <w:rsid w:val="00BD027B"/>
    <w:rsid w:val="00BD06B0"/>
    <w:rsid w:val="00BD077A"/>
    <w:rsid w:val="00BD0FF4"/>
    <w:rsid w:val="00BD17ED"/>
    <w:rsid w:val="00BD1BE5"/>
    <w:rsid w:val="00BD1F2A"/>
    <w:rsid w:val="00BD219D"/>
    <w:rsid w:val="00BD2364"/>
    <w:rsid w:val="00BD249A"/>
    <w:rsid w:val="00BD2700"/>
    <w:rsid w:val="00BD2973"/>
    <w:rsid w:val="00BD2E72"/>
    <w:rsid w:val="00BD303F"/>
    <w:rsid w:val="00BD3884"/>
    <w:rsid w:val="00BD3931"/>
    <w:rsid w:val="00BD415C"/>
    <w:rsid w:val="00BD4722"/>
    <w:rsid w:val="00BD4C6E"/>
    <w:rsid w:val="00BD4E23"/>
    <w:rsid w:val="00BD570F"/>
    <w:rsid w:val="00BD5FDF"/>
    <w:rsid w:val="00BD604D"/>
    <w:rsid w:val="00BD6562"/>
    <w:rsid w:val="00BD6B5D"/>
    <w:rsid w:val="00BD6B72"/>
    <w:rsid w:val="00BD6F6B"/>
    <w:rsid w:val="00BD6FBB"/>
    <w:rsid w:val="00BD7014"/>
    <w:rsid w:val="00BD7742"/>
    <w:rsid w:val="00BD79A2"/>
    <w:rsid w:val="00BD7BB5"/>
    <w:rsid w:val="00BD7CA7"/>
    <w:rsid w:val="00BD7F4F"/>
    <w:rsid w:val="00BE03FC"/>
    <w:rsid w:val="00BE0E70"/>
    <w:rsid w:val="00BE0EF1"/>
    <w:rsid w:val="00BE1053"/>
    <w:rsid w:val="00BE14AF"/>
    <w:rsid w:val="00BE1952"/>
    <w:rsid w:val="00BE1A5E"/>
    <w:rsid w:val="00BE1A78"/>
    <w:rsid w:val="00BE20EE"/>
    <w:rsid w:val="00BE2DFB"/>
    <w:rsid w:val="00BE2F8D"/>
    <w:rsid w:val="00BE31B0"/>
    <w:rsid w:val="00BE3D98"/>
    <w:rsid w:val="00BE4687"/>
    <w:rsid w:val="00BE4A0F"/>
    <w:rsid w:val="00BE4C47"/>
    <w:rsid w:val="00BE4E26"/>
    <w:rsid w:val="00BE4FB0"/>
    <w:rsid w:val="00BE5369"/>
    <w:rsid w:val="00BE574C"/>
    <w:rsid w:val="00BE5892"/>
    <w:rsid w:val="00BE5AA9"/>
    <w:rsid w:val="00BE6016"/>
    <w:rsid w:val="00BE6C67"/>
    <w:rsid w:val="00BE6FAF"/>
    <w:rsid w:val="00BE719C"/>
    <w:rsid w:val="00BE72EE"/>
    <w:rsid w:val="00BE76C0"/>
    <w:rsid w:val="00BE7C8F"/>
    <w:rsid w:val="00BE7E01"/>
    <w:rsid w:val="00BE7EBA"/>
    <w:rsid w:val="00BE7EFE"/>
    <w:rsid w:val="00BE7F78"/>
    <w:rsid w:val="00BF0493"/>
    <w:rsid w:val="00BF04EB"/>
    <w:rsid w:val="00BF05D4"/>
    <w:rsid w:val="00BF08EA"/>
    <w:rsid w:val="00BF0F9D"/>
    <w:rsid w:val="00BF19CA"/>
    <w:rsid w:val="00BF233F"/>
    <w:rsid w:val="00BF254B"/>
    <w:rsid w:val="00BF2735"/>
    <w:rsid w:val="00BF328F"/>
    <w:rsid w:val="00BF33E2"/>
    <w:rsid w:val="00BF342B"/>
    <w:rsid w:val="00BF3D92"/>
    <w:rsid w:val="00BF42E5"/>
    <w:rsid w:val="00BF54E0"/>
    <w:rsid w:val="00BF5642"/>
    <w:rsid w:val="00BF5834"/>
    <w:rsid w:val="00BF5B43"/>
    <w:rsid w:val="00BF5B70"/>
    <w:rsid w:val="00BF6172"/>
    <w:rsid w:val="00BF6346"/>
    <w:rsid w:val="00BF68B0"/>
    <w:rsid w:val="00BF69C4"/>
    <w:rsid w:val="00BF6B40"/>
    <w:rsid w:val="00BF7481"/>
    <w:rsid w:val="00BF74A4"/>
    <w:rsid w:val="00BF7AB0"/>
    <w:rsid w:val="00C00067"/>
    <w:rsid w:val="00C005E6"/>
    <w:rsid w:val="00C008D3"/>
    <w:rsid w:val="00C00F80"/>
    <w:rsid w:val="00C011ED"/>
    <w:rsid w:val="00C0169C"/>
    <w:rsid w:val="00C01BCA"/>
    <w:rsid w:val="00C01E0C"/>
    <w:rsid w:val="00C01FE0"/>
    <w:rsid w:val="00C026EB"/>
    <w:rsid w:val="00C026EF"/>
    <w:rsid w:val="00C0299E"/>
    <w:rsid w:val="00C02A1D"/>
    <w:rsid w:val="00C02B45"/>
    <w:rsid w:val="00C02DFB"/>
    <w:rsid w:val="00C0308C"/>
    <w:rsid w:val="00C03117"/>
    <w:rsid w:val="00C03167"/>
    <w:rsid w:val="00C031AB"/>
    <w:rsid w:val="00C033F5"/>
    <w:rsid w:val="00C03982"/>
    <w:rsid w:val="00C03DE2"/>
    <w:rsid w:val="00C04545"/>
    <w:rsid w:val="00C047EA"/>
    <w:rsid w:val="00C04858"/>
    <w:rsid w:val="00C04A29"/>
    <w:rsid w:val="00C0533E"/>
    <w:rsid w:val="00C053EE"/>
    <w:rsid w:val="00C05A58"/>
    <w:rsid w:val="00C05B60"/>
    <w:rsid w:val="00C05BEE"/>
    <w:rsid w:val="00C05F0C"/>
    <w:rsid w:val="00C07D66"/>
    <w:rsid w:val="00C07FA7"/>
    <w:rsid w:val="00C1003A"/>
    <w:rsid w:val="00C10457"/>
    <w:rsid w:val="00C10621"/>
    <w:rsid w:val="00C10B97"/>
    <w:rsid w:val="00C1211B"/>
    <w:rsid w:val="00C124C9"/>
    <w:rsid w:val="00C1277E"/>
    <w:rsid w:val="00C12950"/>
    <w:rsid w:val="00C1306B"/>
    <w:rsid w:val="00C13893"/>
    <w:rsid w:val="00C13AC1"/>
    <w:rsid w:val="00C13F09"/>
    <w:rsid w:val="00C1407C"/>
    <w:rsid w:val="00C14177"/>
    <w:rsid w:val="00C141F4"/>
    <w:rsid w:val="00C14886"/>
    <w:rsid w:val="00C14B44"/>
    <w:rsid w:val="00C160C5"/>
    <w:rsid w:val="00C16BCA"/>
    <w:rsid w:val="00C16C53"/>
    <w:rsid w:val="00C16D03"/>
    <w:rsid w:val="00C17B5B"/>
    <w:rsid w:val="00C20489"/>
    <w:rsid w:val="00C20B13"/>
    <w:rsid w:val="00C20C6E"/>
    <w:rsid w:val="00C21364"/>
    <w:rsid w:val="00C214E8"/>
    <w:rsid w:val="00C21B02"/>
    <w:rsid w:val="00C21D7D"/>
    <w:rsid w:val="00C21E3C"/>
    <w:rsid w:val="00C21E90"/>
    <w:rsid w:val="00C22403"/>
    <w:rsid w:val="00C226FC"/>
    <w:rsid w:val="00C22ABC"/>
    <w:rsid w:val="00C231E8"/>
    <w:rsid w:val="00C23288"/>
    <w:rsid w:val="00C237E4"/>
    <w:rsid w:val="00C2392A"/>
    <w:rsid w:val="00C24179"/>
    <w:rsid w:val="00C247D0"/>
    <w:rsid w:val="00C24878"/>
    <w:rsid w:val="00C2501A"/>
    <w:rsid w:val="00C25765"/>
    <w:rsid w:val="00C25C84"/>
    <w:rsid w:val="00C25DE4"/>
    <w:rsid w:val="00C2682A"/>
    <w:rsid w:val="00C26B5A"/>
    <w:rsid w:val="00C27250"/>
    <w:rsid w:val="00C2737A"/>
    <w:rsid w:val="00C2772B"/>
    <w:rsid w:val="00C27968"/>
    <w:rsid w:val="00C279AE"/>
    <w:rsid w:val="00C279B5"/>
    <w:rsid w:val="00C27B2D"/>
    <w:rsid w:val="00C27BE8"/>
    <w:rsid w:val="00C30287"/>
    <w:rsid w:val="00C30C44"/>
    <w:rsid w:val="00C30C86"/>
    <w:rsid w:val="00C30CB5"/>
    <w:rsid w:val="00C31A99"/>
    <w:rsid w:val="00C31E31"/>
    <w:rsid w:val="00C321FA"/>
    <w:rsid w:val="00C323EF"/>
    <w:rsid w:val="00C3265E"/>
    <w:rsid w:val="00C32679"/>
    <w:rsid w:val="00C3267E"/>
    <w:rsid w:val="00C32961"/>
    <w:rsid w:val="00C32A87"/>
    <w:rsid w:val="00C32BB4"/>
    <w:rsid w:val="00C32D3D"/>
    <w:rsid w:val="00C32D90"/>
    <w:rsid w:val="00C330CA"/>
    <w:rsid w:val="00C3341B"/>
    <w:rsid w:val="00C33438"/>
    <w:rsid w:val="00C34FD4"/>
    <w:rsid w:val="00C35CE2"/>
    <w:rsid w:val="00C36513"/>
    <w:rsid w:val="00C36522"/>
    <w:rsid w:val="00C36C7E"/>
    <w:rsid w:val="00C373AF"/>
    <w:rsid w:val="00C3757E"/>
    <w:rsid w:val="00C40436"/>
    <w:rsid w:val="00C408C9"/>
    <w:rsid w:val="00C40C25"/>
    <w:rsid w:val="00C41117"/>
    <w:rsid w:val="00C41156"/>
    <w:rsid w:val="00C42189"/>
    <w:rsid w:val="00C42F74"/>
    <w:rsid w:val="00C43426"/>
    <w:rsid w:val="00C43456"/>
    <w:rsid w:val="00C43A78"/>
    <w:rsid w:val="00C440E6"/>
    <w:rsid w:val="00C441E4"/>
    <w:rsid w:val="00C446C0"/>
    <w:rsid w:val="00C4497D"/>
    <w:rsid w:val="00C450CD"/>
    <w:rsid w:val="00C45296"/>
    <w:rsid w:val="00C453B5"/>
    <w:rsid w:val="00C45499"/>
    <w:rsid w:val="00C4563F"/>
    <w:rsid w:val="00C456D2"/>
    <w:rsid w:val="00C4646A"/>
    <w:rsid w:val="00C465DB"/>
    <w:rsid w:val="00C46C4E"/>
    <w:rsid w:val="00C46CC3"/>
    <w:rsid w:val="00C4702C"/>
    <w:rsid w:val="00C474B0"/>
    <w:rsid w:val="00C47690"/>
    <w:rsid w:val="00C4784E"/>
    <w:rsid w:val="00C50EA7"/>
    <w:rsid w:val="00C50F67"/>
    <w:rsid w:val="00C512B6"/>
    <w:rsid w:val="00C522A5"/>
    <w:rsid w:val="00C526DB"/>
    <w:rsid w:val="00C53002"/>
    <w:rsid w:val="00C5352A"/>
    <w:rsid w:val="00C53833"/>
    <w:rsid w:val="00C538BC"/>
    <w:rsid w:val="00C53A0F"/>
    <w:rsid w:val="00C54079"/>
    <w:rsid w:val="00C54145"/>
    <w:rsid w:val="00C541E9"/>
    <w:rsid w:val="00C55214"/>
    <w:rsid w:val="00C55698"/>
    <w:rsid w:val="00C55B2B"/>
    <w:rsid w:val="00C55F63"/>
    <w:rsid w:val="00C5601F"/>
    <w:rsid w:val="00C56068"/>
    <w:rsid w:val="00C565E1"/>
    <w:rsid w:val="00C565F5"/>
    <w:rsid w:val="00C566AC"/>
    <w:rsid w:val="00C577AB"/>
    <w:rsid w:val="00C57950"/>
    <w:rsid w:val="00C57AB0"/>
    <w:rsid w:val="00C60326"/>
    <w:rsid w:val="00C60B6B"/>
    <w:rsid w:val="00C60E69"/>
    <w:rsid w:val="00C6138E"/>
    <w:rsid w:val="00C61806"/>
    <w:rsid w:val="00C61A47"/>
    <w:rsid w:val="00C61ABB"/>
    <w:rsid w:val="00C61F82"/>
    <w:rsid w:val="00C62841"/>
    <w:rsid w:val="00C64113"/>
    <w:rsid w:val="00C641C4"/>
    <w:rsid w:val="00C641CB"/>
    <w:rsid w:val="00C64504"/>
    <w:rsid w:val="00C6450B"/>
    <w:rsid w:val="00C64A1B"/>
    <w:rsid w:val="00C65946"/>
    <w:rsid w:val="00C659B3"/>
    <w:rsid w:val="00C66038"/>
    <w:rsid w:val="00C662CD"/>
    <w:rsid w:val="00C66574"/>
    <w:rsid w:val="00C667C8"/>
    <w:rsid w:val="00C66A3A"/>
    <w:rsid w:val="00C66ECD"/>
    <w:rsid w:val="00C67453"/>
    <w:rsid w:val="00C675F6"/>
    <w:rsid w:val="00C67694"/>
    <w:rsid w:val="00C70146"/>
    <w:rsid w:val="00C70B04"/>
    <w:rsid w:val="00C7192A"/>
    <w:rsid w:val="00C71B6E"/>
    <w:rsid w:val="00C71FA9"/>
    <w:rsid w:val="00C72079"/>
    <w:rsid w:val="00C72378"/>
    <w:rsid w:val="00C72528"/>
    <w:rsid w:val="00C727DF"/>
    <w:rsid w:val="00C72809"/>
    <w:rsid w:val="00C72813"/>
    <w:rsid w:val="00C728B1"/>
    <w:rsid w:val="00C728E6"/>
    <w:rsid w:val="00C72B78"/>
    <w:rsid w:val="00C72DC7"/>
    <w:rsid w:val="00C73198"/>
    <w:rsid w:val="00C73332"/>
    <w:rsid w:val="00C73561"/>
    <w:rsid w:val="00C735E5"/>
    <w:rsid w:val="00C73760"/>
    <w:rsid w:val="00C73A54"/>
    <w:rsid w:val="00C73D7D"/>
    <w:rsid w:val="00C7401B"/>
    <w:rsid w:val="00C74239"/>
    <w:rsid w:val="00C745EF"/>
    <w:rsid w:val="00C7479F"/>
    <w:rsid w:val="00C7496A"/>
    <w:rsid w:val="00C75216"/>
    <w:rsid w:val="00C756C5"/>
    <w:rsid w:val="00C75944"/>
    <w:rsid w:val="00C75B0A"/>
    <w:rsid w:val="00C75C7E"/>
    <w:rsid w:val="00C769B2"/>
    <w:rsid w:val="00C76B32"/>
    <w:rsid w:val="00C76EEC"/>
    <w:rsid w:val="00C77380"/>
    <w:rsid w:val="00C777CA"/>
    <w:rsid w:val="00C8069B"/>
    <w:rsid w:val="00C809A3"/>
    <w:rsid w:val="00C809D9"/>
    <w:rsid w:val="00C80C47"/>
    <w:rsid w:val="00C80E4C"/>
    <w:rsid w:val="00C8120A"/>
    <w:rsid w:val="00C81735"/>
    <w:rsid w:val="00C81966"/>
    <w:rsid w:val="00C82767"/>
    <w:rsid w:val="00C8379D"/>
    <w:rsid w:val="00C84060"/>
    <w:rsid w:val="00C84EB1"/>
    <w:rsid w:val="00C85238"/>
    <w:rsid w:val="00C85374"/>
    <w:rsid w:val="00C85694"/>
    <w:rsid w:val="00C8576B"/>
    <w:rsid w:val="00C858C1"/>
    <w:rsid w:val="00C864B9"/>
    <w:rsid w:val="00C867AC"/>
    <w:rsid w:val="00C86D51"/>
    <w:rsid w:val="00C87145"/>
    <w:rsid w:val="00C87495"/>
    <w:rsid w:val="00C90083"/>
    <w:rsid w:val="00C90133"/>
    <w:rsid w:val="00C903ED"/>
    <w:rsid w:val="00C90A4C"/>
    <w:rsid w:val="00C91165"/>
    <w:rsid w:val="00C91A4B"/>
    <w:rsid w:val="00C91B09"/>
    <w:rsid w:val="00C91B21"/>
    <w:rsid w:val="00C91B7D"/>
    <w:rsid w:val="00C92102"/>
    <w:rsid w:val="00C923CA"/>
    <w:rsid w:val="00C923E9"/>
    <w:rsid w:val="00C92804"/>
    <w:rsid w:val="00C93259"/>
    <w:rsid w:val="00C93D9D"/>
    <w:rsid w:val="00C943AD"/>
    <w:rsid w:val="00C94564"/>
    <w:rsid w:val="00C949BD"/>
    <w:rsid w:val="00C94B19"/>
    <w:rsid w:val="00C9526D"/>
    <w:rsid w:val="00C95347"/>
    <w:rsid w:val="00C95A6F"/>
    <w:rsid w:val="00C95EBC"/>
    <w:rsid w:val="00C9662F"/>
    <w:rsid w:val="00C96993"/>
    <w:rsid w:val="00C96C67"/>
    <w:rsid w:val="00C9725A"/>
    <w:rsid w:val="00C978C9"/>
    <w:rsid w:val="00CA02BB"/>
    <w:rsid w:val="00CA116D"/>
    <w:rsid w:val="00CA1341"/>
    <w:rsid w:val="00CA1881"/>
    <w:rsid w:val="00CA244B"/>
    <w:rsid w:val="00CA27C9"/>
    <w:rsid w:val="00CA2A8F"/>
    <w:rsid w:val="00CA2AD0"/>
    <w:rsid w:val="00CA2C26"/>
    <w:rsid w:val="00CA35FD"/>
    <w:rsid w:val="00CA3AD6"/>
    <w:rsid w:val="00CA40DE"/>
    <w:rsid w:val="00CA43EF"/>
    <w:rsid w:val="00CA505A"/>
    <w:rsid w:val="00CA52EB"/>
    <w:rsid w:val="00CA56B1"/>
    <w:rsid w:val="00CA5848"/>
    <w:rsid w:val="00CA609C"/>
    <w:rsid w:val="00CA6DA4"/>
    <w:rsid w:val="00CA79BA"/>
    <w:rsid w:val="00CA79FB"/>
    <w:rsid w:val="00CA7E4E"/>
    <w:rsid w:val="00CB09A7"/>
    <w:rsid w:val="00CB0E6D"/>
    <w:rsid w:val="00CB0FF2"/>
    <w:rsid w:val="00CB1086"/>
    <w:rsid w:val="00CB10D0"/>
    <w:rsid w:val="00CB13F0"/>
    <w:rsid w:val="00CB17F1"/>
    <w:rsid w:val="00CB1A98"/>
    <w:rsid w:val="00CB1CB6"/>
    <w:rsid w:val="00CB2279"/>
    <w:rsid w:val="00CB24FD"/>
    <w:rsid w:val="00CB2FB9"/>
    <w:rsid w:val="00CB3233"/>
    <w:rsid w:val="00CB3B14"/>
    <w:rsid w:val="00CB4239"/>
    <w:rsid w:val="00CB4EC3"/>
    <w:rsid w:val="00CB5067"/>
    <w:rsid w:val="00CB51EA"/>
    <w:rsid w:val="00CB5B3F"/>
    <w:rsid w:val="00CB5D72"/>
    <w:rsid w:val="00CB68A4"/>
    <w:rsid w:val="00CB6C3E"/>
    <w:rsid w:val="00CB6C8C"/>
    <w:rsid w:val="00CB6D74"/>
    <w:rsid w:val="00CB708F"/>
    <w:rsid w:val="00CB70A6"/>
    <w:rsid w:val="00CB7FDE"/>
    <w:rsid w:val="00CC00AB"/>
    <w:rsid w:val="00CC0284"/>
    <w:rsid w:val="00CC05E3"/>
    <w:rsid w:val="00CC093C"/>
    <w:rsid w:val="00CC09DF"/>
    <w:rsid w:val="00CC0A9F"/>
    <w:rsid w:val="00CC0DD1"/>
    <w:rsid w:val="00CC1102"/>
    <w:rsid w:val="00CC12B1"/>
    <w:rsid w:val="00CC1B91"/>
    <w:rsid w:val="00CC1E28"/>
    <w:rsid w:val="00CC1FD1"/>
    <w:rsid w:val="00CC1FEC"/>
    <w:rsid w:val="00CC205C"/>
    <w:rsid w:val="00CC24F0"/>
    <w:rsid w:val="00CC251F"/>
    <w:rsid w:val="00CC284E"/>
    <w:rsid w:val="00CC3021"/>
    <w:rsid w:val="00CC3327"/>
    <w:rsid w:val="00CC35B7"/>
    <w:rsid w:val="00CC3885"/>
    <w:rsid w:val="00CC3A06"/>
    <w:rsid w:val="00CC3DFB"/>
    <w:rsid w:val="00CC3E18"/>
    <w:rsid w:val="00CC437C"/>
    <w:rsid w:val="00CC45A2"/>
    <w:rsid w:val="00CC4946"/>
    <w:rsid w:val="00CC4C73"/>
    <w:rsid w:val="00CC5151"/>
    <w:rsid w:val="00CC5163"/>
    <w:rsid w:val="00CC5239"/>
    <w:rsid w:val="00CC59E1"/>
    <w:rsid w:val="00CC5CBA"/>
    <w:rsid w:val="00CC5EC9"/>
    <w:rsid w:val="00CC6107"/>
    <w:rsid w:val="00CC6597"/>
    <w:rsid w:val="00CC6A08"/>
    <w:rsid w:val="00CC7007"/>
    <w:rsid w:val="00CC74FE"/>
    <w:rsid w:val="00CC786D"/>
    <w:rsid w:val="00CC7CAD"/>
    <w:rsid w:val="00CD0153"/>
    <w:rsid w:val="00CD02BC"/>
    <w:rsid w:val="00CD05A8"/>
    <w:rsid w:val="00CD10CF"/>
    <w:rsid w:val="00CD1C09"/>
    <w:rsid w:val="00CD200F"/>
    <w:rsid w:val="00CD2700"/>
    <w:rsid w:val="00CD28DC"/>
    <w:rsid w:val="00CD2D9F"/>
    <w:rsid w:val="00CD2DD2"/>
    <w:rsid w:val="00CD2F47"/>
    <w:rsid w:val="00CD3019"/>
    <w:rsid w:val="00CD30F7"/>
    <w:rsid w:val="00CD39D0"/>
    <w:rsid w:val="00CD3D28"/>
    <w:rsid w:val="00CD3E23"/>
    <w:rsid w:val="00CD3E6A"/>
    <w:rsid w:val="00CD4FE7"/>
    <w:rsid w:val="00CD5719"/>
    <w:rsid w:val="00CD5BA1"/>
    <w:rsid w:val="00CD5E54"/>
    <w:rsid w:val="00CD604D"/>
    <w:rsid w:val="00CD625A"/>
    <w:rsid w:val="00CD63FF"/>
    <w:rsid w:val="00CD6807"/>
    <w:rsid w:val="00CD68A5"/>
    <w:rsid w:val="00CD68D5"/>
    <w:rsid w:val="00CD69FE"/>
    <w:rsid w:val="00CD6A32"/>
    <w:rsid w:val="00CD6C96"/>
    <w:rsid w:val="00CD6DAD"/>
    <w:rsid w:val="00CD6DDF"/>
    <w:rsid w:val="00CD75C2"/>
    <w:rsid w:val="00CD77F1"/>
    <w:rsid w:val="00CD7870"/>
    <w:rsid w:val="00CD7945"/>
    <w:rsid w:val="00CD7A01"/>
    <w:rsid w:val="00CD7C2D"/>
    <w:rsid w:val="00CD7EE4"/>
    <w:rsid w:val="00CE00A8"/>
    <w:rsid w:val="00CE0998"/>
    <w:rsid w:val="00CE0ECD"/>
    <w:rsid w:val="00CE108D"/>
    <w:rsid w:val="00CE1139"/>
    <w:rsid w:val="00CE1143"/>
    <w:rsid w:val="00CE13D5"/>
    <w:rsid w:val="00CE1B80"/>
    <w:rsid w:val="00CE1C54"/>
    <w:rsid w:val="00CE21DB"/>
    <w:rsid w:val="00CE253F"/>
    <w:rsid w:val="00CE28ED"/>
    <w:rsid w:val="00CE305A"/>
    <w:rsid w:val="00CE3113"/>
    <w:rsid w:val="00CE336C"/>
    <w:rsid w:val="00CE3877"/>
    <w:rsid w:val="00CE3B1B"/>
    <w:rsid w:val="00CE3F5B"/>
    <w:rsid w:val="00CE47D0"/>
    <w:rsid w:val="00CE4A39"/>
    <w:rsid w:val="00CE4B1D"/>
    <w:rsid w:val="00CE4C6E"/>
    <w:rsid w:val="00CE5259"/>
    <w:rsid w:val="00CE5661"/>
    <w:rsid w:val="00CE5D10"/>
    <w:rsid w:val="00CE60E5"/>
    <w:rsid w:val="00CE6E33"/>
    <w:rsid w:val="00CE71A4"/>
    <w:rsid w:val="00CE744B"/>
    <w:rsid w:val="00CE766D"/>
    <w:rsid w:val="00CE770E"/>
    <w:rsid w:val="00CE7819"/>
    <w:rsid w:val="00CE7B09"/>
    <w:rsid w:val="00CE7FB4"/>
    <w:rsid w:val="00CF035E"/>
    <w:rsid w:val="00CF0842"/>
    <w:rsid w:val="00CF0857"/>
    <w:rsid w:val="00CF091F"/>
    <w:rsid w:val="00CF1676"/>
    <w:rsid w:val="00CF18DA"/>
    <w:rsid w:val="00CF199A"/>
    <w:rsid w:val="00CF1DD4"/>
    <w:rsid w:val="00CF23DB"/>
    <w:rsid w:val="00CF2638"/>
    <w:rsid w:val="00CF2A60"/>
    <w:rsid w:val="00CF2AA7"/>
    <w:rsid w:val="00CF2C54"/>
    <w:rsid w:val="00CF2E07"/>
    <w:rsid w:val="00CF31DA"/>
    <w:rsid w:val="00CF3774"/>
    <w:rsid w:val="00CF384E"/>
    <w:rsid w:val="00CF3A0B"/>
    <w:rsid w:val="00CF3CE4"/>
    <w:rsid w:val="00CF3EAF"/>
    <w:rsid w:val="00CF470C"/>
    <w:rsid w:val="00CF4BEC"/>
    <w:rsid w:val="00CF4DD2"/>
    <w:rsid w:val="00CF573F"/>
    <w:rsid w:val="00CF5F9E"/>
    <w:rsid w:val="00CF6918"/>
    <w:rsid w:val="00CF6A25"/>
    <w:rsid w:val="00CF6DD2"/>
    <w:rsid w:val="00CF6E0C"/>
    <w:rsid w:val="00CF7103"/>
    <w:rsid w:val="00CF72A7"/>
    <w:rsid w:val="00CF7361"/>
    <w:rsid w:val="00CF73D7"/>
    <w:rsid w:val="00CF77A8"/>
    <w:rsid w:val="00CF7E42"/>
    <w:rsid w:val="00D00094"/>
    <w:rsid w:val="00D00231"/>
    <w:rsid w:val="00D007E9"/>
    <w:rsid w:val="00D00DB5"/>
    <w:rsid w:val="00D00E44"/>
    <w:rsid w:val="00D00F57"/>
    <w:rsid w:val="00D00F69"/>
    <w:rsid w:val="00D0121E"/>
    <w:rsid w:val="00D014F6"/>
    <w:rsid w:val="00D016E0"/>
    <w:rsid w:val="00D0209C"/>
    <w:rsid w:val="00D020FF"/>
    <w:rsid w:val="00D02162"/>
    <w:rsid w:val="00D026CE"/>
    <w:rsid w:val="00D037C2"/>
    <w:rsid w:val="00D038C6"/>
    <w:rsid w:val="00D03DEB"/>
    <w:rsid w:val="00D04127"/>
    <w:rsid w:val="00D0458A"/>
    <w:rsid w:val="00D04E51"/>
    <w:rsid w:val="00D0560F"/>
    <w:rsid w:val="00D057DF"/>
    <w:rsid w:val="00D05ADB"/>
    <w:rsid w:val="00D05FA0"/>
    <w:rsid w:val="00D066FE"/>
    <w:rsid w:val="00D06D51"/>
    <w:rsid w:val="00D0748D"/>
    <w:rsid w:val="00D075E0"/>
    <w:rsid w:val="00D07D70"/>
    <w:rsid w:val="00D07DD7"/>
    <w:rsid w:val="00D07E92"/>
    <w:rsid w:val="00D10137"/>
    <w:rsid w:val="00D10206"/>
    <w:rsid w:val="00D10411"/>
    <w:rsid w:val="00D10591"/>
    <w:rsid w:val="00D10781"/>
    <w:rsid w:val="00D10834"/>
    <w:rsid w:val="00D10843"/>
    <w:rsid w:val="00D10B01"/>
    <w:rsid w:val="00D11242"/>
    <w:rsid w:val="00D115E5"/>
    <w:rsid w:val="00D11926"/>
    <w:rsid w:val="00D11C55"/>
    <w:rsid w:val="00D11E63"/>
    <w:rsid w:val="00D12381"/>
    <w:rsid w:val="00D12AF9"/>
    <w:rsid w:val="00D12D49"/>
    <w:rsid w:val="00D12DE5"/>
    <w:rsid w:val="00D12FCC"/>
    <w:rsid w:val="00D130F8"/>
    <w:rsid w:val="00D13399"/>
    <w:rsid w:val="00D13573"/>
    <w:rsid w:val="00D13B5C"/>
    <w:rsid w:val="00D13BF2"/>
    <w:rsid w:val="00D14612"/>
    <w:rsid w:val="00D14857"/>
    <w:rsid w:val="00D15067"/>
    <w:rsid w:val="00D1533B"/>
    <w:rsid w:val="00D154BA"/>
    <w:rsid w:val="00D16069"/>
    <w:rsid w:val="00D1609C"/>
    <w:rsid w:val="00D161E3"/>
    <w:rsid w:val="00D16C01"/>
    <w:rsid w:val="00D17433"/>
    <w:rsid w:val="00D17CC7"/>
    <w:rsid w:val="00D17DE5"/>
    <w:rsid w:val="00D20421"/>
    <w:rsid w:val="00D205CC"/>
    <w:rsid w:val="00D21032"/>
    <w:rsid w:val="00D211ED"/>
    <w:rsid w:val="00D22933"/>
    <w:rsid w:val="00D22BC4"/>
    <w:rsid w:val="00D2319B"/>
    <w:rsid w:val="00D23BF3"/>
    <w:rsid w:val="00D23D61"/>
    <w:rsid w:val="00D2420E"/>
    <w:rsid w:val="00D24B3D"/>
    <w:rsid w:val="00D250EB"/>
    <w:rsid w:val="00D253E9"/>
    <w:rsid w:val="00D25A0A"/>
    <w:rsid w:val="00D26749"/>
    <w:rsid w:val="00D26D03"/>
    <w:rsid w:val="00D273B8"/>
    <w:rsid w:val="00D27B6C"/>
    <w:rsid w:val="00D27DE4"/>
    <w:rsid w:val="00D308DB"/>
    <w:rsid w:val="00D30FA9"/>
    <w:rsid w:val="00D31039"/>
    <w:rsid w:val="00D310C9"/>
    <w:rsid w:val="00D31809"/>
    <w:rsid w:val="00D31D65"/>
    <w:rsid w:val="00D329DA"/>
    <w:rsid w:val="00D32AB2"/>
    <w:rsid w:val="00D32BCB"/>
    <w:rsid w:val="00D332DD"/>
    <w:rsid w:val="00D342C4"/>
    <w:rsid w:val="00D3460E"/>
    <w:rsid w:val="00D346A9"/>
    <w:rsid w:val="00D358E0"/>
    <w:rsid w:val="00D35FEA"/>
    <w:rsid w:val="00D36318"/>
    <w:rsid w:val="00D36334"/>
    <w:rsid w:val="00D36428"/>
    <w:rsid w:val="00D36664"/>
    <w:rsid w:val="00D368C4"/>
    <w:rsid w:val="00D36A5D"/>
    <w:rsid w:val="00D36D4F"/>
    <w:rsid w:val="00D36E07"/>
    <w:rsid w:val="00D3711F"/>
    <w:rsid w:val="00D37694"/>
    <w:rsid w:val="00D376A5"/>
    <w:rsid w:val="00D41190"/>
    <w:rsid w:val="00D41236"/>
    <w:rsid w:val="00D413A2"/>
    <w:rsid w:val="00D41AE0"/>
    <w:rsid w:val="00D41C4B"/>
    <w:rsid w:val="00D4239A"/>
    <w:rsid w:val="00D424C4"/>
    <w:rsid w:val="00D42A40"/>
    <w:rsid w:val="00D4525A"/>
    <w:rsid w:val="00D45529"/>
    <w:rsid w:val="00D4558C"/>
    <w:rsid w:val="00D45728"/>
    <w:rsid w:val="00D46076"/>
    <w:rsid w:val="00D461DD"/>
    <w:rsid w:val="00D462EE"/>
    <w:rsid w:val="00D4645C"/>
    <w:rsid w:val="00D46634"/>
    <w:rsid w:val="00D46726"/>
    <w:rsid w:val="00D469B7"/>
    <w:rsid w:val="00D46CB4"/>
    <w:rsid w:val="00D46CDB"/>
    <w:rsid w:val="00D46E7E"/>
    <w:rsid w:val="00D46F0B"/>
    <w:rsid w:val="00D47C0F"/>
    <w:rsid w:val="00D47D13"/>
    <w:rsid w:val="00D5008E"/>
    <w:rsid w:val="00D502C2"/>
    <w:rsid w:val="00D5030E"/>
    <w:rsid w:val="00D50508"/>
    <w:rsid w:val="00D50843"/>
    <w:rsid w:val="00D50B25"/>
    <w:rsid w:val="00D50C97"/>
    <w:rsid w:val="00D50EAE"/>
    <w:rsid w:val="00D51023"/>
    <w:rsid w:val="00D513EC"/>
    <w:rsid w:val="00D51B03"/>
    <w:rsid w:val="00D51E4A"/>
    <w:rsid w:val="00D51E52"/>
    <w:rsid w:val="00D5211C"/>
    <w:rsid w:val="00D52152"/>
    <w:rsid w:val="00D525E1"/>
    <w:rsid w:val="00D528A3"/>
    <w:rsid w:val="00D52916"/>
    <w:rsid w:val="00D52A2A"/>
    <w:rsid w:val="00D52A70"/>
    <w:rsid w:val="00D52B22"/>
    <w:rsid w:val="00D53966"/>
    <w:rsid w:val="00D53C7C"/>
    <w:rsid w:val="00D53DFE"/>
    <w:rsid w:val="00D5413A"/>
    <w:rsid w:val="00D545DC"/>
    <w:rsid w:val="00D54679"/>
    <w:rsid w:val="00D5468A"/>
    <w:rsid w:val="00D552A1"/>
    <w:rsid w:val="00D55578"/>
    <w:rsid w:val="00D558B1"/>
    <w:rsid w:val="00D55A05"/>
    <w:rsid w:val="00D55B81"/>
    <w:rsid w:val="00D56174"/>
    <w:rsid w:val="00D561F9"/>
    <w:rsid w:val="00D564F3"/>
    <w:rsid w:val="00D565DF"/>
    <w:rsid w:val="00D5671B"/>
    <w:rsid w:val="00D5678B"/>
    <w:rsid w:val="00D57565"/>
    <w:rsid w:val="00D57682"/>
    <w:rsid w:val="00D57722"/>
    <w:rsid w:val="00D57FDF"/>
    <w:rsid w:val="00D605C5"/>
    <w:rsid w:val="00D60653"/>
    <w:rsid w:val="00D60C85"/>
    <w:rsid w:val="00D6158A"/>
    <w:rsid w:val="00D61AC6"/>
    <w:rsid w:val="00D61AF3"/>
    <w:rsid w:val="00D61C80"/>
    <w:rsid w:val="00D62218"/>
    <w:rsid w:val="00D627AB"/>
    <w:rsid w:val="00D62FDE"/>
    <w:rsid w:val="00D63006"/>
    <w:rsid w:val="00D6307F"/>
    <w:rsid w:val="00D634CE"/>
    <w:rsid w:val="00D636B5"/>
    <w:rsid w:val="00D63734"/>
    <w:rsid w:val="00D63801"/>
    <w:rsid w:val="00D64069"/>
    <w:rsid w:val="00D64142"/>
    <w:rsid w:val="00D64575"/>
    <w:rsid w:val="00D64AA8"/>
    <w:rsid w:val="00D64E2F"/>
    <w:rsid w:val="00D65761"/>
    <w:rsid w:val="00D657A4"/>
    <w:rsid w:val="00D65883"/>
    <w:rsid w:val="00D65B65"/>
    <w:rsid w:val="00D65BB8"/>
    <w:rsid w:val="00D6652E"/>
    <w:rsid w:val="00D66750"/>
    <w:rsid w:val="00D66903"/>
    <w:rsid w:val="00D66E98"/>
    <w:rsid w:val="00D6741B"/>
    <w:rsid w:val="00D67736"/>
    <w:rsid w:val="00D67B44"/>
    <w:rsid w:val="00D70513"/>
    <w:rsid w:val="00D70559"/>
    <w:rsid w:val="00D70C8F"/>
    <w:rsid w:val="00D7123D"/>
    <w:rsid w:val="00D71B38"/>
    <w:rsid w:val="00D71CC5"/>
    <w:rsid w:val="00D71D50"/>
    <w:rsid w:val="00D72467"/>
    <w:rsid w:val="00D72AB8"/>
    <w:rsid w:val="00D72D4E"/>
    <w:rsid w:val="00D72E28"/>
    <w:rsid w:val="00D7329F"/>
    <w:rsid w:val="00D73CA3"/>
    <w:rsid w:val="00D73FFE"/>
    <w:rsid w:val="00D743FA"/>
    <w:rsid w:val="00D74615"/>
    <w:rsid w:val="00D74644"/>
    <w:rsid w:val="00D746EE"/>
    <w:rsid w:val="00D74987"/>
    <w:rsid w:val="00D74A5B"/>
    <w:rsid w:val="00D74B16"/>
    <w:rsid w:val="00D74CE9"/>
    <w:rsid w:val="00D74D64"/>
    <w:rsid w:val="00D74F7A"/>
    <w:rsid w:val="00D75801"/>
    <w:rsid w:val="00D7592C"/>
    <w:rsid w:val="00D75E22"/>
    <w:rsid w:val="00D75F69"/>
    <w:rsid w:val="00D762F0"/>
    <w:rsid w:val="00D762F1"/>
    <w:rsid w:val="00D76D82"/>
    <w:rsid w:val="00D7704D"/>
    <w:rsid w:val="00D774DA"/>
    <w:rsid w:val="00D77695"/>
    <w:rsid w:val="00D7770E"/>
    <w:rsid w:val="00D77CF5"/>
    <w:rsid w:val="00D800C7"/>
    <w:rsid w:val="00D801FA"/>
    <w:rsid w:val="00D807E8"/>
    <w:rsid w:val="00D80BC1"/>
    <w:rsid w:val="00D81016"/>
    <w:rsid w:val="00D81113"/>
    <w:rsid w:val="00D81F65"/>
    <w:rsid w:val="00D8235B"/>
    <w:rsid w:val="00D826BD"/>
    <w:rsid w:val="00D82C4B"/>
    <w:rsid w:val="00D82CF4"/>
    <w:rsid w:val="00D83132"/>
    <w:rsid w:val="00D83359"/>
    <w:rsid w:val="00D83452"/>
    <w:rsid w:val="00D836E1"/>
    <w:rsid w:val="00D8382B"/>
    <w:rsid w:val="00D83BC6"/>
    <w:rsid w:val="00D84112"/>
    <w:rsid w:val="00D84641"/>
    <w:rsid w:val="00D84764"/>
    <w:rsid w:val="00D84BE1"/>
    <w:rsid w:val="00D8518A"/>
    <w:rsid w:val="00D854D5"/>
    <w:rsid w:val="00D8579C"/>
    <w:rsid w:val="00D85902"/>
    <w:rsid w:val="00D85C95"/>
    <w:rsid w:val="00D85CD0"/>
    <w:rsid w:val="00D85ED9"/>
    <w:rsid w:val="00D85F0F"/>
    <w:rsid w:val="00D860AB"/>
    <w:rsid w:val="00D8612A"/>
    <w:rsid w:val="00D8647C"/>
    <w:rsid w:val="00D8658F"/>
    <w:rsid w:val="00D867AE"/>
    <w:rsid w:val="00D86C3A"/>
    <w:rsid w:val="00D87443"/>
    <w:rsid w:val="00D877DA"/>
    <w:rsid w:val="00D87B30"/>
    <w:rsid w:val="00D9005A"/>
    <w:rsid w:val="00D9087E"/>
    <w:rsid w:val="00D90BCC"/>
    <w:rsid w:val="00D90F7E"/>
    <w:rsid w:val="00D912C1"/>
    <w:rsid w:val="00D915AE"/>
    <w:rsid w:val="00D917C9"/>
    <w:rsid w:val="00D92120"/>
    <w:rsid w:val="00D92455"/>
    <w:rsid w:val="00D92494"/>
    <w:rsid w:val="00D928F9"/>
    <w:rsid w:val="00D92AFC"/>
    <w:rsid w:val="00D92BB5"/>
    <w:rsid w:val="00D92D8A"/>
    <w:rsid w:val="00D92E78"/>
    <w:rsid w:val="00D931BC"/>
    <w:rsid w:val="00D93EE4"/>
    <w:rsid w:val="00D94025"/>
    <w:rsid w:val="00D94204"/>
    <w:rsid w:val="00D94356"/>
    <w:rsid w:val="00D94719"/>
    <w:rsid w:val="00D94E36"/>
    <w:rsid w:val="00D95071"/>
    <w:rsid w:val="00D95BA7"/>
    <w:rsid w:val="00D95EB7"/>
    <w:rsid w:val="00D95EFF"/>
    <w:rsid w:val="00D96725"/>
    <w:rsid w:val="00D96ED0"/>
    <w:rsid w:val="00D97764"/>
    <w:rsid w:val="00D97866"/>
    <w:rsid w:val="00DA0118"/>
    <w:rsid w:val="00DA06C8"/>
    <w:rsid w:val="00DA0D2F"/>
    <w:rsid w:val="00DA15D2"/>
    <w:rsid w:val="00DA176B"/>
    <w:rsid w:val="00DA1825"/>
    <w:rsid w:val="00DA1ABC"/>
    <w:rsid w:val="00DA1ED1"/>
    <w:rsid w:val="00DA1ED7"/>
    <w:rsid w:val="00DA1F3A"/>
    <w:rsid w:val="00DA234A"/>
    <w:rsid w:val="00DA287C"/>
    <w:rsid w:val="00DA28FD"/>
    <w:rsid w:val="00DA2FC2"/>
    <w:rsid w:val="00DA3365"/>
    <w:rsid w:val="00DA3AFD"/>
    <w:rsid w:val="00DA3BEB"/>
    <w:rsid w:val="00DA4015"/>
    <w:rsid w:val="00DA408B"/>
    <w:rsid w:val="00DA43BC"/>
    <w:rsid w:val="00DA45B0"/>
    <w:rsid w:val="00DA4731"/>
    <w:rsid w:val="00DA4B79"/>
    <w:rsid w:val="00DA4C17"/>
    <w:rsid w:val="00DA5DE4"/>
    <w:rsid w:val="00DA5EF3"/>
    <w:rsid w:val="00DA61A0"/>
    <w:rsid w:val="00DA636D"/>
    <w:rsid w:val="00DA6C89"/>
    <w:rsid w:val="00DA70B2"/>
    <w:rsid w:val="00DA7361"/>
    <w:rsid w:val="00DA743B"/>
    <w:rsid w:val="00DA7663"/>
    <w:rsid w:val="00DA76F6"/>
    <w:rsid w:val="00DA7857"/>
    <w:rsid w:val="00DA7D2D"/>
    <w:rsid w:val="00DA7FBC"/>
    <w:rsid w:val="00DB0637"/>
    <w:rsid w:val="00DB067A"/>
    <w:rsid w:val="00DB0C91"/>
    <w:rsid w:val="00DB19AD"/>
    <w:rsid w:val="00DB1C2C"/>
    <w:rsid w:val="00DB3399"/>
    <w:rsid w:val="00DB3832"/>
    <w:rsid w:val="00DB41A5"/>
    <w:rsid w:val="00DB448B"/>
    <w:rsid w:val="00DB49E4"/>
    <w:rsid w:val="00DB5745"/>
    <w:rsid w:val="00DB635F"/>
    <w:rsid w:val="00DB6521"/>
    <w:rsid w:val="00DB71A5"/>
    <w:rsid w:val="00DB73B2"/>
    <w:rsid w:val="00DB7EE4"/>
    <w:rsid w:val="00DC0082"/>
    <w:rsid w:val="00DC05EC"/>
    <w:rsid w:val="00DC093D"/>
    <w:rsid w:val="00DC1151"/>
    <w:rsid w:val="00DC123E"/>
    <w:rsid w:val="00DC1249"/>
    <w:rsid w:val="00DC1838"/>
    <w:rsid w:val="00DC1D05"/>
    <w:rsid w:val="00DC1D93"/>
    <w:rsid w:val="00DC1DFB"/>
    <w:rsid w:val="00DC1F8A"/>
    <w:rsid w:val="00DC23EE"/>
    <w:rsid w:val="00DC363B"/>
    <w:rsid w:val="00DC375E"/>
    <w:rsid w:val="00DC38DB"/>
    <w:rsid w:val="00DC3B8E"/>
    <w:rsid w:val="00DC3FA5"/>
    <w:rsid w:val="00DC4266"/>
    <w:rsid w:val="00DC42A9"/>
    <w:rsid w:val="00DC441B"/>
    <w:rsid w:val="00DC4579"/>
    <w:rsid w:val="00DC4A17"/>
    <w:rsid w:val="00DC4BDA"/>
    <w:rsid w:val="00DC4EE0"/>
    <w:rsid w:val="00DC4F8D"/>
    <w:rsid w:val="00DC5336"/>
    <w:rsid w:val="00DC5362"/>
    <w:rsid w:val="00DC54E2"/>
    <w:rsid w:val="00DC5731"/>
    <w:rsid w:val="00DC5FF2"/>
    <w:rsid w:val="00DC6436"/>
    <w:rsid w:val="00DC6723"/>
    <w:rsid w:val="00DC71C7"/>
    <w:rsid w:val="00DD0054"/>
    <w:rsid w:val="00DD07CD"/>
    <w:rsid w:val="00DD0C70"/>
    <w:rsid w:val="00DD11DE"/>
    <w:rsid w:val="00DD12FC"/>
    <w:rsid w:val="00DD17DE"/>
    <w:rsid w:val="00DD1B66"/>
    <w:rsid w:val="00DD1C7A"/>
    <w:rsid w:val="00DD2288"/>
    <w:rsid w:val="00DD2981"/>
    <w:rsid w:val="00DD29D1"/>
    <w:rsid w:val="00DD35D9"/>
    <w:rsid w:val="00DD3C68"/>
    <w:rsid w:val="00DD3DAA"/>
    <w:rsid w:val="00DD3FAD"/>
    <w:rsid w:val="00DD4243"/>
    <w:rsid w:val="00DD4485"/>
    <w:rsid w:val="00DD4510"/>
    <w:rsid w:val="00DD48B4"/>
    <w:rsid w:val="00DD48E5"/>
    <w:rsid w:val="00DD49A6"/>
    <w:rsid w:val="00DD4AFC"/>
    <w:rsid w:val="00DD4C33"/>
    <w:rsid w:val="00DD515E"/>
    <w:rsid w:val="00DD589E"/>
    <w:rsid w:val="00DD5C2F"/>
    <w:rsid w:val="00DD6788"/>
    <w:rsid w:val="00DD6CC3"/>
    <w:rsid w:val="00DD72D9"/>
    <w:rsid w:val="00DD7731"/>
    <w:rsid w:val="00DD78E1"/>
    <w:rsid w:val="00DD79B2"/>
    <w:rsid w:val="00DD7ADF"/>
    <w:rsid w:val="00DD7FA1"/>
    <w:rsid w:val="00DE004A"/>
    <w:rsid w:val="00DE0A48"/>
    <w:rsid w:val="00DE0B86"/>
    <w:rsid w:val="00DE0F48"/>
    <w:rsid w:val="00DE14FF"/>
    <w:rsid w:val="00DE177D"/>
    <w:rsid w:val="00DE19C6"/>
    <w:rsid w:val="00DE1AC6"/>
    <w:rsid w:val="00DE2B23"/>
    <w:rsid w:val="00DE2C9B"/>
    <w:rsid w:val="00DE2DEC"/>
    <w:rsid w:val="00DE2F48"/>
    <w:rsid w:val="00DE3249"/>
    <w:rsid w:val="00DE351E"/>
    <w:rsid w:val="00DE36A8"/>
    <w:rsid w:val="00DE3758"/>
    <w:rsid w:val="00DE3976"/>
    <w:rsid w:val="00DE3C97"/>
    <w:rsid w:val="00DE3F35"/>
    <w:rsid w:val="00DE44CF"/>
    <w:rsid w:val="00DE4F7E"/>
    <w:rsid w:val="00DE5258"/>
    <w:rsid w:val="00DE5351"/>
    <w:rsid w:val="00DE572C"/>
    <w:rsid w:val="00DE5B4C"/>
    <w:rsid w:val="00DE5D3F"/>
    <w:rsid w:val="00DE6833"/>
    <w:rsid w:val="00DE70C9"/>
    <w:rsid w:val="00DE7560"/>
    <w:rsid w:val="00DE7B07"/>
    <w:rsid w:val="00DF0144"/>
    <w:rsid w:val="00DF06EA"/>
    <w:rsid w:val="00DF0D6A"/>
    <w:rsid w:val="00DF0F94"/>
    <w:rsid w:val="00DF1C06"/>
    <w:rsid w:val="00DF25E6"/>
    <w:rsid w:val="00DF30C5"/>
    <w:rsid w:val="00DF3443"/>
    <w:rsid w:val="00DF4048"/>
    <w:rsid w:val="00DF469F"/>
    <w:rsid w:val="00DF4EA4"/>
    <w:rsid w:val="00DF6327"/>
    <w:rsid w:val="00DF65CC"/>
    <w:rsid w:val="00DF6B34"/>
    <w:rsid w:val="00DF6EC9"/>
    <w:rsid w:val="00DF7112"/>
    <w:rsid w:val="00DF727A"/>
    <w:rsid w:val="00DF75B3"/>
    <w:rsid w:val="00DF7802"/>
    <w:rsid w:val="00DF792F"/>
    <w:rsid w:val="00DF7D8B"/>
    <w:rsid w:val="00E00070"/>
    <w:rsid w:val="00E0029C"/>
    <w:rsid w:val="00E00521"/>
    <w:rsid w:val="00E00615"/>
    <w:rsid w:val="00E00899"/>
    <w:rsid w:val="00E00F59"/>
    <w:rsid w:val="00E00FDB"/>
    <w:rsid w:val="00E0154F"/>
    <w:rsid w:val="00E0163C"/>
    <w:rsid w:val="00E01B93"/>
    <w:rsid w:val="00E021C7"/>
    <w:rsid w:val="00E0268B"/>
    <w:rsid w:val="00E02DF8"/>
    <w:rsid w:val="00E03375"/>
    <w:rsid w:val="00E033C1"/>
    <w:rsid w:val="00E034F0"/>
    <w:rsid w:val="00E03517"/>
    <w:rsid w:val="00E0454B"/>
    <w:rsid w:val="00E0469D"/>
    <w:rsid w:val="00E04D5A"/>
    <w:rsid w:val="00E05218"/>
    <w:rsid w:val="00E053F5"/>
    <w:rsid w:val="00E055C1"/>
    <w:rsid w:val="00E061EC"/>
    <w:rsid w:val="00E0653B"/>
    <w:rsid w:val="00E06C11"/>
    <w:rsid w:val="00E06E16"/>
    <w:rsid w:val="00E07A20"/>
    <w:rsid w:val="00E07B83"/>
    <w:rsid w:val="00E07E9F"/>
    <w:rsid w:val="00E10647"/>
    <w:rsid w:val="00E1071D"/>
    <w:rsid w:val="00E10910"/>
    <w:rsid w:val="00E10A41"/>
    <w:rsid w:val="00E10B4F"/>
    <w:rsid w:val="00E10E5F"/>
    <w:rsid w:val="00E10E86"/>
    <w:rsid w:val="00E10F29"/>
    <w:rsid w:val="00E111B6"/>
    <w:rsid w:val="00E11898"/>
    <w:rsid w:val="00E11A2A"/>
    <w:rsid w:val="00E11AAC"/>
    <w:rsid w:val="00E11C46"/>
    <w:rsid w:val="00E11FD4"/>
    <w:rsid w:val="00E128A5"/>
    <w:rsid w:val="00E1305F"/>
    <w:rsid w:val="00E13159"/>
    <w:rsid w:val="00E133E6"/>
    <w:rsid w:val="00E1356D"/>
    <w:rsid w:val="00E13586"/>
    <w:rsid w:val="00E1393D"/>
    <w:rsid w:val="00E13C7F"/>
    <w:rsid w:val="00E14127"/>
    <w:rsid w:val="00E14328"/>
    <w:rsid w:val="00E14346"/>
    <w:rsid w:val="00E14446"/>
    <w:rsid w:val="00E144AC"/>
    <w:rsid w:val="00E1484C"/>
    <w:rsid w:val="00E14BE8"/>
    <w:rsid w:val="00E14D76"/>
    <w:rsid w:val="00E15036"/>
    <w:rsid w:val="00E1568F"/>
    <w:rsid w:val="00E15F9A"/>
    <w:rsid w:val="00E165A3"/>
    <w:rsid w:val="00E16B24"/>
    <w:rsid w:val="00E17006"/>
    <w:rsid w:val="00E17029"/>
    <w:rsid w:val="00E17032"/>
    <w:rsid w:val="00E17059"/>
    <w:rsid w:val="00E172B0"/>
    <w:rsid w:val="00E177AD"/>
    <w:rsid w:val="00E17EE6"/>
    <w:rsid w:val="00E20367"/>
    <w:rsid w:val="00E208F7"/>
    <w:rsid w:val="00E20A68"/>
    <w:rsid w:val="00E20A79"/>
    <w:rsid w:val="00E20B4B"/>
    <w:rsid w:val="00E21868"/>
    <w:rsid w:val="00E21948"/>
    <w:rsid w:val="00E21FA4"/>
    <w:rsid w:val="00E22076"/>
    <w:rsid w:val="00E22124"/>
    <w:rsid w:val="00E221CA"/>
    <w:rsid w:val="00E22275"/>
    <w:rsid w:val="00E22282"/>
    <w:rsid w:val="00E222D7"/>
    <w:rsid w:val="00E223BB"/>
    <w:rsid w:val="00E22A3B"/>
    <w:rsid w:val="00E22ECC"/>
    <w:rsid w:val="00E2384A"/>
    <w:rsid w:val="00E23875"/>
    <w:rsid w:val="00E23AB0"/>
    <w:rsid w:val="00E23C77"/>
    <w:rsid w:val="00E23E65"/>
    <w:rsid w:val="00E24052"/>
    <w:rsid w:val="00E24275"/>
    <w:rsid w:val="00E24782"/>
    <w:rsid w:val="00E249DE"/>
    <w:rsid w:val="00E250B7"/>
    <w:rsid w:val="00E256AA"/>
    <w:rsid w:val="00E2577C"/>
    <w:rsid w:val="00E262F3"/>
    <w:rsid w:val="00E26A12"/>
    <w:rsid w:val="00E26C15"/>
    <w:rsid w:val="00E26DDC"/>
    <w:rsid w:val="00E279FA"/>
    <w:rsid w:val="00E30209"/>
    <w:rsid w:val="00E3041C"/>
    <w:rsid w:val="00E306D1"/>
    <w:rsid w:val="00E3071D"/>
    <w:rsid w:val="00E3094D"/>
    <w:rsid w:val="00E30975"/>
    <w:rsid w:val="00E316B6"/>
    <w:rsid w:val="00E3198C"/>
    <w:rsid w:val="00E319D3"/>
    <w:rsid w:val="00E31A3D"/>
    <w:rsid w:val="00E31AAD"/>
    <w:rsid w:val="00E31EBC"/>
    <w:rsid w:val="00E31F26"/>
    <w:rsid w:val="00E321B7"/>
    <w:rsid w:val="00E32228"/>
    <w:rsid w:val="00E32390"/>
    <w:rsid w:val="00E32507"/>
    <w:rsid w:val="00E32D7F"/>
    <w:rsid w:val="00E33424"/>
    <w:rsid w:val="00E34046"/>
    <w:rsid w:val="00E3462E"/>
    <w:rsid w:val="00E347E9"/>
    <w:rsid w:val="00E3488F"/>
    <w:rsid w:val="00E348B3"/>
    <w:rsid w:val="00E34D6E"/>
    <w:rsid w:val="00E355D0"/>
    <w:rsid w:val="00E357D1"/>
    <w:rsid w:val="00E35924"/>
    <w:rsid w:val="00E35FA3"/>
    <w:rsid w:val="00E36399"/>
    <w:rsid w:val="00E365BF"/>
    <w:rsid w:val="00E36BD6"/>
    <w:rsid w:val="00E37411"/>
    <w:rsid w:val="00E37829"/>
    <w:rsid w:val="00E40465"/>
    <w:rsid w:val="00E40580"/>
    <w:rsid w:val="00E40639"/>
    <w:rsid w:val="00E40B2C"/>
    <w:rsid w:val="00E4167D"/>
    <w:rsid w:val="00E42325"/>
    <w:rsid w:val="00E42516"/>
    <w:rsid w:val="00E427AB"/>
    <w:rsid w:val="00E42A73"/>
    <w:rsid w:val="00E42C6C"/>
    <w:rsid w:val="00E42C95"/>
    <w:rsid w:val="00E42ED7"/>
    <w:rsid w:val="00E43291"/>
    <w:rsid w:val="00E433F8"/>
    <w:rsid w:val="00E4426B"/>
    <w:rsid w:val="00E443D9"/>
    <w:rsid w:val="00E44CBA"/>
    <w:rsid w:val="00E44F7C"/>
    <w:rsid w:val="00E45239"/>
    <w:rsid w:val="00E455DB"/>
    <w:rsid w:val="00E45F9F"/>
    <w:rsid w:val="00E46164"/>
    <w:rsid w:val="00E464D0"/>
    <w:rsid w:val="00E467C6"/>
    <w:rsid w:val="00E46A55"/>
    <w:rsid w:val="00E46F47"/>
    <w:rsid w:val="00E473E4"/>
    <w:rsid w:val="00E474AA"/>
    <w:rsid w:val="00E478F1"/>
    <w:rsid w:val="00E479F6"/>
    <w:rsid w:val="00E507AD"/>
    <w:rsid w:val="00E509D0"/>
    <w:rsid w:val="00E50F83"/>
    <w:rsid w:val="00E51104"/>
    <w:rsid w:val="00E51272"/>
    <w:rsid w:val="00E527A5"/>
    <w:rsid w:val="00E52DC6"/>
    <w:rsid w:val="00E53CF3"/>
    <w:rsid w:val="00E53FF4"/>
    <w:rsid w:val="00E542EC"/>
    <w:rsid w:val="00E5478C"/>
    <w:rsid w:val="00E54F87"/>
    <w:rsid w:val="00E55439"/>
    <w:rsid w:val="00E5564F"/>
    <w:rsid w:val="00E55830"/>
    <w:rsid w:val="00E5604F"/>
    <w:rsid w:val="00E56685"/>
    <w:rsid w:val="00E56939"/>
    <w:rsid w:val="00E56971"/>
    <w:rsid w:val="00E56993"/>
    <w:rsid w:val="00E57176"/>
    <w:rsid w:val="00E57352"/>
    <w:rsid w:val="00E57684"/>
    <w:rsid w:val="00E57CEB"/>
    <w:rsid w:val="00E600C6"/>
    <w:rsid w:val="00E601BD"/>
    <w:rsid w:val="00E608B1"/>
    <w:rsid w:val="00E611B8"/>
    <w:rsid w:val="00E619F4"/>
    <w:rsid w:val="00E61A99"/>
    <w:rsid w:val="00E61D51"/>
    <w:rsid w:val="00E62013"/>
    <w:rsid w:val="00E62A28"/>
    <w:rsid w:val="00E62CBE"/>
    <w:rsid w:val="00E62F40"/>
    <w:rsid w:val="00E62FD1"/>
    <w:rsid w:val="00E63072"/>
    <w:rsid w:val="00E632FC"/>
    <w:rsid w:val="00E63527"/>
    <w:rsid w:val="00E6360B"/>
    <w:rsid w:val="00E63769"/>
    <w:rsid w:val="00E63A2A"/>
    <w:rsid w:val="00E63B2F"/>
    <w:rsid w:val="00E63DAD"/>
    <w:rsid w:val="00E63FBF"/>
    <w:rsid w:val="00E643A8"/>
    <w:rsid w:val="00E6466D"/>
    <w:rsid w:val="00E646AA"/>
    <w:rsid w:val="00E65558"/>
    <w:rsid w:val="00E65606"/>
    <w:rsid w:val="00E65C7D"/>
    <w:rsid w:val="00E65DBC"/>
    <w:rsid w:val="00E65E0D"/>
    <w:rsid w:val="00E6650F"/>
    <w:rsid w:val="00E66568"/>
    <w:rsid w:val="00E666CF"/>
    <w:rsid w:val="00E66C4C"/>
    <w:rsid w:val="00E66DDA"/>
    <w:rsid w:val="00E6704F"/>
    <w:rsid w:val="00E6779F"/>
    <w:rsid w:val="00E67DDC"/>
    <w:rsid w:val="00E70372"/>
    <w:rsid w:val="00E703C9"/>
    <w:rsid w:val="00E705FD"/>
    <w:rsid w:val="00E70A92"/>
    <w:rsid w:val="00E70DD5"/>
    <w:rsid w:val="00E70E78"/>
    <w:rsid w:val="00E710A5"/>
    <w:rsid w:val="00E71154"/>
    <w:rsid w:val="00E7122D"/>
    <w:rsid w:val="00E71407"/>
    <w:rsid w:val="00E715BA"/>
    <w:rsid w:val="00E7174C"/>
    <w:rsid w:val="00E71D7C"/>
    <w:rsid w:val="00E71DDC"/>
    <w:rsid w:val="00E723D9"/>
    <w:rsid w:val="00E72719"/>
    <w:rsid w:val="00E72875"/>
    <w:rsid w:val="00E73697"/>
    <w:rsid w:val="00E73DE3"/>
    <w:rsid w:val="00E74644"/>
    <w:rsid w:val="00E7528B"/>
    <w:rsid w:val="00E754DF"/>
    <w:rsid w:val="00E757FE"/>
    <w:rsid w:val="00E75A20"/>
    <w:rsid w:val="00E75F56"/>
    <w:rsid w:val="00E7621B"/>
    <w:rsid w:val="00E76441"/>
    <w:rsid w:val="00E765CD"/>
    <w:rsid w:val="00E769DE"/>
    <w:rsid w:val="00E76EEE"/>
    <w:rsid w:val="00E7705C"/>
    <w:rsid w:val="00E77088"/>
    <w:rsid w:val="00E7719F"/>
    <w:rsid w:val="00E7745B"/>
    <w:rsid w:val="00E774D1"/>
    <w:rsid w:val="00E7759A"/>
    <w:rsid w:val="00E77DEF"/>
    <w:rsid w:val="00E80151"/>
    <w:rsid w:val="00E80171"/>
    <w:rsid w:val="00E80855"/>
    <w:rsid w:val="00E80B81"/>
    <w:rsid w:val="00E80E29"/>
    <w:rsid w:val="00E80E53"/>
    <w:rsid w:val="00E80F7C"/>
    <w:rsid w:val="00E812EC"/>
    <w:rsid w:val="00E813CC"/>
    <w:rsid w:val="00E81551"/>
    <w:rsid w:val="00E816FF"/>
    <w:rsid w:val="00E81AF6"/>
    <w:rsid w:val="00E81C24"/>
    <w:rsid w:val="00E82033"/>
    <w:rsid w:val="00E8260E"/>
    <w:rsid w:val="00E82618"/>
    <w:rsid w:val="00E826EF"/>
    <w:rsid w:val="00E82EB1"/>
    <w:rsid w:val="00E8305C"/>
    <w:rsid w:val="00E8355E"/>
    <w:rsid w:val="00E835B8"/>
    <w:rsid w:val="00E83B2C"/>
    <w:rsid w:val="00E83BCE"/>
    <w:rsid w:val="00E84195"/>
    <w:rsid w:val="00E84529"/>
    <w:rsid w:val="00E84773"/>
    <w:rsid w:val="00E84915"/>
    <w:rsid w:val="00E84B2A"/>
    <w:rsid w:val="00E85201"/>
    <w:rsid w:val="00E8520B"/>
    <w:rsid w:val="00E85275"/>
    <w:rsid w:val="00E85296"/>
    <w:rsid w:val="00E85609"/>
    <w:rsid w:val="00E85B41"/>
    <w:rsid w:val="00E85CE6"/>
    <w:rsid w:val="00E86D21"/>
    <w:rsid w:val="00E86D76"/>
    <w:rsid w:val="00E8711C"/>
    <w:rsid w:val="00E872E2"/>
    <w:rsid w:val="00E873FF"/>
    <w:rsid w:val="00E87840"/>
    <w:rsid w:val="00E878D9"/>
    <w:rsid w:val="00E87B92"/>
    <w:rsid w:val="00E904CA"/>
    <w:rsid w:val="00E9089B"/>
    <w:rsid w:val="00E9096F"/>
    <w:rsid w:val="00E90F28"/>
    <w:rsid w:val="00E913E7"/>
    <w:rsid w:val="00E913F5"/>
    <w:rsid w:val="00E9188F"/>
    <w:rsid w:val="00E918D3"/>
    <w:rsid w:val="00E91ED3"/>
    <w:rsid w:val="00E9220B"/>
    <w:rsid w:val="00E9224F"/>
    <w:rsid w:val="00E93E5C"/>
    <w:rsid w:val="00E9470C"/>
    <w:rsid w:val="00E949F3"/>
    <w:rsid w:val="00E94B83"/>
    <w:rsid w:val="00E94E58"/>
    <w:rsid w:val="00E95302"/>
    <w:rsid w:val="00E9584D"/>
    <w:rsid w:val="00E95986"/>
    <w:rsid w:val="00E9645E"/>
    <w:rsid w:val="00E96D64"/>
    <w:rsid w:val="00E97044"/>
    <w:rsid w:val="00E9714B"/>
    <w:rsid w:val="00E971C8"/>
    <w:rsid w:val="00E97630"/>
    <w:rsid w:val="00E977CE"/>
    <w:rsid w:val="00E97E8D"/>
    <w:rsid w:val="00E97EDF"/>
    <w:rsid w:val="00EA0215"/>
    <w:rsid w:val="00EA0CFF"/>
    <w:rsid w:val="00EA1AE6"/>
    <w:rsid w:val="00EA1CC7"/>
    <w:rsid w:val="00EA1E0D"/>
    <w:rsid w:val="00EA1F22"/>
    <w:rsid w:val="00EA214B"/>
    <w:rsid w:val="00EA2187"/>
    <w:rsid w:val="00EA2460"/>
    <w:rsid w:val="00EA246E"/>
    <w:rsid w:val="00EA252C"/>
    <w:rsid w:val="00EA26BD"/>
    <w:rsid w:val="00EA298F"/>
    <w:rsid w:val="00EA2E81"/>
    <w:rsid w:val="00EA35BD"/>
    <w:rsid w:val="00EA3BB7"/>
    <w:rsid w:val="00EA3F28"/>
    <w:rsid w:val="00EA524D"/>
    <w:rsid w:val="00EA5424"/>
    <w:rsid w:val="00EA55D9"/>
    <w:rsid w:val="00EA5819"/>
    <w:rsid w:val="00EA5AFD"/>
    <w:rsid w:val="00EA5C92"/>
    <w:rsid w:val="00EA5ED0"/>
    <w:rsid w:val="00EA6854"/>
    <w:rsid w:val="00EA708F"/>
    <w:rsid w:val="00EA748A"/>
    <w:rsid w:val="00EA7E5B"/>
    <w:rsid w:val="00EA7E84"/>
    <w:rsid w:val="00EB07FE"/>
    <w:rsid w:val="00EB0D65"/>
    <w:rsid w:val="00EB173F"/>
    <w:rsid w:val="00EB217D"/>
    <w:rsid w:val="00EB22B3"/>
    <w:rsid w:val="00EB2A3C"/>
    <w:rsid w:val="00EB2B90"/>
    <w:rsid w:val="00EB3436"/>
    <w:rsid w:val="00EB34A6"/>
    <w:rsid w:val="00EB3AB9"/>
    <w:rsid w:val="00EB3C05"/>
    <w:rsid w:val="00EB3CDC"/>
    <w:rsid w:val="00EB3EDB"/>
    <w:rsid w:val="00EB3F18"/>
    <w:rsid w:val="00EB4002"/>
    <w:rsid w:val="00EB4743"/>
    <w:rsid w:val="00EB4F79"/>
    <w:rsid w:val="00EB52EB"/>
    <w:rsid w:val="00EB5396"/>
    <w:rsid w:val="00EB59A3"/>
    <w:rsid w:val="00EB5BC9"/>
    <w:rsid w:val="00EB5DA6"/>
    <w:rsid w:val="00EB5DB6"/>
    <w:rsid w:val="00EB5E16"/>
    <w:rsid w:val="00EB67B3"/>
    <w:rsid w:val="00EB6ED2"/>
    <w:rsid w:val="00EB6FFB"/>
    <w:rsid w:val="00EB738A"/>
    <w:rsid w:val="00EB7D1E"/>
    <w:rsid w:val="00EC0062"/>
    <w:rsid w:val="00EC027C"/>
    <w:rsid w:val="00EC028D"/>
    <w:rsid w:val="00EC0BF6"/>
    <w:rsid w:val="00EC0D69"/>
    <w:rsid w:val="00EC1572"/>
    <w:rsid w:val="00EC170B"/>
    <w:rsid w:val="00EC186E"/>
    <w:rsid w:val="00EC1D83"/>
    <w:rsid w:val="00EC1E44"/>
    <w:rsid w:val="00EC2354"/>
    <w:rsid w:val="00EC261B"/>
    <w:rsid w:val="00EC3792"/>
    <w:rsid w:val="00EC37D8"/>
    <w:rsid w:val="00EC3AF9"/>
    <w:rsid w:val="00EC3CB3"/>
    <w:rsid w:val="00EC441F"/>
    <w:rsid w:val="00EC511F"/>
    <w:rsid w:val="00EC51A1"/>
    <w:rsid w:val="00EC53AC"/>
    <w:rsid w:val="00EC5A2A"/>
    <w:rsid w:val="00EC6979"/>
    <w:rsid w:val="00EC69FF"/>
    <w:rsid w:val="00EC6A9C"/>
    <w:rsid w:val="00EC71B0"/>
    <w:rsid w:val="00EC736C"/>
    <w:rsid w:val="00EC739C"/>
    <w:rsid w:val="00EC7577"/>
    <w:rsid w:val="00EC7955"/>
    <w:rsid w:val="00ED01A3"/>
    <w:rsid w:val="00ED0266"/>
    <w:rsid w:val="00ED0EEE"/>
    <w:rsid w:val="00ED12A4"/>
    <w:rsid w:val="00ED12D2"/>
    <w:rsid w:val="00ED14DA"/>
    <w:rsid w:val="00ED1530"/>
    <w:rsid w:val="00ED18A4"/>
    <w:rsid w:val="00ED1987"/>
    <w:rsid w:val="00ED19DE"/>
    <w:rsid w:val="00ED1B39"/>
    <w:rsid w:val="00ED1DC8"/>
    <w:rsid w:val="00ED1E0C"/>
    <w:rsid w:val="00ED1FF1"/>
    <w:rsid w:val="00ED20B2"/>
    <w:rsid w:val="00ED23C6"/>
    <w:rsid w:val="00ED248A"/>
    <w:rsid w:val="00ED27F9"/>
    <w:rsid w:val="00ED3003"/>
    <w:rsid w:val="00ED3530"/>
    <w:rsid w:val="00ED360F"/>
    <w:rsid w:val="00ED3896"/>
    <w:rsid w:val="00ED3F58"/>
    <w:rsid w:val="00ED3FB7"/>
    <w:rsid w:val="00ED4977"/>
    <w:rsid w:val="00ED4B08"/>
    <w:rsid w:val="00ED4C65"/>
    <w:rsid w:val="00ED4FD5"/>
    <w:rsid w:val="00ED52A1"/>
    <w:rsid w:val="00ED549F"/>
    <w:rsid w:val="00ED572E"/>
    <w:rsid w:val="00ED594D"/>
    <w:rsid w:val="00ED5A8B"/>
    <w:rsid w:val="00ED5D08"/>
    <w:rsid w:val="00ED5D32"/>
    <w:rsid w:val="00ED5E1B"/>
    <w:rsid w:val="00ED5F53"/>
    <w:rsid w:val="00ED6505"/>
    <w:rsid w:val="00ED666C"/>
    <w:rsid w:val="00ED6BAE"/>
    <w:rsid w:val="00ED7110"/>
    <w:rsid w:val="00ED7194"/>
    <w:rsid w:val="00ED7300"/>
    <w:rsid w:val="00ED769B"/>
    <w:rsid w:val="00ED77C4"/>
    <w:rsid w:val="00ED7D9B"/>
    <w:rsid w:val="00EE0000"/>
    <w:rsid w:val="00EE016C"/>
    <w:rsid w:val="00EE07D5"/>
    <w:rsid w:val="00EE0B51"/>
    <w:rsid w:val="00EE14A8"/>
    <w:rsid w:val="00EE14DF"/>
    <w:rsid w:val="00EE1A62"/>
    <w:rsid w:val="00EE1CCB"/>
    <w:rsid w:val="00EE1EF2"/>
    <w:rsid w:val="00EE31B0"/>
    <w:rsid w:val="00EE37B5"/>
    <w:rsid w:val="00EE37BA"/>
    <w:rsid w:val="00EE40C2"/>
    <w:rsid w:val="00EE46F1"/>
    <w:rsid w:val="00EE4DBB"/>
    <w:rsid w:val="00EE53C1"/>
    <w:rsid w:val="00EE560B"/>
    <w:rsid w:val="00EE593B"/>
    <w:rsid w:val="00EE59C3"/>
    <w:rsid w:val="00EE5CFF"/>
    <w:rsid w:val="00EE5D2C"/>
    <w:rsid w:val="00EE6515"/>
    <w:rsid w:val="00EE6701"/>
    <w:rsid w:val="00EE6939"/>
    <w:rsid w:val="00EE7098"/>
    <w:rsid w:val="00EE73D0"/>
    <w:rsid w:val="00EE78FC"/>
    <w:rsid w:val="00EE7901"/>
    <w:rsid w:val="00EE7B25"/>
    <w:rsid w:val="00EE7B89"/>
    <w:rsid w:val="00EE7C86"/>
    <w:rsid w:val="00EF07F8"/>
    <w:rsid w:val="00EF0C3B"/>
    <w:rsid w:val="00EF1977"/>
    <w:rsid w:val="00EF2C6D"/>
    <w:rsid w:val="00EF302B"/>
    <w:rsid w:val="00EF312E"/>
    <w:rsid w:val="00EF35C4"/>
    <w:rsid w:val="00EF3CE7"/>
    <w:rsid w:val="00EF3E61"/>
    <w:rsid w:val="00EF4136"/>
    <w:rsid w:val="00EF44BA"/>
    <w:rsid w:val="00EF464E"/>
    <w:rsid w:val="00EF46E1"/>
    <w:rsid w:val="00EF4708"/>
    <w:rsid w:val="00EF4B52"/>
    <w:rsid w:val="00EF4E52"/>
    <w:rsid w:val="00EF523A"/>
    <w:rsid w:val="00EF5421"/>
    <w:rsid w:val="00EF585A"/>
    <w:rsid w:val="00EF5984"/>
    <w:rsid w:val="00EF5DAB"/>
    <w:rsid w:val="00EF6597"/>
    <w:rsid w:val="00EF6B9A"/>
    <w:rsid w:val="00EF6C0D"/>
    <w:rsid w:val="00EF6F2A"/>
    <w:rsid w:val="00EF733D"/>
    <w:rsid w:val="00EF76FA"/>
    <w:rsid w:val="00EF7731"/>
    <w:rsid w:val="00EF7A27"/>
    <w:rsid w:val="00EF7FCA"/>
    <w:rsid w:val="00F00173"/>
    <w:rsid w:val="00F00306"/>
    <w:rsid w:val="00F007BD"/>
    <w:rsid w:val="00F008EE"/>
    <w:rsid w:val="00F00B19"/>
    <w:rsid w:val="00F00B53"/>
    <w:rsid w:val="00F00FE9"/>
    <w:rsid w:val="00F019CC"/>
    <w:rsid w:val="00F01C0D"/>
    <w:rsid w:val="00F01C9B"/>
    <w:rsid w:val="00F01CA8"/>
    <w:rsid w:val="00F01F1A"/>
    <w:rsid w:val="00F02755"/>
    <w:rsid w:val="00F028B1"/>
    <w:rsid w:val="00F02DF7"/>
    <w:rsid w:val="00F033DF"/>
    <w:rsid w:val="00F03472"/>
    <w:rsid w:val="00F036FF"/>
    <w:rsid w:val="00F03A5B"/>
    <w:rsid w:val="00F03E3F"/>
    <w:rsid w:val="00F043E6"/>
    <w:rsid w:val="00F044AA"/>
    <w:rsid w:val="00F04555"/>
    <w:rsid w:val="00F04751"/>
    <w:rsid w:val="00F05138"/>
    <w:rsid w:val="00F05543"/>
    <w:rsid w:val="00F05679"/>
    <w:rsid w:val="00F0583B"/>
    <w:rsid w:val="00F05A85"/>
    <w:rsid w:val="00F05D6C"/>
    <w:rsid w:val="00F06009"/>
    <w:rsid w:val="00F061E9"/>
    <w:rsid w:val="00F065AB"/>
    <w:rsid w:val="00F069FF"/>
    <w:rsid w:val="00F07A6C"/>
    <w:rsid w:val="00F07A77"/>
    <w:rsid w:val="00F07F4B"/>
    <w:rsid w:val="00F07F5E"/>
    <w:rsid w:val="00F10036"/>
    <w:rsid w:val="00F1027C"/>
    <w:rsid w:val="00F1043E"/>
    <w:rsid w:val="00F107B8"/>
    <w:rsid w:val="00F10937"/>
    <w:rsid w:val="00F10BF3"/>
    <w:rsid w:val="00F10D2C"/>
    <w:rsid w:val="00F1138C"/>
    <w:rsid w:val="00F11816"/>
    <w:rsid w:val="00F11B8F"/>
    <w:rsid w:val="00F12303"/>
    <w:rsid w:val="00F129AB"/>
    <w:rsid w:val="00F12EF7"/>
    <w:rsid w:val="00F13015"/>
    <w:rsid w:val="00F13643"/>
    <w:rsid w:val="00F137AC"/>
    <w:rsid w:val="00F1387B"/>
    <w:rsid w:val="00F13B01"/>
    <w:rsid w:val="00F13C1F"/>
    <w:rsid w:val="00F1497F"/>
    <w:rsid w:val="00F14ED9"/>
    <w:rsid w:val="00F151D7"/>
    <w:rsid w:val="00F1530A"/>
    <w:rsid w:val="00F15427"/>
    <w:rsid w:val="00F15A9A"/>
    <w:rsid w:val="00F15AED"/>
    <w:rsid w:val="00F15B5C"/>
    <w:rsid w:val="00F15C40"/>
    <w:rsid w:val="00F15DF5"/>
    <w:rsid w:val="00F16598"/>
    <w:rsid w:val="00F169EB"/>
    <w:rsid w:val="00F16C0C"/>
    <w:rsid w:val="00F16EC1"/>
    <w:rsid w:val="00F201D5"/>
    <w:rsid w:val="00F2028C"/>
    <w:rsid w:val="00F20297"/>
    <w:rsid w:val="00F203CE"/>
    <w:rsid w:val="00F20928"/>
    <w:rsid w:val="00F209C9"/>
    <w:rsid w:val="00F20C57"/>
    <w:rsid w:val="00F20E9C"/>
    <w:rsid w:val="00F21481"/>
    <w:rsid w:val="00F21A08"/>
    <w:rsid w:val="00F21CD9"/>
    <w:rsid w:val="00F21D15"/>
    <w:rsid w:val="00F223A6"/>
    <w:rsid w:val="00F225D6"/>
    <w:rsid w:val="00F22D59"/>
    <w:rsid w:val="00F23B1A"/>
    <w:rsid w:val="00F23B56"/>
    <w:rsid w:val="00F23FCF"/>
    <w:rsid w:val="00F24398"/>
    <w:rsid w:val="00F2479B"/>
    <w:rsid w:val="00F249D4"/>
    <w:rsid w:val="00F24A40"/>
    <w:rsid w:val="00F24DBC"/>
    <w:rsid w:val="00F24F2E"/>
    <w:rsid w:val="00F2505E"/>
    <w:rsid w:val="00F25309"/>
    <w:rsid w:val="00F25984"/>
    <w:rsid w:val="00F25FDE"/>
    <w:rsid w:val="00F2608D"/>
    <w:rsid w:val="00F261A9"/>
    <w:rsid w:val="00F265BD"/>
    <w:rsid w:val="00F26911"/>
    <w:rsid w:val="00F26AAC"/>
    <w:rsid w:val="00F273A9"/>
    <w:rsid w:val="00F27932"/>
    <w:rsid w:val="00F27FB1"/>
    <w:rsid w:val="00F3037F"/>
    <w:rsid w:val="00F304A7"/>
    <w:rsid w:val="00F31001"/>
    <w:rsid w:val="00F31234"/>
    <w:rsid w:val="00F319DD"/>
    <w:rsid w:val="00F32356"/>
    <w:rsid w:val="00F32784"/>
    <w:rsid w:val="00F32C0F"/>
    <w:rsid w:val="00F32EE5"/>
    <w:rsid w:val="00F32F07"/>
    <w:rsid w:val="00F3311A"/>
    <w:rsid w:val="00F33353"/>
    <w:rsid w:val="00F34208"/>
    <w:rsid w:val="00F343C0"/>
    <w:rsid w:val="00F346E7"/>
    <w:rsid w:val="00F34766"/>
    <w:rsid w:val="00F3487D"/>
    <w:rsid w:val="00F34DE7"/>
    <w:rsid w:val="00F35200"/>
    <w:rsid w:val="00F35CD2"/>
    <w:rsid w:val="00F35E30"/>
    <w:rsid w:val="00F35E98"/>
    <w:rsid w:val="00F3604B"/>
    <w:rsid w:val="00F37167"/>
    <w:rsid w:val="00F37577"/>
    <w:rsid w:val="00F3776D"/>
    <w:rsid w:val="00F37798"/>
    <w:rsid w:val="00F37A85"/>
    <w:rsid w:val="00F37D93"/>
    <w:rsid w:val="00F37E0B"/>
    <w:rsid w:val="00F40256"/>
    <w:rsid w:val="00F40E88"/>
    <w:rsid w:val="00F41278"/>
    <w:rsid w:val="00F4154D"/>
    <w:rsid w:val="00F41B0B"/>
    <w:rsid w:val="00F41B3A"/>
    <w:rsid w:val="00F41C3D"/>
    <w:rsid w:val="00F41ECB"/>
    <w:rsid w:val="00F42001"/>
    <w:rsid w:val="00F420CA"/>
    <w:rsid w:val="00F420E4"/>
    <w:rsid w:val="00F4229C"/>
    <w:rsid w:val="00F42DE0"/>
    <w:rsid w:val="00F43646"/>
    <w:rsid w:val="00F447BC"/>
    <w:rsid w:val="00F44897"/>
    <w:rsid w:val="00F45784"/>
    <w:rsid w:val="00F45B11"/>
    <w:rsid w:val="00F45C91"/>
    <w:rsid w:val="00F45EB2"/>
    <w:rsid w:val="00F45F18"/>
    <w:rsid w:val="00F45F20"/>
    <w:rsid w:val="00F45FAA"/>
    <w:rsid w:val="00F462DE"/>
    <w:rsid w:val="00F46C77"/>
    <w:rsid w:val="00F46CBD"/>
    <w:rsid w:val="00F47045"/>
    <w:rsid w:val="00F47218"/>
    <w:rsid w:val="00F4727D"/>
    <w:rsid w:val="00F47801"/>
    <w:rsid w:val="00F478D7"/>
    <w:rsid w:val="00F478EE"/>
    <w:rsid w:val="00F479A4"/>
    <w:rsid w:val="00F47AA4"/>
    <w:rsid w:val="00F47B6C"/>
    <w:rsid w:val="00F47F88"/>
    <w:rsid w:val="00F5003B"/>
    <w:rsid w:val="00F5016C"/>
    <w:rsid w:val="00F50170"/>
    <w:rsid w:val="00F501BF"/>
    <w:rsid w:val="00F50D12"/>
    <w:rsid w:val="00F50F96"/>
    <w:rsid w:val="00F511EB"/>
    <w:rsid w:val="00F5194B"/>
    <w:rsid w:val="00F51B86"/>
    <w:rsid w:val="00F51E24"/>
    <w:rsid w:val="00F521E3"/>
    <w:rsid w:val="00F5220A"/>
    <w:rsid w:val="00F5225B"/>
    <w:rsid w:val="00F524FA"/>
    <w:rsid w:val="00F526C3"/>
    <w:rsid w:val="00F52762"/>
    <w:rsid w:val="00F5279B"/>
    <w:rsid w:val="00F52A23"/>
    <w:rsid w:val="00F52B83"/>
    <w:rsid w:val="00F52D88"/>
    <w:rsid w:val="00F53070"/>
    <w:rsid w:val="00F5329A"/>
    <w:rsid w:val="00F53300"/>
    <w:rsid w:val="00F53A50"/>
    <w:rsid w:val="00F53CB1"/>
    <w:rsid w:val="00F53D3C"/>
    <w:rsid w:val="00F54039"/>
    <w:rsid w:val="00F548C1"/>
    <w:rsid w:val="00F54913"/>
    <w:rsid w:val="00F54AAA"/>
    <w:rsid w:val="00F54B66"/>
    <w:rsid w:val="00F551E2"/>
    <w:rsid w:val="00F556C9"/>
    <w:rsid w:val="00F55818"/>
    <w:rsid w:val="00F55B3C"/>
    <w:rsid w:val="00F55E2A"/>
    <w:rsid w:val="00F5645C"/>
    <w:rsid w:val="00F566A5"/>
    <w:rsid w:val="00F566C3"/>
    <w:rsid w:val="00F568D3"/>
    <w:rsid w:val="00F571E4"/>
    <w:rsid w:val="00F5738A"/>
    <w:rsid w:val="00F578DB"/>
    <w:rsid w:val="00F57A3E"/>
    <w:rsid w:val="00F57A7D"/>
    <w:rsid w:val="00F60506"/>
    <w:rsid w:val="00F608F9"/>
    <w:rsid w:val="00F609B9"/>
    <w:rsid w:val="00F609C1"/>
    <w:rsid w:val="00F60B21"/>
    <w:rsid w:val="00F610A9"/>
    <w:rsid w:val="00F6188D"/>
    <w:rsid w:val="00F618FE"/>
    <w:rsid w:val="00F620E0"/>
    <w:rsid w:val="00F629B0"/>
    <w:rsid w:val="00F62C6E"/>
    <w:rsid w:val="00F62FAA"/>
    <w:rsid w:val="00F63514"/>
    <w:rsid w:val="00F63DB2"/>
    <w:rsid w:val="00F645D6"/>
    <w:rsid w:val="00F645F4"/>
    <w:rsid w:val="00F648EF"/>
    <w:rsid w:val="00F64940"/>
    <w:rsid w:val="00F64A03"/>
    <w:rsid w:val="00F64AD3"/>
    <w:rsid w:val="00F65536"/>
    <w:rsid w:val="00F65832"/>
    <w:rsid w:val="00F65A25"/>
    <w:rsid w:val="00F65ABB"/>
    <w:rsid w:val="00F66621"/>
    <w:rsid w:val="00F66AB2"/>
    <w:rsid w:val="00F66F67"/>
    <w:rsid w:val="00F6706F"/>
    <w:rsid w:val="00F670B0"/>
    <w:rsid w:val="00F672CB"/>
    <w:rsid w:val="00F677EF"/>
    <w:rsid w:val="00F67A70"/>
    <w:rsid w:val="00F67A72"/>
    <w:rsid w:val="00F67E44"/>
    <w:rsid w:val="00F700EB"/>
    <w:rsid w:val="00F71373"/>
    <w:rsid w:val="00F713BF"/>
    <w:rsid w:val="00F7149F"/>
    <w:rsid w:val="00F71723"/>
    <w:rsid w:val="00F71E2F"/>
    <w:rsid w:val="00F71E6A"/>
    <w:rsid w:val="00F720D2"/>
    <w:rsid w:val="00F7244C"/>
    <w:rsid w:val="00F724ED"/>
    <w:rsid w:val="00F73DBF"/>
    <w:rsid w:val="00F743F9"/>
    <w:rsid w:val="00F7443D"/>
    <w:rsid w:val="00F7465C"/>
    <w:rsid w:val="00F748FF"/>
    <w:rsid w:val="00F74B1F"/>
    <w:rsid w:val="00F7504B"/>
    <w:rsid w:val="00F750D6"/>
    <w:rsid w:val="00F751B8"/>
    <w:rsid w:val="00F753BF"/>
    <w:rsid w:val="00F75405"/>
    <w:rsid w:val="00F75418"/>
    <w:rsid w:val="00F7554D"/>
    <w:rsid w:val="00F757D8"/>
    <w:rsid w:val="00F75A6C"/>
    <w:rsid w:val="00F75AD2"/>
    <w:rsid w:val="00F763AE"/>
    <w:rsid w:val="00F7660A"/>
    <w:rsid w:val="00F76A96"/>
    <w:rsid w:val="00F779A6"/>
    <w:rsid w:val="00F779E9"/>
    <w:rsid w:val="00F77A5A"/>
    <w:rsid w:val="00F77EDC"/>
    <w:rsid w:val="00F77FB7"/>
    <w:rsid w:val="00F804BE"/>
    <w:rsid w:val="00F8062D"/>
    <w:rsid w:val="00F80D01"/>
    <w:rsid w:val="00F814BC"/>
    <w:rsid w:val="00F817AB"/>
    <w:rsid w:val="00F81D0D"/>
    <w:rsid w:val="00F81FB5"/>
    <w:rsid w:val="00F822B9"/>
    <w:rsid w:val="00F822EF"/>
    <w:rsid w:val="00F828E6"/>
    <w:rsid w:val="00F83093"/>
    <w:rsid w:val="00F83C59"/>
    <w:rsid w:val="00F83D59"/>
    <w:rsid w:val="00F84079"/>
    <w:rsid w:val="00F842EC"/>
    <w:rsid w:val="00F843BC"/>
    <w:rsid w:val="00F8453F"/>
    <w:rsid w:val="00F84A14"/>
    <w:rsid w:val="00F84A29"/>
    <w:rsid w:val="00F84AD2"/>
    <w:rsid w:val="00F8590B"/>
    <w:rsid w:val="00F85E21"/>
    <w:rsid w:val="00F85E4F"/>
    <w:rsid w:val="00F85F2A"/>
    <w:rsid w:val="00F86301"/>
    <w:rsid w:val="00F8632B"/>
    <w:rsid w:val="00F864F8"/>
    <w:rsid w:val="00F868BE"/>
    <w:rsid w:val="00F86C51"/>
    <w:rsid w:val="00F86F0D"/>
    <w:rsid w:val="00F875F1"/>
    <w:rsid w:val="00F87755"/>
    <w:rsid w:val="00F8799E"/>
    <w:rsid w:val="00F87B19"/>
    <w:rsid w:val="00F87D02"/>
    <w:rsid w:val="00F87E36"/>
    <w:rsid w:val="00F87FC5"/>
    <w:rsid w:val="00F90545"/>
    <w:rsid w:val="00F907CD"/>
    <w:rsid w:val="00F90929"/>
    <w:rsid w:val="00F91018"/>
    <w:rsid w:val="00F91AFE"/>
    <w:rsid w:val="00F91C9A"/>
    <w:rsid w:val="00F91EE8"/>
    <w:rsid w:val="00F91F25"/>
    <w:rsid w:val="00F9205F"/>
    <w:rsid w:val="00F9244E"/>
    <w:rsid w:val="00F930AD"/>
    <w:rsid w:val="00F9357A"/>
    <w:rsid w:val="00F93F44"/>
    <w:rsid w:val="00F945DC"/>
    <w:rsid w:val="00F94C02"/>
    <w:rsid w:val="00F94EF2"/>
    <w:rsid w:val="00F951A3"/>
    <w:rsid w:val="00F955BE"/>
    <w:rsid w:val="00F9575E"/>
    <w:rsid w:val="00F95D66"/>
    <w:rsid w:val="00F95EFF"/>
    <w:rsid w:val="00F96401"/>
    <w:rsid w:val="00F968ED"/>
    <w:rsid w:val="00F96C22"/>
    <w:rsid w:val="00F96D5E"/>
    <w:rsid w:val="00F97B74"/>
    <w:rsid w:val="00F97C2C"/>
    <w:rsid w:val="00F97D96"/>
    <w:rsid w:val="00FA01BC"/>
    <w:rsid w:val="00FA0C89"/>
    <w:rsid w:val="00FA0E7F"/>
    <w:rsid w:val="00FA1B94"/>
    <w:rsid w:val="00FA1F0A"/>
    <w:rsid w:val="00FA287B"/>
    <w:rsid w:val="00FA2A51"/>
    <w:rsid w:val="00FA2C8B"/>
    <w:rsid w:val="00FA2D90"/>
    <w:rsid w:val="00FA38A0"/>
    <w:rsid w:val="00FA38D9"/>
    <w:rsid w:val="00FA3E64"/>
    <w:rsid w:val="00FA3EE1"/>
    <w:rsid w:val="00FA3EF8"/>
    <w:rsid w:val="00FA40A8"/>
    <w:rsid w:val="00FA4239"/>
    <w:rsid w:val="00FA54B3"/>
    <w:rsid w:val="00FA5758"/>
    <w:rsid w:val="00FA5D30"/>
    <w:rsid w:val="00FA5FB3"/>
    <w:rsid w:val="00FA6645"/>
    <w:rsid w:val="00FA6C06"/>
    <w:rsid w:val="00FA7BDA"/>
    <w:rsid w:val="00FA7C81"/>
    <w:rsid w:val="00FA7CFE"/>
    <w:rsid w:val="00FB077E"/>
    <w:rsid w:val="00FB167F"/>
    <w:rsid w:val="00FB18A5"/>
    <w:rsid w:val="00FB1C53"/>
    <w:rsid w:val="00FB1EB5"/>
    <w:rsid w:val="00FB1F8B"/>
    <w:rsid w:val="00FB221B"/>
    <w:rsid w:val="00FB2248"/>
    <w:rsid w:val="00FB275A"/>
    <w:rsid w:val="00FB2767"/>
    <w:rsid w:val="00FB2DC6"/>
    <w:rsid w:val="00FB31CF"/>
    <w:rsid w:val="00FB3715"/>
    <w:rsid w:val="00FB409C"/>
    <w:rsid w:val="00FB425E"/>
    <w:rsid w:val="00FB4531"/>
    <w:rsid w:val="00FB4794"/>
    <w:rsid w:val="00FB47FA"/>
    <w:rsid w:val="00FB4B60"/>
    <w:rsid w:val="00FB5329"/>
    <w:rsid w:val="00FB556F"/>
    <w:rsid w:val="00FB5D9E"/>
    <w:rsid w:val="00FB5DD3"/>
    <w:rsid w:val="00FB64D3"/>
    <w:rsid w:val="00FB6B67"/>
    <w:rsid w:val="00FB6E65"/>
    <w:rsid w:val="00FB70E2"/>
    <w:rsid w:val="00FB78CC"/>
    <w:rsid w:val="00FB7B6C"/>
    <w:rsid w:val="00FC02D9"/>
    <w:rsid w:val="00FC04CE"/>
    <w:rsid w:val="00FC0555"/>
    <w:rsid w:val="00FC0967"/>
    <w:rsid w:val="00FC0AD1"/>
    <w:rsid w:val="00FC0B99"/>
    <w:rsid w:val="00FC0DFA"/>
    <w:rsid w:val="00FC0F81"/>
    <w:rsid w:val="00FC1995"/>
    <w:rsid w:val="00FC1A53"/>
    <w:rsid w:val="00FC1B3C"/>
    <w:rsid w:val="00FC1E12"/>
    <w:rsid w:val="00FC1ECD"/>
    <w:rsid w:val="00FC2867"/>
    <w:rsid w:val="00FC2CAE"/>
    <w:rsid w:val="00FC2FF5"/>
    <w:rsid w:val="00FC3005"/>
    <w:rsid w:val="00FC324F"/>
    <w:rsid w:val="00FC32D5"/>
    <w:rsid w:val="00FC3B02"/>
    <w:rsid w:val="00FC3DFF"/>
    <w:rsid w:val="00FC40A2"/>
    <w:rsid w:val="00FC4302"/>
    <w:rsid w:val="00FC458B"/>
    <w:rsid w:val="00FC5059"/>
    <w:rsid w:val="00FC5AF7"/>
    <w:rsid w:val="00FC5B44"/>
    <w:rsid w:val="00FC5B9D"/>
    <w:rsid w:val="00FC5DFC"/>
    <w:rsid w:val="00FC5E1E"/>
    <w:rsid w:val="00FC5E43"/>
    <w:rsid w:val="00FC609C"/>
    <w:rsid w:val="00FC60A7"/>
    <w:rsid w:val="00FC60B8"/>
    <w:rsid w:val="00FC60B9"/>
    <w:rsid w:val="00FC63E3"/>
    <w:rsid w:val="00FC641F"/>
    <w:rsid w:val="00FC642D"/>
    <w:rsid w:val="00FC6DC7"/>
    <w:rsid w:val="00FC6FA1"/>
    <w:rsid w:val="00FC6FE7"/>
    <w:rsid w:val="00FC71CD"/>
    <w:rsid w:val="00FC7233"/>
    <w:rsid w:val="00FC73DF"/>
    <w:rsid w:val="00FC74BE"/>
    <w:rsid w:val="00FC79ED"/>
    <w:rsid w:val="00FC7B1E"/>
    <w:rsid w:val="00FC7B20"/>
    <w:rsid w:val="00FC7B3C"/>
    <w:rsid w:val="00FC7CB1"/>
    <w:rsid w:val="00FD03B0"/>
    <w:rsid w:val="00FD0C51"/>
    <w:rsid w:val="00FD0D66"/>
    <w:rsid w:val="00FD101C"/>
    <w:rsid w:val="00FD106B"/>
    <w:rsid w:val="00FD15DA"/>
    <w:rsid w:val="00FD1765"/>
    <w:rsid w:val="00FD180D"/>
    <w:rsid w:val="00FD1DEC"/>
    <w:rsid w:val="00FD279E"/>
    <w:rsid w:val="00FD29A1"/>
    <w:rsid w:val="00FD2E54"/>
    <w:rsid w:val="00FD307D"/>
    <w:rsid w:val="00FD338C"/>
    <w:rsid w:val="00FD3814"/>
    <w:rsid w:val="00FD3AEA"/>
    <w:rsid w:val="00FD46F8"/>
    <w:rsid w:val="00FD4845"/>
    <w:rsid w:val="00FD4BF9"/>
    <w:rsid w:val="00FD5284"/>
    <w:rsid w:val="00FD52EC"/>
    <w:rsid w:val="00FD5BF9"/>
    <w:rsid w:val="00FD6133"/>
    <w:rsid w:val="00FD6595"/>
    <w:rsid w:val="00FD7A40"/>
    <w:rsid w:val="00FD7A9A"/>
    <w:rsid w:val="00FD7B6B"/>
    <w:rsid w:val="00FD7C94"/>
    <w:rsid w:val="00FE00A3"/>
    <w:rsid w:val="00FE036C"/>
    <w:rsid w:val="00FE03AF"/>
    <w:rsid w:val="00FE076B"/>
    <w:rsid w:val="00FE09FD"/>
    <w:rsid w:val="00FE0BBF"/>
    <w:rsid w:val="00FE112F"/>
    <w:rsid w:val="00FE1F81"/>
    <w:rsid w:val="00FE1FCB"/>
    <w:rsid w:val="00FE20AB"/>
    <w:rsid w:val="00FE20D8"/>
    <w:rsid w:val="00FE2280"/>
    <w:rsid w:val="00FE2363"/>
    <w:rsid w:val="00FE27C8"/>
    <w:rsid w:val="00FE2925"/>
    <w:rsid w:val="00FE29D8"/>
    <w:rsid w:val="00FE30CB"/>
    <w:rsid w:val="00FE3ADA"/>
    <w:rsid w:val="00FE43F9"/>
    <w:rsid w:val="00FE4619"/>
    <w:rsid w:val="00FE471B"/>
    <w:rsid w:val="00FE5255"/>
    <w:rsid w:val="00FE5582"/>
    <w:rsid w:val="00FE590C"/>
    <w:rsid w:val="00FE5A93"/>
    <w:rsid w:val="00FE6080"/>
    <w:rsid w:val="00FE6200"/>
    <w:rsid w:val="00FE644B"/>
    <w:rsid w:val="00FE6AE3"/>
    <w:rsid w:val="00FE7453"/>
    <w:rsid w:val="00FE7C03"/>
    <w:rsid w:val="00FF027B"/>
    <w:rsid w:val="00FF042D"/>
    <w:rsid w:val="00FF0AF2"/>
    <w:rsid w:val="00FF0EE4"/>
    <w:rsid w:val="00FF1093"/>
    <w:rsid w:val="00FF10F0"/>
    <w:rsid w:val="00FF12B9"/>
    <w:rsid w:val="00FF1670"/>
    <w:rsid w:val="00FF17A8"/>
    <w:rsid w:val="00FF181B"/>
    <w:rsid w:val="00FF19B9"/>
    <w:rsid w:val="00FF1A26"/>
    <w:rsid w:val="00FF1C62"/>
    <w:rsid w:val="00FF2050"/>
    <w:rsid w:val="00FF236C"/>
    <w:rsid w:val="00FF28FE"/>
    <w:rsid w:val="00FF2920"/>
    <w:rsid w:val="00FF2E54"/>
    <w:rsid w:val="00FF372A"/>
    <w:rsid w:val="00FF3CF7"/>
    <w:rsid w:val="00FF40DF"/>
    <w:rsid w:val="00FF41EB"/>
    <w:rsid w:val="00FF47EA"/>
    <w:rsid w:val="00FF4ED0"/>
    <w:rsid w:val="00FF503E"/>
    <w:rsid w:val="00FF604E"/>
    <w:rsid w:val="00FF66DA"/>
    <w:rsid w:val="00FF6A02"/>
    <w:rsid w:val="00FF6E8F"/>
    <w:rsid w:val="00FF74B8"/>
    <w:rsid w:val="00FF78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7CF7A2"/>
  <w15:docId w15:val="{6DA18F8A-4931-443A-BA7C-58029D880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aptions"/>
    <w:qFormat/>
    <w:rsid w:val="001F233F"/>
    <w:pPr>
      <w:keepLines/>
      <w:spacing w:after="300" w:line="360" w:lineRule="auto"/>
      <w:jc w:val="both"/>
    </w:pPr>
    <w:rPr>
      <w:rFonts w:ascii="Times New Roman" w:eastAsia="Times New Roman" w:hAnsi="Times New Roman" w:cs="Times New Roman"/>
      <w:i/>
      <w:sz w:val="24"/>
      <w:szCs w:val="24"/>
    </w:rPr>
  </w:style>
  <w:style w:type="paragraph" w:styleId="Heading1">
    <w:name w:val="heading 1"/>
    <w:next w:val="thesisbody"/>
    <w:link w:val="Heading1Char"/>
    <w:uiPriority w:val="9"/>
    <w:qFormat/>
    <w:rsid w:val="006F7AEB"/>
    <w:pPr>
      <w:keepNext/>
      <w:spacing w:after="0" w:line="360" w:lineRule="auto"/>
      <w:jc w:val="center"/>
      <w:outlineLvl w:val="0"/>
    </w:pPr>
    <w:rPr>
      <w:rFonts w:ascii="Times New Roman" w:eastAsiaTheme="majorEastAsia" w:hAnsi="Times New Roman" w:cs="Times New Roman"/>
      <w:b/>
      <w:bCs/>
      <w:caps/>
      <w:sz w:val="28"/>
      <w:szCs w:val="24"/>
    </w:rPr>
  </w:style>
  <w:style w:type="paragraph" w:styleId="Heading2">
    <w:name w:val="heading 2"/>
    <w:basedOn w:val="Default"/>
    <w:next w:val="Normal"/>
    <w:link w:val="Heading2Char"/>
    <w:uiPriority w:val="9"/>
    <w:unhideWhenUsed/>
    <w:qFormat/>
    <w:rsid w:val="00A05D13"/>
    <w:pPr>
      <w:keepNext/>
      <w:spacing w:line="480" w:lineRule="auto"/>
      <w:jc w:val="center"/>
      <w:outlineLvl w:val="1"/>
    </w:pPr>
    <w:rPr>
      <w:b/>
      <w:bCs/>
    </w:rPr>
  </w:style>
  <w:style w:type="paragraph" w:styleId="Heading3">
    <w:name w:val="heading 3"/>
    <w:basedOn w:val="Normal"/>
    <w:next w:val="Normal"/>
    <w:link w:val="Heading3Char"/>
    <w:uiPriority w:val="9"/>
    <w:unhideWhenUsed/>
    <w:qFormat/>
    <w:rsid w:val="00E9714B"/>
    <w:pPr>
      <w:keepNext/>
      <w:spacing w:after="0" w:line="480" w:lineRule="auto"/>
      <w:jc w:val="left"/>
      <w:outlineLvl w:val="2"/>
    </w:pPr>
    <w:rPr>
      <w:rFonts w:eastAsiaTheme="majorEastAsia" w:cstheme="majorBidi"/>
      <w:b/>
      <w:bCs/>
    </w:rPr>
  </w:style>
  <w:style w:type="paragraph" w:styleId="Heading4">
    <w:name w:val="heading 4"/>
    <w:basedOn w:val="Normal"/>
    <w:next w:val="Normal"/>
    <w:link w:val="Heading4Char"/>
    <w:uiPriority w:val="9"/>
    <w:unhideWhenUsed/>
    <w:qFormat/>
    <w:rsid w:val="00AD013D"/>
    <w:pPr>
      <w:keepNext/>
      <w:spacing w:after="0" w:line="480" w:lineRule="auto"/>
      <w:jc w:val="center"/>
      <w:outlineLvl w:val="3"/>
    </w:pPr>
    <w:rPr>
      <w:rFonts w:eastAsiaTheme="majorEastAsia" w:cstheme="majorBidi"/>
      <w:b/>
      <w:bCs/>
      <w:i w:val="0"/>
      <w:iCs/>
    </w:rPr>
  </w:style>
  <w:style w:type="paragraph" w:styleId="Heading5">
    <w:name w:val="heading 5"/>
    <w:basedOn w:val="Normal"/>
    <w:next w:val="Normal"/>
    <w:link w:val="Heading5Char"/>
    <w:uiPriority w:val="9"/>
    <w:unhideWhenUsed/>
    <w:qFormat/>
    <w:rsid w:val="000E43DF"/>
    <w:pPr>
      <w:keepNext/>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32267"/>
    <w:pPr>
      <w:keepLines w:val="0"/>
      <w:widowControl w:val="0"/>
      <w:spacing w:before="240" w:after="60" w:line="240" w:lineRule="auto"/>
      <w:outlineLvl w:val="5"/>
    </w:pPr>
    <w:rPr>
      <w:rFonts w:ascii="Calibri" w:eastAsia="SimSun" w:hAnsi="Calibri"/>
      <w:b/>
      <w:bCs/>
      <w:i w:val="0"/>
      <w:kern w:val="2"/>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AEB"/>
    <w:rPr>
      <w:rFonts w:ascii="Times New Roman" w:eastAsiaTheme="majorEastAsia" w:hAnsi="Times New Roman" w:cs="Times New Roman"/>
      <w:b/>
      <w:bCs/>
      <w:caps/>
      <w:sz w:val="28"/>
      <w:szCs w:val="24"/>
    </w:rPr>
  </w:style>
  <w:style w:type="paragraph" w:customStyle="1" w:styleId="Default">
    <w:name w:val="Default"/>
    <w:rsid w:val="004E3F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A05D13"/>
    <w:rPr>
      <w:rFonts w:ascii="Times New Roman" w:hAnsi="Times New Roman" w:cs="Times New Roman"/>
      <w:b/>
      <w:bCs/>
      <w:color w:val="000000"/>
      <w:sz w:val="24"/>
      <w:szCs w:val="24"/>
    </w:rPr>
  </w:style>
  <w:style w:type="paragraph" w:styleId="Header">
    <w:name w:val="header"/>
    <w:basedOn w:val="Normal"/>
    <w:link w:val="HeaderChar"/>
    <w:uiPriority w:val="99"/>
    <w:unhideWhenUsed/>
    <w:rsid w:val="005A173D"/>
    <w:pPr>
      <w:tabs>
        <w:tab w:val="center" w:pos="4680"/>
        <w:tab w:val="right" w:pos="9360"/>
      </w:tabs>
    </w:pPr>
  </w:style>
  <w:style w:type="character" w:customStyle="1" w:styleId="HeaderChar">
    <w:name w:val="Header Char"/>
    <w:basedOn w:val="DefaultParagraphFont"/>
    <w:link w:val="Header"/>
    <w:uiPriority w:val="99"/>
    <w:rsid w:val="005A173D"/>
  </w:style>
  <w:style w:type="paragraph" w:styleId="Footer">
    <w:name w:val="footer"/>
    <w:basedOn w:val="Normal"/>
    <w:link w:val="FooterChar"/>
    <w:uiPriority w:val="99"/>
    <w:unhideWhenUsed/>
    <w:rsid w:val="005A173D"/>
    <w:pPr>
      <w:tabs>
        <w:tab w:val="center" w:pos="4680"/>
        <w:tab w:val="right" w:pos="9360"/>
      </w:tabs>
    </w:pPr>
  </w:style>
  <w:style w:type="character" w:customStyle="1" w:styleId="FooterChar">
    <w:name w:val="Footer Char"/>
    <w:basedOn w:val="DefaultParagraphFont"/>
    <w:link w:val="Footer"/>
    <w:uiPriority w:val="99"/>
    <w:rsid w:val="005A173D"/>
  </w:style>
  <w:style w:type="paragraph" w:styleId="BalloonText">
    <w:name w:val="Balloon Text"/>
    <w:basedOn w:val="Normal"/>
    <w:link w:val="BalloonTextChar"/>
    <w:uiPriority w:val="99"/>
    <w:semiHidden/>
    <w:unhideWhenUsed/>
    <w:rsid w:val="00A40E0F"/>
    <w:rPr>
      <w:rFonts w:ascii="Tahoma" w:hAnsi="Tahoma" w:cs="Tahoma"/>
      <w:sz w:val="16"/>
      <w:szCs w:val="16"/>
    </w:rPr>
  </w:style>
  <w:style w:type="character" w:customStyle="1" w:styleId="BalloonTextChar">
    <w:name w:val="Balloon Text Char"/>
    <w:basedOn w:val="DefaultParagraphFont"/>
    <w:link w:val="BalloonText"/>
    <w:uiPriority w:val="99"/>
    <w:semiHidden/>
    <w:rsid w:val="00A40E0F"/>
    <w:rPr>
      <w:rFonts w:ascii="Tahoma" w:eastAsia="Times New Roman" w:hAnsi="Tahoma" w:cs="Tahoma"/>
      <w:sz w:val="16"/>
      <w:szCs w:val="16"/>
    </w:rPr>
  </w:style>
  <w:style w:type="character" w:styleId="Hyperlink">
    <w:name w:val="Hyperlink"/>
    <w:basedOn w:val="DefaultParagraphFont"/>
    <w:uiPriority w:val="99"/>
    <w:unhideWhenUsed/>
    <w:rsid w:val="002A28B1"/>
    <w:rPr>
      <w:color w:val="0000FF"/>
      <w:u w:val="single"/>
    </w:rPr>
  </w:style>
  <w:style w:type="paragraph" w:styleId="ListParagraph">
    <w:name w:val="List Paragraph"/>
    <w:basedOn w:val="Normal"/>
    <w:uiPriority w:val="34"/>
    <w:qFormat/>
    <w:rsid w:val="00ED7194"/>
    <w:pPr>
      <w:ind w:left="720"/>
      <w:contextualSpacing/>
    </w:pPr>
  </w:style>
  <w:style w:type="paragraph" w:styleId="NormalWeb">
    <w:name w:val="Normal (Web)"/>
    <w:basedOn w:val="Normal"/>
    <w:uiPriority w:val="99"/>
    <w:unhideWhenUsed/>
    <w:rsid w:val="008962E2"/>
    <w:pPr>
      <w:spacing w:before="100" w:beforeAutospacing="1" w:after="100" w:afterAutospacing="1"/>
    </w:pPr>
  </w:style>
  <w:style w:type="character" w:styleId="BookTitle">
    <w:name w:val="Book Title"/>
    <w:basedOn w:val="DefaultParagraphFont"/>
    <w:uiPriority w:val="33"/>
    <w:qFormat/>
    <w:rsid w:val="004C07FC"/>
    <w:rPr>
      <w:b/>
      <w:bCs/>
      <w:smallCaps/>
      <w:spacing w:val="5"/>
    </w:rPr>
  </w:style>
  <w:style w:type="paragraph" w:styleId="TableofFigures">
    <w:name w:val="table of figures"/>
    <w:basedOn w:val="Normal"/>
    <w:next w:val="Normal"/>
    <w:link w:val="TableofFiguresChar"/>
    <w:uiPriority w:val="99"/>
    <w:unhideWhenUsed/>
    <w:rsid w:val="004C07FC"/>
    <w:pPr>
      <w:spacing w:after="0"/>
      <w:jc w:val="left"/>
    </w:pPr>
    <w:rPr>
      <w:rFonts w:asciiTheme="minorHAnsi" w:hAnsiTheme="minorHAnsi" w:cstheme="minorHAnsi"/>
      <w:iCs/>
      <w:sz w:val="20"/>
      <w:szCs w:val="20"/>
    </w:rPr>
  </w:style>
  <w:style w:type="character" w:customStyle="1" w:styleId="TableofFiguresChar">
    <w:name w:val="Table of Figures Char"/>
    <w:basedOn w:val="DefaultParagraphFont"/>
    <w:link w:val="TableofFigures"/>
    <w:uiPriority w:val="99"/>
    <w:rsid w:val="00834144"/>
    <w:rPr>
      <w:rFonts w:eastAsia="Times New Roman" w:cstheme="minorHAnsi"/>
      <w:i/>
      <w:iCs/>
      <w:sz w:val="20"/>
      <w:szCs w:val="20"/>
    </w:rPr>
  </w:style>
  <w:style w:type="paragraph" w:styleId="TOC1">
    <w:name w:val="toc 1"/>
    <w:basedOn w:val="Normal"/>
    <w:next w:val="Normal"/>
    <w:autoRedefine/>
    <w:uiPriority w:val="39"/>
    <w:unhideWhenUsed/>
    <w:qFormat/>
    <w:rsid w:val="002901C5"/>
    <w:pPr>
      <w:tabs>
        <w:tab w:val="right" w:leader="dot" w:pos="8640"/>
      </w:tabs>
      <w:spacing w:after="100" w:line="240" w:lineRule="auto"/>
      <w:ind w:right="120"/>
    </w:pPr>
    <w:rPr>
      <w:b/>
      <w:i w:val="0"/>
      <w:smallCaps/>
      <w:noProof/>
    </w:rPr>
  </w:style>
  <w:style w:type="paragraph" w:styleId="DocumentMap">
    <w:name w:val="Document Map"/>
    <w:basedOn w:val="Normal"/>
    <w:link w:val="DocumentMapChar"/>
    <w:uiPriority w:val="99"/>
    <w:semiHidden/>
    <w:unhideWhenUsed/>
    <w:rsid w:val="0084723C"/>
    <w:rPr>
      <w:rFonts w:ascii="Tahoma" w:hAnsi="Tahoma" w:cs="Tahoma"/>
      <w:sz w:val="16"/>
      <w:szCs w:val="16"/>
    </w:rPr>
  </w:style>
  <w:style w:type="character" w:customStyle="1" w:styleId="DocumentMapChar">
    <w:name w:val="Document Map Char"/>
    <w:basedOn w:val="DefaultParagraphFont"/>
    <w:link w:val="DocumentMap"/>
    <w:uiPriority w:val="99"/>
    <w:semiHidden/>
    <w:rsid w:val="0084723C"/>
    <w:rPr>
      <w:rFonts w:ascii="Tahoma" w:eastAsia="Times New Roman" w:hAnsi="Tahoma" w:cs="Tahoma"/>
      <w:sz w:val="16"/>
      <w:szCs w:val="16"/>
    </w:rPr>
  </w:style>
  <w:style w:type="paragraph" w:styleId="TOC2">
    <w:name w:val="toc 2"/>
    <w:basedOn w:val="Normal"/>
    <w:next w:val="Normal"/>
    <w:autoRedefine/>
    <w:uiPriority w:val="39"/>
    <w:unhideWhenUsed/>
    <w:qFormat/>
    <w:rsid w:val="006372AB"/>
    <w:pPr>
      <w:tabs>
        <w:tab w:val="right" w:leader="dot" w:pos="8486"/>
      </w:tabs>
      <w:spacing w:after="100" w:line="240" w:lineRule="auto"/>
      <w:ind w:left="317"/>
    </w:pPr>
  </w:style>
  <w:style w:type="paragraph" w:styleId="Caption">
    <w:name w:val="caption"/>
    <w:aliases w:val="Abstract_Caption"/>
    <w:basedOn w:val="Normal"/>
    <w:next w:val="Normal"/>
    <w:unhideWhenUsed/>
    <w:qFormat/>
    <w:rsid w:val="002B27FA"/>
  </w:style>
  <w:style w:type="paragraph" w:styleId="Title">
    <w:name w:val="Title"/>
    <w:basedOn w:val="Normal"/>
    <w:next w:val="Normal"/>
    <w:link w:val="TitleChar"/>
    <w:uiPriority w:val="10"/>
    <w:qFormat/>
    <w:rsid w:val="005B1E48"/>
    <w:pPr>
      <w:pBdr>
        <w:bottom w:val="single" w:sz="8" w:space="4" w:color="4F81BD" w:themeColor="accent1"/>
      </w:pBdr>
      <w:spacing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1E48"/>
    <w:rPr>
      <w:rFonts w:asciiTheme="majorHAnsi" w:eastAsiaTheme="majorEastAsia" w:hAnsiTheme="majorHAnsi" w:cstheme="majorBidi"/>
      <w:color w:val="17365D" w:themeColor="text2" w:themeShade="BF"/>
      <w:spacing w:val="5"/>
      <w:kern w:val="28"/>
      <w:sz w:val="52"/>
      <w:szCs w:val="52"/>
    </w:rPr>
  </w:style>
  <w:style w:type="character" w:styleId="PlaceholderText">
    <w:name w:val="Placeholder Text"/>
    <w:basedOn w:val="DefaultParagraphFont"/>
    <w:uiPriority w:val="99"/>
    <w:semiHidden/>
    <w:rsid w:val="004E5AA2"/>
    <w:rPr>
      <w:color w:val="808080"/>
    </w:rPr>
  </w:style>
  <w:style w:type="paragraph" w:customStyle="1" w:styleId="thesisbody">
    <w:name w:val="thesis_body"/>
    <w:link w:val="thesisbodyChar"/>
    <w:qFormat/>
    <w:rsid w:val="00B854C5"/>
    <w:pPr>
      <w:spacing w:after="0" w:line="480" w:lineRule="auto"/>
      <w:ind w:firstLine="720"/>
      <w:jc w:val="both"/>
    </w:pPr>
    <w:rPr>
      <w:rFonts w:ascii="Times New Roman" w:eastAsia="Times New Roman" w:hAnsi="Times New Roman" w:cs="Times New Roman"/>
      <w:sz w:val="24"/>
      <w:szCs w:val="24"/>
    </w:rPr>
  </w:style>
  <w:style w:type="character" w:customStyle="1" w:styleId="thesisbodyChar">
    <w:name w:val="thesis_body Char"/>
    <w:basedOn w:val="DefaultParagraphFont"/>
    <w:link w:val="thesisbody"/>
    <w:rsid w:val="00B854C5"/>
    <w:rPr>
      <w:rFonts w:ascii="Times New Roman" w:eastAsia="Times New Roman" w:hAnsi="Times New Roman" w:cs="Times New Roman"/>
      <w:sz w:val="24"/>
      <w:szCs w:val="24"/>
    </w:rPr>
  </w:style>
  <w:style w:type="paragraph" w:customStyle="1" w:styleId="Reference">
    <w:name w:val="Reference"/>
    <w:basedOn w:val="thesisbody"/>
    <w:link w:val="ReferenceChar"/>
    <w:qFormat/>
    <w:rsid w:val="00012EC9"/>
    <w:pPr>
      <w:spacing w:before="120" w:after="120" w:line="360" w:lineRule="auto"/>
      <w:ind w:left="720" w:hanging="720"/>
    </w:pPr>
  </w:style>
  <w:style w:type="character" w:customStyle="1" w:styleId="ReferenceChar">
    <w:name w:val="Reference Char"/>
    <w:basedOn w:val="thesisbodyChar"/>
    <w:link w:val="Reference"/>
    <w:rsid w:val="00012EC9"/>
    <w:rPr>
      <w:rFonts w:ascii="Times New Roman" w:eastAsia="Times New Roman" w:hAnsi="Times New Roman" w:cs="Times New Roman"/>
      <w:sz w:val="24"/>
      <w:szCs w:val="24"/>
    </w:rPr>
  </w:style>
  <w:style w:type="paragraph" w:customStyle="1" w:styleId="Figures">
    <w:name w:val="Figures"/>
    <w:next w:val="thesisbody"/>
    <w:link w:val="FiguresChar"/>
    <w:qFormat/>
    <w:rsid w:val="008617AC"/>
    <w:pPr>
      <w:spacing w:after="0" w:line="240" w:lineRule="auto"/>
      <w:jc w:val="center"/>
    </w:pPr>
    <w:rPr>
      <w:rFonts w:ascii="Times New Roman" w:eastAsia="Calibri" w:hAnsi="Times New Roman" w:cs="Times New Roman"/>
      <w:sz w:val="18"/>
    </w:rPr>
  </w:style>
  <w:style w:type="character" w:customStyle="1" w:styleId="FiguresChar">
    <w:name w:val="Figures Char"/>
    <w:basedOn w:val="DefaultParagraphFont"/>
    <w:link w:val="Figures"/>
    <w:rsid w:val="008617AC"/>
    <w:rPr>
      <w:rFonts w:ascii="Times New Roman" w:eastAsia="Calibri" w:hAnsi="Times New Roman" w:cs="Times New Roman"/>
      <w:sz w:val="18"/>
    </w:rPr>
  </w:style>
  <w:style w:type="paragraph" w:customStyle="1" w:styleId="ListofFigures">
    <w:name w:val="List of Figures"/>
    <w:basedOn w:val="TableofFigures"/>
    <w:link w:val="ListofFiguresChar"/>
    <w:qFormat/>
    <w:rsid w:val="00980DA5"/>
    <w:pPr>
      <w:tabs>
        <w:tab w:val="right" w:leader="dot" w:pos="8640"/>
      </w:tabs>
      <w:ind w:left="1080" w:hanging="1080"/>
    </w:pPr>
    <w:rPr>
      <w:rFonts w:ascii="Times New Roman" w:hAnsi="Times New Roman"/>
      <w:bCs/>
      <w:i w:val="0"/>
      <w:noProof/>
      <w:sz w:val="24"/>
      <w:szCs w:val="24"/>
    </w:rPr>
  </w:style>
  <w:style w:type="character" w:customStyle="1" w:styleId="ListofFiguresChar">
    <w:name w:val="List of Figures Char"/>
    <w:basedOn w:val="TableofFiguresChar"/>
    <w:link w:val="ListofFigures"/>
    <w:rsid w:val="00980DA5"/>
    <w:rPr>
      <w:rFonts w:ascii="Times New Roman" w:eastAsia="Times New Roman" w:hAnsi="Times New Roman" w:cs="Times New Roman"/>
      <w:bCs/>
      <w:i/>
      <w:iCs/>
      <w:smallCaps w:val="0"/>
      <w:noProof/>
      <w:sz w:val="24"/>
      <w:szCs w:val="24"/>
    </w:rPr>
  </w:style>
  <w:style w:type="paragraph" w:customStyle="1" w:styleId="Figuresthesis">
    <w:name w:val="Figures_thesis"/>
    <w:basedOn w:val="Normal"/>
    <w:link w:val="FiguresthesisChar"/>
    <w:qFormat/>
    <w:rsid w:val="00CB10D0"/>
    <w:pPr>
      <w:keepNext/>
      <w:keepLines w:val="0"/>
      <w:spacing w:before="180" w:after="0" w:line="480" w:lineRule="auto"/>
      <w:jc w:val="center"/>
    </w:pPr>
    <w:rPr>
      <w:noProof/>
    </w:rPr>
  </w:style>
  <w:style w:type="character" w:customStyle="1" w:styleId="FiguresthesisChar">
    <w:name w:val="Figures_thesis Char"/>
    <w:basedOn w:val="DefaultParagraphFont"/>
    <w:link w:val="Figuresthesis"/>
    <w:rsid w:val="00CB10D0"/>
    <w:rPr>
      <w:rFonts w:ascii="Times New Roman" w:eastAsia="Times New Roman" w:hAnsi="Times New Roman" w:cs="Times New Roman"/>
      <w:i/>
      <w:noProof/>
      <w:sz w:val="24"/>
      <w:szCs w:val="24"/>
    </w:rPr>
  </w:style>
  <w:style w:type="table" w:styleId="TableGrid">
    <w:name w:val="Table Grid"/>
    <w:basedOn w:val="TableNormal"/>
    <w:uiPriority w:val="59"/>
    <w:rsid w:val="00D5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ofTables">
    <w:name w:val="List of Tables"/>
    <w:basedOn w:val="ListofFigures"/>
    <w:link w:val="ListofTablesChar"/>
    <w:qFormat/>
    <w:rsid w:val="0026397D"/>
    <w:pPr>
      <w:ind w:left="840" w:hanging="840"/>
    </w:pPr>
  </w:style>
  <w:style w:type="character" w:customStyle="1" w:styleId="ListofTablesChar">
    <w:name w:val="List of Tables Char"/>
    <w:basedOn w:val="ListofFiguresChar"/>
    <w:link w:val="ListofTables"/>
    <w:rsid w:val="0026397D"/>
    <w:rPr>
      <w:rFonts w:ascii="Times New Roman" w:eastAsia="Times New Roman" w:hAnsi="Times New Roman" w:cs="Times New Roman"/>
      <w:bCs/>
      <w:i/>
      <w:iCs/>
      <w:smallCaps w:val="0"/>
      <w:noProof/>
      <w:sz w:val="24"/>
      <w:szCs w:val="24"/>
    </w:rPr>
  </w:style>
  <w:style w:type="paragraph" w:styleId="NoSpacing">
    <w:name w:val="No Spacing"/>
    <w:link w:val="NoSpacingChar"/>
    <w:uiPriority w:val="1"/>
    <w:qFormat/>
    <w:rsid w:val="00B726D7"/>
    <w:pPr>
      <w:spacing w:after="0" w:line="240" w:lineRule="auto"/>
    </w:pPr>
    <w:rPr>
      <w:rFonts w:eastAsiaTheme="minorEastAsia"/>
    </w:rPr>
  </w:style>
  <w:style w:type="character" w:customStyle="1" w:styleId="NoSpacingChar">
    <w:name w:val="No Spacing Char"/>
    <w:basedOn w:val="DefaultParagraphFont"/>
    <w:link w:val="NoSpacing"/>
    <w:uiPriority w:val="1"/>
    <w:rsid w:val="00B726D7"/>
    <w:rPr>
      <w:rFonts w:eastAsiaTheme="minorEastAsia"/>
    </w:rPr>
  </w:style>
  <w:style w:type="character" w:customStyle="1" w:styleId="toc-series">
    <w:name w:val="toc-series"/>
    <w:basedOn w:val="DefaultParagraphFont"/>
    <w:rsid w:val="008C1328"/>
  </w:style>
  <w:style w:type="character" w:customStyle="1" w:styleId="toc-editors">
    <w:name w:val="toc-editors"/>
    <w:basedOn w:val="DefaultParagraphFont"/>
    <w:rsid w:val="008C1328"/>
  </w:style>
  <w:style w:type="character" w:customStyle="1" w:styleId="apple-style-span">
    <w:name w:val="apple-style-span"/>
    <w:basedOn w:val="DefaultParagraphFont"/>
    <w:rsid w:val="002F386F"/>
  </w:style>
  <w:style w:type="paragraph" w:customStyle="1" w:styleId="Figurecaption">
    <w:name w:val="Figure caption"/>
    <w:link w:val="FigurecaptionChar"/>
    <w:qFormat/>
    <w:rsid w:val="00B854C5"/>
    <w:pPr>
      <w:spacing w:after="0" w:line="240" w:lineRule="auto"/>
      <w:jc w:val="both"/>
    </w:pPr>
    <w:rPr>
      <w:rFonts w:ascii="Times New Roman" w:eastAsiaTheme="minorEastAsia" w:hAnsi="Times New Roman" w:cs="Arial"/>
      <w:sz w:val="24"/>
      <w:szCs w:val="24"/>
    </w:rPr>
  </w:style>
  <w:style w:type="character" w:customStyle="1" w:styleId="FigurecaptionChar">
    <w:name w:val="Figure caption Char"/>
    <w:basedOn w:val="DefaultParagraphFont"/>
    <w:link w:val="Figurecaption"/>
    <w:rsid w:val="00B854C5"/>
    <w:rPr>
      <w:rFonts w:ascii="Times New Roman" w:eastAsiaTheme="minorEastAsia" w:hAnsi="Times New Roman" w:cs="Arial"/>
      <w:sz w:val="24"/>
      <w:szCs w:val="24"/>
    </w:rPr>
  </w:style>
  <w:style w:type="paragraph" w:styleId="Bibliography">
    <w:name w:val="Bibliography"/>
    <w:basedOn w:val="Normal"/>
    <w:next w:val="Normal"/>
    <w:uiPriority w:val="37"/>
    <w:unhideWhenUsed/>
    <w:rsid w:val="0027462E"/>
  </w:style>
  <w:style w:type="character" w:customStyle="1" w:styleId="CommentTextChar">
    <w:name w:val="Comment Text Char"/>
    <w:basedOn w:val="DefaultParagraphFont"/>
    <w:link w:val="CommentText"/>
    <w:uiPriority w:val="99"/>
    <w:semiHidden/>
    <w:rsid w:val="0027462E"/>
    <w:rPr>
      <w:b/>
      <w:bCs/>
      <w:sz w:val="20"/>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CommentText">
    <w:name w:val="annotation text"/>
    <w:basedOn w:val="Normal"/>
    <w:link w:val="CommentTextChar"/>
    <w:uiPriority w:val="99"/>
    <w:semiHidden/>
    <w:unhideWhenUsed/>
    <w:rsid w:val="0027462E"/>
    <w:pPr>
      <w:keepLines w:val="0"/>
      <w:spacing w:after="200" w:line="240" w:lineRule="auto"/>
      <w:jc w:val="left"/>
    </w:pPr>
    <w:rPr>
      <w:rFonts w:asciiTheme="minorHAnsi" w:eastAsiaTheme="minorHAnsi" w:hAnsiTheme="minorHAnsi" w:cstheme="minorBidi"/>
      <w:b/>
      <w:bCs/>
      <w:i w:val="0"/>
      <w:sz w:val="20"/>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CommentTextChar1">
    <w:name w:val="Comment Text Char1"/>
    <w:basedOn w:val="DefaultParagraphFont"/>
    <w:uiPriority w:val="99"/>
    <w:semiHidden/>
    <w:rsid w:val="0027462E"/>
    <w:rPr>
      <w:rFonts w:ascii="Times New Roman" w:eastAsia="Times New Roman" w:hAnsi="Times New Roman" w:cs="Times New Roman"/>
      <w:i/>
      <w:sz w:val="20"/>
      <w:szCs w:val="20"/>
    </w:rPr>
  </w:style>
  <w:style w:type="character" w:customStyle="1" w:styleId="CommentSubjectChar">
    <w:name w:val="Comment Subject Char"/>
    <w:basedOn w:val="CommentTextChar"/>
    <w:link w:val="CommentSubject"/>
    <w:uiPriority w:val="99"/>
    <w:semiHidden/>
    <w:rsid w:val="0027462E"/>
    <w:rPr>
      <w:b w:val="0"/>
      <w:bCs w:val="0"/>
      <w:sz w:val="20"/>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CommentSubject">
    <w:name w:val="annotation subject"/>
    <w:basedOn w:val="CommentText"/>
    <w:next w:val="CommentText"/>
    <w:link w:val="CommentSubjectChar"/>
    <w:uiPriority w:val="99"/>
    <w:semiHidden/>
    <w:unhideWhenUsed/>
    <w:rsid w:val="0027462E"/>
    <w:rPr>
      <w:b w:val="0"/>
      <w:bCs w:val="0"/>
    </w:rPr>
  </w:style>
  <w:style w:type="character" w:customStyle="1" w:styleId="CommentSubjectChar1">
    <w:name w:val="Comment Subject Char1"/>
    <w:basedOn w:val="CommentTextChar1"/>
    <w:uiPriority w:val="99"/>
    <w:semiHidden/>
    <w:rsid w:val="0027462E"/>
    <w:rPr>
      <w:rFonts w:ascii="Times New Roman" w:eastAsia="Times New Roman" w:hAnsi="Times New Roman" w:cs="Times New Roman"/>
      <w:b/>
      <w:bCs/>
      <w:i/>
      <w:sz w:val="20"/>
      <w:szCs w:val="20"/>
    </w:rPr>
  </w:style>
  <w:style w:type="character" w:customStyle="1" w:styleId="BodyTextChar">
    <w:name w:val="Body Text Char"/>
    <w:basedOn w:val="DefaultParagraphFont"/>
    <w:link w:val="BodyText"/>
    <w:uiPriority w:val="99"/>
    <w:semiHidden/>
    <w:rsid w:val="0027462E"/>
    <w:rPr>
      <w:b/>
      <w:bC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BodyText">
    <w:name w:val="Body Text"/>
    <w:basedOn w:val="Normal"/>
    <w:link w:val="BodyTextChar"/>
    <w:uiPriority w:val="99"/>
    <w:semiHidden/>
    <w:unhideWhenUsed/>
    <w:rsid w:val="0027462E"/>
    <w:pPr>
      <w:keepLines w:val="0"/>
      <w:spacing w:after="120" w:line="276" w:lineRule="auto"/>
      <w:jc w:val="left"/>
    </w:pPr>
    <w:rPr>
      <w:rFonts w:asciiTheme="minorHAnsi" w:eastAsiaTheme="minorHAnsi" w:hAnsiTheme="minorHAnsi" w:cstheme="minorBidi"/>
      <w:b/>
      <w:bCs/>
      <w:i w:val="0"/>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BodyTextChar1">
    <w:name w:val="Body Text Char1"/>
    <w:basedOn w:val="DefaultParagraphFont"/>
    <w:uiPriority w:val="99"/>
    <w:semiHidden/>
    <w:rsid w:val="0027462E"/>
    <w:rPr>
      <w:rFonts w:ascii="Times New Roman" w:eastAsia="Times New Roman" w:hAnsi="Times New Roman" w:cs="Times New Roman"/>
      <w:i/>
      <w:sz w:val="24"/>
      <w:szCs w:val="24"/>
    </w:rPr>
  </w:style>
  <w:style w:type="paragraph" w:customStyle="1" w:styleId="AbstractNormalText">
    <w:name w:val="Abstract_Normal_Text"/>
    <w:basedOn w:val="Normal"/>
    <w:link w:val="AbstractNormalTextChar"/>
    <w:rsid w:val="0027462E"/>
    <w:pPr>
      <w:keepLines w:val="0"/>
      <w:tabs>
        <w:tab w:val="left" w:pos="504"/>
      </w:tabs>
      <w:spacing w:after="0" w:line="240" w:lineRule="auto"/>
    </w:pPr>
    <w:rPr>
      <w:i w:val="0"/>
      <w:sz w:val="18"/>
      <w:szCs w:val="20"/>
    </w:rPr>
  </w:style>
  <w:style w:type="character" w:customStyle="1" w:styleId="AbstractNormalTextChar">
    <w:name w:val="Abstract_Normal_Text Char"/>
    <w:basedOn w:val="DefaultParagraphFont"/>
    <w:link w:val="AbstractNormalText"/>
    <w:rsid w:val="009F1753"/>
    <w:rPr>
      <w:rFonts w:ascii="Times New Roman" w:eastAsia="Times New Roman" w:hAnsi="Times New Roman" w:cs="Times New Roman"/>
      <w:sz w:val="18"/>
      <w:szCs w:val="20"/>
    </w:rPr>
  </w:style>
  <w:style w:type="paragraph" w:customStyle="1" w:styleId="Authors">
    <w:name w:val="Authors"/>
    <w:basedOn w:val="Title"/>
    <w:next w:val="AuthorAddress"/>
    <w:uiPriority w:val="99"/>
    <w:rsid w:val="0027462E"/>
    <w:pPr>
      <w:keepLines w:val="0"/>
      <w:pBdr>
        <w:bottom w:val="none" w:sz="0" w:space="0" w:color="auto"/>
      </w:pBdr>
      <w:autoSpaceDE w:val="0"/>
      <w:autoSpaceDN w:val="0"/>
      <w:spacing w:after="0" w:line="480" w:lineRule="auto"/>
      <w:contextualSpacing w:val="0"/>
      <w:jc w:val="left"/>
      <w:outlineLvl w:val="0"/>
    </w:pPr>
    <w:rPr>
      <w:rFonts w:ascii="Times" w:eastAsia="Times New Roman" w:hAnsi="Times" w:cs="Times"/>
      <w:b/>
      <w:bCs/>
      <w:i w:val="0"/>
      <w:color w:val="auto"/>
      <w:spacing w:val="0"/>
      <w:sz w:val="20"/>
      <w:szCs w:val="20"/>
    </w:rPr>
  </w:style>
  <w:style w:type="paragraph" w:customStyle="1" w:styleId="AuthorAddress">
    <w:name w:val="AuthorAddress"/>
    <w:basedOn w:val="Normal"/>
    <w:uiPriority w:val="99"/>
    <w:rsid w:val="0027462E"/>
    <w:pPr>
      <w:keepLines w:val="0"/>
      <w:autoSpaceDE w:val="0"/>
      <w:autoSpaceDN w:val="0"/>
      <w:spacing w:after="0" w:line="480" w:lineRule="auto"/>
      <w:jc w:val="left"/>
    </w:pPr>
    <w:rPr>
      <w:rFonts w:ascii="Times" w:hAnsi="Times" w:cs="Times"/>
      <w:i w:val="0"/>
      <w:sz w:val="20"/>
      <w:szCs w:val="20"/>
    </w:rPr>
  </w:style>
  <w:style w:type="paragraph" w:customStyle="1" w:styleId="References">
    <w:name w:val="References"/>
    <w:basedOn w:val="BodyText"/>
    <w:autoRedefine/>
    <w:uiPriority w:val="99"/>
    <w:rsid w:val="00C43456"/>
    <w:pPr>
      <w:spacing w:after="0" w:line="240" w:lineRule="auto"/>
      <w:ind w:left="720" w:hanging="720"/>
    </w:pPr>
    <w:rPr>
      <w:rFonts w:ascii="Times New Roman" w:eastAsia="Times New Roman" w:hAnsi="Times New Roman" w:cs="Times New Roman"/>
      <w:bCs w:val="0"/>
      <w:color w:val="000000" w:themeColor="text1"/>
      <w:sz w:val="28"/>
      <w:szCs w:val="28"/>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lecaption">
    <w:name w:val="Table caption"/>
    <w:link w:val="TablecaptionChar"/>
    <w:qFormat/>
    <w:rsid w:val="00B854C5"/>
    <w:pPr>
      <w:spacing w:after="0" w:line="240" w:lineRule="auto"/>
      <w:jc w:val="both"/>
    </w:pPr>
    <w:rPr>
      <w:rFonts w:ascii="Times New Roman" w:eastAsia="Times New Roman" w:hAnsi="Times New Roman" w:cs="Times New Roman"/>
      <w:sz w:val="24"/>
      <w:szCs w:val="20"/>
    </w:rPr>
  </w:style>
  <w:style w:type="character" w:customStyle="1" w:styleId="TablecaptionChar">
    <w:name w:val="Table caption Char"/>
    <w:basedOn w:val="DefaultParagraphFont"/>
    <w:link w:val="Tablecaption"/>
    <w:rsid w:val="00B854C5"/>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3E710F"/>
  </w:style>
  <w:style w:type="paragraph" w:customStyle="1" w:styleId="FootnoteText1">
    <w:name w:val="Footnote Text1"/>
    <w:basedOn w:val="Normal"/>
    <w:next w:val="FootnoteText"/>
    <w:link w:val="FootnoteTextChar"/>
    <w:uiPriority w:val="99"/>
    <w:unhideWhenUsed/>
    <w:rsid w:val="003E710F"/>
    <w:pPr>
      <w:keepLines w:val="0"/>
      <w:spacing w:after="0" w:line="240" w:lineRule="auto"/>
      <w:jc w:val="left"/>
    </w:pPr>
    <w:rPr>
      <w:rFonts w:asciiTheme="minorHAnsi" w:eastAsiaTheme="minorHAnsi" w:hAnsiTheme="minorHAnsi" w:cstheme="minorBidi"/>
      <w:i w:val="0"/>
      <w:sz w:val="22"/>
      <w:szCs w:val="22"/>
    </w:rPr>
  </w:style>
  <w:style w:type="character" w:customStyle="1" w:styleId="FootnoteTextChar">
    <w:name w:val="Footnote Text Char"/>
    <w:basedOn w:val="DefaultParagraphFont"/>
    <w:link w:val="FootnoteText1"/>
    <w:uiPriority w:val="99"/>
    <w:rsid w:val="003E710F"/>
  </w:style>
  <w:style w:type="character" w:styleId="FootnoteReference">
    <w:name w:val="footnote reference"/>
    <w:basedOn w:val="DefaultParagraphFont"/>
    <w:uiPriority w:val="99"/>
    <w:unhideWhenUsed/>
    <w:rsid w:val="003E710F"/>
    <w:rPr>
      <w:vertAlign w:val="superscript"/>
    </w:rPr>
  </w:style>
  <w:style w:type="paragraph" w:styleId="FootnoteText">
    <w:name w:val="footnote text"/>
    <w:basedOn w:val="Normal"/>
    <w:link w:val="FootnoteTextChar1"/>
    <w:uiPriority w:val="99"/>
    <w:unhideWhenUsed/>
    <w:rsid w:val="003E710F"/>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E710F"/>
    <w:rPr>
      <w:rFonts w:ascii="Times New Roman" w:eastAsia="Times New Roman" w:hAnsi="Times New Roman" w:cs="Times New Roman"/>
      <w:i/>
      <w:sz w:val="20"/>
      <w:szCs w:val="20"/>
    </w:rPr>
  </w:style>
  <w:style w:type="numbering" w:customStyle="1" w:styleId="NoList2">
    <w:name w:val="No List2"/>
    <w:next w:val="NoList"/>
    <w:uiPriority w:val="99"/>
    <w:semiHidden/>
    <w:unhideWhenUsed/>
    <w:rsid w:val="00C90133"/>
  </w:style>
  <w:style w:type="table" w:customStyle="1" w:styleId="TableGrid1">
    <w:name w:val="Table Grid1"/>
    <w:basedOn w:val="TableNormal"/>
    <w:next w:val="TableGrid"/>
    <w:uiPriority w:val="59"/>
    <w:rsid w:val="00C901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
    <w:name w:val="No List3"/>
    <w:next w:val="NoList"/>
    <w:uiPriority w:val="99"/>
    <w:semiHidden/>
    <w:unhideWhenUsed/>
    <w:rsid w:val="008D57C4"/>
  </w:style>
  <w:style w:type="character" w:styleId="CommentReference">
    <w:name w:val="annotation reference"/>
    <w:basedOn w:val="DefaultParagraphFont"/>
    <w:uiPriority w:val="99"/>
    <w:semiHidden/>
    <w:unhideWhenUsed/>
    <w:rsid w:val="008D57C4"/>
    <w:rPr>
      <w:sz w:val="16"/>
      <w:szCs w:val="16"/>
    </w:rPr>
  </w:style>
  <w:style w:type="paragraph" w:customStyle="1" w:styleId="Revision1">
    <w:name w:val="Revision1"/>
    <w:next w:val="Revision"/>
    <w:hidden/>
    <w:uiPriority w:val="99"/>
    <w:semiHidden/>
    <w:rsid w:val="008D57C4"/>
    <w:pPr>
      <w:spacing w:after="0" w:line="240" w:lineRule="auto"/>
    </w:pPr>
    <w:rPr>
      <w:rFonts w:eastAsia="MS Mincho"/>
      <w:sz w:val="24"/>
      <w:szCs w:val="24"/>
    </w:rPr>
  </w:style>
  <w:style w:type="paragraph" w:styleId="Revision">
    <w:name w:val="Revision"/>
    <w:hidden/>
    <w:uiPriority w:val="99"/>
    <w:semiHidden/>
    <w:rsid w:val="008D57C4"/>
    <w:pPr>
      <w:spacing w:after="0" w:line="240" w:lineRule="auto"/>
    </w:pPr>
    <w:rPr>
      <w:rFonts w:ascii="Times New Roman" w:eastAsia="Times New Roman" w:hAnsi="Times New Roman" w:cs="Times New Roman"/>
      <w:i/>
      <w:sz w:val="24"/>
      <w:szCs w:val="24"/>
    </w:rPr>
  </w:style>
  <w:style w:type="numbering" w:customStyle="1" w:styleId="NoList4">
    <w:name w:val="No List4"/>
    <w:next w:val="NoList"/>
    <w:uiPriority w:val="99"/>
    <w:semiHidden/>
    <w:unhideWhenUsed/>
    <w:rsid w:val="00261139"/>
  </w:style>
  <w:style w:type="table" w:customStyle="1" w:styleId="TableGrid2">
    <w:name w:val="Table Grid2"/>
    <w:basedOn w:val="TableNormal"/>
    <w:next w:val="TableGrid"/>
    <w:uiPriority w:val="59"/>
    <w:rsid w:val="007200D7"/>
    <w:pPr>
      <w:spacing w:beforeAutospacing="1" w:after="0" w:afterAutospacing="1" w:line="240" w:lineRule="auto"/>
    </w:pPr>
    <w:rPr>
      <w:rFonts w:ascii="Arial" w:hAnsi="Arial" w:cs="Arial"/>
      <w:b/>
      <w:bCs/>
      <w:color w:val="000000"/>
      <w:sz w:val="24"/>
      <w:szCs w:val="2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C027C"/>
    <w:pPr>
      <w:spacing w:before="480" w:line="276" w:lineRule="auto"/>
      <w:jc w:val="left"/>
      <w:outlineLvl w:val="9"/>
    </w:pPr>
    <w:rPr>
      <w:rFonts w:asciiTheme="majorHAnsi" w:hAnsiTheme="majorHAnsi" w:cstheme="majorBidi"/>
      <w:caps w:val="0"/>
      <w:color w:val="365F91" w:themeColor="accent1" w:themeShade="BF"/>
      <w:szCs w:val="28"/>
      <w:lang w:eastAsia="ja-JP"/>
    </w:rPr>
  </w:style>
  <w:style w:type="paragraph" w:styleId="TOC3">
    <w:name w:val="toc 3"/>
    <w:basedOn w:val="Normal"/>
    <w:next w:val="Normal"/>
    <w:autoRedefine/>
    <w:uiPriority w:val="39"/>
    <w:unhideWhenUsed/>
    <w:qFormat/>
    <w:rsid w:val="00EC027C"/>
    <w:pPr>
      <w:keepLines w:val="0"/>
      <w:spacing w:after="100" w:line="276" w:lineRule="auto"/>
      <w:ind w:left="440"/>
      <w:jc w:val="left"/>
    </w:pPr>
    <w:rPr>
      <w:rFonts w:asciiTheme="minorHAnsi" w:eastAsiaTheme="minorEastAsia" w:hAnsiTheme="minorHAnsi" w:cstheme="minorBidi"/>
      <w:i w:val="0"/>
      <w:sz w:val="22"/>
      <w:szCs w:val="22"/>
      <w:lang w:eastAsia="ja-JP"/>
    </w:rPr>
  </w:style>
  <w:style w:type="table" w:customStyle="1" w:styleId="TableGrid3">
    <w:name w:val="Table Grid3"/>
    <w:basedOn w:val="TableNormal"/>
    <w:next w:val="TableGrid"/>
    <w:uiPriority w:val="59"/>
    <w:rsid w:val="00CF470C"/>
    <w:pPr>
      <w:spacing w:beforeAutospacing="1" w:after="0" w:afterAutospacing="1" w:line="240" w:lineRule="auto"/>
    </w:pPr>
    <w:rPr>
      <w:rFonts w:ascii="Arial" w:hAnsi="Arial" w:cs="Arial"/>
      <w:b/>
      <w:bCs/>
      <w:color w:val="000000"/>
      <w:sz w:val="24"/>
      <w:szCs w:val="2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236C"/>
  </w:style>
  <w:style w:type="character" w:customStyle="1" w:styleId="Heading3Char">
    <w:name w:val="Heading 3 Char"/>
    <w:basedOn w:val="DefaultParagraphFont"/>
    <w:link w:val="Heading3"/>
    <w:uiPriority w:val="9"/>
    <w:rsid w:val="00E9714B"/>
    <w:rPr>
      <w:rFonts w:ascii="Times New Roman" w:eastAsiaTheme="majorEastAsia" w:hAnsi="Times New Roman" w:cstheme="majorBidi"/>
      <w:b/>
      <w:bCs/>
      <w:i/>
      <w:sz w:val="24"/>
      <w:szCs w:val="24"/>
    </w:rPr>
  </w:style>
  <w:style w:type="character" w:customStyle="1" w:styleId="rwrro4">
    <w:name w:val="rwrro4"/>
    <w:basedOn w:val="DefaultParagraphFont"/>
    <w:rsid w:val="00EF44BA"/>
    <w:rPr>
      <w:strike w:val="0"/>
      <w:dstrike w:val="0"/>
      <w:color w:val="408CD9"/>
      <w:u w:val="none"/>
      <w:effect w:val="none"/>
    </w:rPr>
  </w:style>
  <w:style w:type="paragraph" w:customStyle="1" w:styleId="AbstractTitle">
    <w:name w:val="Abstract_Title"/>
    <w:basedOn w:val="Normal"/>
    <w:rsid w:val="00EF44BA"/>
    <w:pPr>
      <w:keepLines w:val="0"/>
      <w:tabs>
        <w:tab w:val="left" w:pos="504"/>
      </w:tabs>
      <w:spacing w:after="0" w:line="240" w:lineRule="auto"/>
      <w:jc w:val="left"/>
    </w:pPr>
    <w:rPr>
      <w:rFonts w:eastAsia="SimSun"/>
      <w:b/>
      <w:i w:val="0"/>
      <w:sz w:val="22"/>
      <w:szCs w:val="20"/>
    </w:rPr>
  </w:style>
  <w:style w:type="character" w:customStyle="1" w:styleId="hlfld-title">
    <w:name w:val="hlfld-title"/>
    <w:basedOn w:val="DefaultParagraphFont"/>
    <w:rsid w:val="00EF44BA"/>
  </w:style>
  <w:style w:type="character" w:customStyle="1" w:styleId="singlehighlightclass">
    <w:name w:val="single_highlight_class"/>
    <w:basedOn w:val="DefaultParagraphFont"/>
    <w:rsid w:val="00EF44BA"/>
  </w:style>
  <w:style w:type="character" w:customStyle="1" w:styleId="hlfld-contribauthor">
    <w:name w:val="hlfld-contribauthor"/>
    <w:basedOn w:val="DefaultParagraphFont"/>
    <w:rsid w:val="00EF44BA"/>
  </w:style>
  <w:style w:type="character" w:styleId="FollowedHyperlink">
    <w:name w:val="FollowedHyperlink"/>
    <w:basedOn w:val="DefaultParagraphFont"/>
    <w:uiPriority w:val="99"/>
    <w:semiHidden/>
    <w:unhideWhenUsed/>
    <w:rsid w:val="00EF44BA"/>
    <w:rPr>
      <w:color w:val="800080" w:themeColor="followedHyperlink"/>
      <w:u w:val="single"/>
    </w:rPr>
  </w:style>
  <w:style w:type="paragraph" w:customStyle="1" w:styleId="plaintext">
    <w:name w:val="plaintext"/>
    <w:basedOn w:val="Normal"/>
    <w:rsid w:val="006C4823"/>
    <w:pPr>
      <w:keepLines w:val="0"/>
      <w:spacing w:before="100" w:beforeAutospacing="1" w:after="100" w:afterAutospacing="1" w:line="240" w:lineRule="auto"/>
      <w:jc w:val="left"/>
    </w:pPr>
    <w:rPr>
      <w:rFonts w:ascii="Arial" w:hAnsi="Arial"/>
      <w:i w:val="0"/>
      <w:color w:val="000000"/>
      <w:sz w:val="20"/>
    </w:rPr>
  </w:style>
  <w:style w:type="character" w:customStyle="1" w:styleId="apple-converted-space">
    <w:name w:val="apple-converted-space"/>
    <w:basedOn w:val="DefaultParagraphFont"/>
    <w:rsid w:val="006C4823"/>
  </w:style>
  <w:style w:type="paragraph" w:customStyle="1" w:styleId="AbstractSectionHeading">
    <w:name w:val="Abstract_Section_Heading"/>
    <w:basedOn w:val="AbstractNormalText"/>
    <w:rsid w:val="006C4823"/>
    <w:pPr>
      <w:jc w:val="left"/>
    </w:pPr>
    <w:rPr>
      <w:b/>
    </w:rPr>
  </w:style>
  <w:style w:type="character" w:customStyle="1" w:styleId="Heading4Char">
    <w:name w:val="Heading 4 Char"/>
    <w:basedOn w:val="DefaultParagraphFont"/>
    <w:link w:val="Heading4"/>
    <w:uiPriority w:val="9"/>
    <w:rsid w:val="00AD013D"/>
    <w:rPr>
      <w:rFonts w:ascii="Times New Roman" w:eastAsiaTheme="majorEastAsia" w:hAnsi="Times New Roman" w:cstheme="majorBidi"/>
      <w:b/>
      <w:bCs/>
      <w:iCs/>
      <w:sz w:val="24"/>
      <w:szCs w:val="24"/>
    </w:rPr>
  </w:style>
  <w:style w:type="paragraph" w:styleId="TOC4">
    <w:name w:val="toc 4"/>
    <w:basedOn w:val="Normal"/>
    <w:next w:val="Normal"/>
    <w:autoRedefine/>
    <w:uiPriority w:val="39"/>
    <w:unhideWhenUsed/>
    <w:rsid w:val="00E13C7F"/>
    <w:pPr>
      <w:keepLines w:val="0"/>
      <w:spacing w:after="100" w:line="276" w:lineRule="auto"/>
      <w:ind w:left="660"/>
      <w:jc w:val="left"/>
    </w:pPr>
    <w:rPr>
      <w:rFonts w:asciiTheme="minorHAnsi" w:eastAsiaTheme="minorEastAsia" w:hAnsiTheme="minorHAnsi" w:cstheme="minorBidi"/>
      <w:i w:val="0"/>
      <w:sz w:val="22"/>
      <w:szCs w:val="22"/>
      <w:lang w:eastAsia="zh-CN"/>
    </w:rPr>
  </w:style>
  <w:style w:type="paragraph" w:styleId="TOC5">
    <w:name w:val="toc 5"/>
    <w:basedOn w:val="Normal"/>
    <w:next w:val="Normal"/>
    <w:autoRedefine/>
    <w:uiPriority w:val="39"/>
    <w:unhideWhenUsed/>
    <w:rsid w:val="00E13C7F"/>
    <w:pPr>
      <w:keepLines w:val="0"/>
      <w:spacing w:after="100" w:line="276" w:lineRule="auto"/>
      <w:ind w:left="880"/>
      <w:jc w:val="left"/>
    </w:pPr>
    <w:rPr>
      <w:rFonts w:asciiTheme="minorHAnsi" w:eastAsiaTheme="minorEastAsia" w:hAnsiTheme="minorHAnsi" w:cstheme="minorBidi"/>
      <w:i w:val="0"/>
      <w:sz w:val="22"/>
      <w:szCs w:val="22"/>
      <w:lang w:eastAsia="zh-CN"/>
    </w:rPr>
  </w:style>
  <w:style w:type="paragraph" w:styleId="TOC6">
    <w:name w:val="toc 6"/>
    <w:basedOn w:val="Normal"/>
    <w:next w:val="Normal"/>
    <w:autoRedefine/>
    <w:uiPriority w:val="39"/>
    <w:unhideWhenUsed/>
    <w:rsid w:val="00E13C7F"/>
    <w:pPr>
      <w:keepLines w:val="0"/>
      <w:spacing w:after="100" w:line="276" w:lineRule="auto"/>
      <w:ind w:left="1100"/>
      <w:jc w:val="left"/>
    </w:pPr>
    <w:rPr>
      <w:rFonts w:asciiTheme="minorHAnsi" w:eastAsiaTheme="minorEastAsia" w:hAnsiTheme="minorHAnsi" w:cstheme="minorBidi"/>
      <w:i w:val="0"/>
      <w:sz w:val="22"/>
      <w:szCs w:val="22"/>
      <w:lang w:eastAsia="zh-CN"/>
    </w:rPr>
  </w:style>
  <w:style w:type="paragraph" w:styleId="TOC7">
    <w:name w:val="toc 7"/>
    <w:basedOn w:val="Normal"/>
    <w:next w:val="Normal"/>
    <w:autoRedefine/>
    <w:uiPriority w:val="39"/>
    <w:unhideWhenUsed/>
    <w:rsid w:val="00E13C7F"/>
    <w:pPr>
      <w:keepLines w:val="0"/>
      <w:spacing w:after="100" w:line="276" w:lineRule="auto"/>
      <w:ind w:left="1320"/>
      <w:jc w:val="left"/>
    </w:pPr>
    <w:rPr>
      <w:rFonts w:asciiTheme="minorHAnsi" w:eastAsiaTheme="minorEastAsia" w:hAnsiTheme="minorHAnsi" w:cstheme="minorBidi"/>
      <w:i w:val="0"/>
      <w:sz w:val="22"/>
      <w:szCs w:val="22"/>
      <w:lang w:eastAsia="zh-CN"/>
    </w:rPr>
  </w:style>
  <w:style w:type="paragraph" w:styleId="TOC8">
    <w:name w:val="toc 8"/>
    <w:basedOn w:val="Normal"/>
    <w:next w:val="Normal"/>
    <w:autoRedefine/>
    <w:uiPriority w:val="39"/>
    <w:unhideWhenUsed/>
    <w:rsid w:val="00E13C7F"/>
    <w:pPr>
      <w:keepLines w:val="0"/>
      <w:spacing w:after="100" w:line="276" w:lineRule="auto"/>
      <w:ind w:left="1540"/>
      <w:jc w:val="left"/>
    </w:pPr>
    <w:rPr>
      <w:rFonts w:asciiTheme="minorHAnsi" w:eastAsiaTheme="minorEastAsia" w:hAnsiTheme="minorHAnsi" w:cstheme="minorBidi"/>
      <w:i w:val="0"/>
      <w:sz w:val="22"/>
      <w:szCs w:val="22"/>
      <w:lang w:eastAsia="zh-CN"/>
    </w:rPr>
  </w:style>
  <w:style w:type="paragraph" w:styleId="TOC9">
    <w:name w:val="toc 9"/>
    <w:basedOn w:val="Normal"/>
    <w:next w:val="Normal"/>
    <w:autoRedefine/>
    <w:uiPriority w:val="39"/>
    <w:unhideWhenUsed/>
    <w:rsid w:val="00E13C7F"/>
    <w:pPr>
      <w:keepLines w:val="0"/>
      <w:spacing w:after="100" w:line="276" w:lineRule="auto"/>
      <w:ind w:left="1760"/>
      <w:jc w:val="left"/>
    </w:pPr>
    <w:rPr>
      <w:rFonts w:asciiTheme="minorHAnsi" w:eastAsiaTheme="minorEastAsia" w:hAnsiTheme="minorHAnsi" w:cstheme="minorBidi"/>
      <w:i w:val="0"/>
      <w:sz w:val="22"/>
      <w:szCs w:val="22"/>
      <w:lang w:eastAsia="zh-CN"/>
    </w:rPr>
  </w:style>
  <w:style w:type="character" w:customStyle="1" w:styleId="Heading5Char">
    <w:name w:val="Heading 5 Char"/>
    <w:basedOn w:val="DefaultParagraphFont"/>
    <w:link w:val="Heading5"/>
    <w:uiPriority w:val="9"/>
    <w:rsid w:val="000E43DF"/>
    <w:rPr>
      <w:rFonts w:asciiTheme="majorHAnsi" w:eastAsiaTheme="majorEastAsia" w:hAnsiTheme="majorHAnsi" w:cstheme="majorBidi"/>
      <w:i/>
      <w:color w:val="243F60" w:themeColor="accent1" w:themeShade="7F"/>
      <w:sz w:val="24"/>
      <w:szCs w:val="24"/>
    </w:rPr>
  </w:style>
  <w:style w:type="paragraph" w:styleId="EndnoteText">
    <w:name w:val="endnote text"/>
    <w:basedOn w:val="Normal"/>
    <w:link w:val="EndnoteTextChar"/>
    <w:uiPriority w:val="99"/>
    <w:semiHidden/>
    <w:unhideWhenUsed/>
    <w:rsid w:val="00EA2E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2E81"/>
    <w:rPr>
      <w:rFonts w:ascii="Times New Roman" w:eastAsia="Times New Roman" w:hAnsi="Times New Roman" w:cs="Times New Roman"/>
      <w:i/>
      <w:sz w:val="20"/>
      <w:szCs w:val="20"/>
    </w:rPr>
  </w:style>
  <w:style w:type="character" w:styleId="EndnoteReference">
    <w:name w:val="endnote reference"/>
    <w:basedOn w:val="DefaultParagraphFont"/>
    <w:uiPriority w:val="99"/>
    <w:semiHidden/>
    <w:unhideWhenUsed/>
    <w:rsid w:val="00EA2E81"/>
    <w:rPr>
      <w:vertAlign w:val="superscript"/>
    </w:rPr>
  </w:style>
  <w:style w:type="paragraph" w:customStyle="1" w:styleId="AbstractFrame">
    <w:name w:val="Abstract_Frame"/>
    <w:basedOn w:val="Normal"/>
    <w:rsid w:val="00E9714B"/>
    <w:pPr>
      <w:keepLines w:val="0"/>
      <w:framePr w:h="2016" w:hSpace="187" w:vSpace="187" w:wrap="notBeside" w:vAnchor="text" w:hAnchor="text" w:xAlign="center" w:y="188"/>
      <w:pBdr>
        <w:top w:val="single" w:sz="6" w:space="1" w:color="auto"/>
        <w:left w:val="single" w:sz="6" w:space="1" w:color="auto"/>
        <w:bottom w:val="single" w:sz="6" w:space="1" w:color="auto"/>
        <w:right w:val="single" w:sz="6" w:space="1" w:color="auto"/>
      </w:pBdr>
      <w:tabs>
        <w:tab w:val="left" w:pos="504"/>
      </w:tabs>
      <w:spacing w:after="0" w:line="240" w:lineRule="auto"/>
    </w:pPr>
    <w:rPr>
      <w:i w:val="0"/>
      <w:sz w:val="18"/>
      <w:szCs w:val="20"/>
    </w:rPr>
  </w:style>
  <w:style w:type="character" w:customStyle="1" w:styleId="nlmstring-name">
    <w:name w:val="nlm_string-name"/>
    <w:basedOn w:val="DefaultParagraphFont"/>
    <w:rsid w:val="00E9714B"/>
  </w:style>
  <w:style w:type="character" w:customStyle="1" w:styleId="style41">
    <w:name w:val="style41"/>
    <w:rsid w:val="00E9714B"/>
    <w:rPr>
      <w:b w:val="0"/>
      <w:bCs w:val="0"/>
      <w:sz w:val="18"/>
      <w:szCs w:val="18"/>
    </w:rPr>
  </w:style>
  <w:style w:type="paragraph" w:customStyle="1" w:styleId="Style1">
    <w:name w:val="Style1"/>
    <w:basedOn w:val="Normal"/>
    <w:link w:val="Style1Char"/>
    <w:rsid w:val="00592972"/>
    <w:pPr>
      <w:keepLines w:val="0"/>
      <w:spacing w:after="0" w:line="240" w:lineRule="auto"/>
      <w:jc w:val="left"/>
    </w:pPr>
    <w:rPr>
      <w:rFonts w:ascii="Arial" w:eastAsiaTheme="minorEastAsia" w:hAnsi="Arial" w:cs="Arial"/>
      <w:i w:val="0"/>
    </w:rPr>
  </w:style>
  <w:style w:type="character" w:customStyle="1" w:styleId="Style1Char">
    <w:name w:val="Style1 Char"/>
    <w:basedOn w:val="DefaultParagraphFont"/>
    <w:link w:val="Style1"/>
    <w:rsid w:val="00592972"/>
    <w:rPr>
      <w:rFonts w:ascii="Arial" w:eastAsiaTheme="minorEastAsia" w:hAnsi="Arial" w:cs="Arial"/>
      <w:sz w:val="24"/>
      <w:szCs w:val="24"/>
    </w:rPr>
  </w:style>
  <w:style w:type="paragraph" w:customStyle="1" w:styleId="Style2">
    <w:name w:val="Style2"/>
    <w:basedOn w:val="AbstractNormalText"/>
    <w:link w:val="Style2Char"/>
    <w:rsid w:val="00592972"/>
  </w:style>
  <w:style w:type="character" w:customStyle="1" w:styleId="Style2Char">
    <w:name w:val="Style2 Char"/>
    <w:basedOn w:val="DefaultParagraphFont"/>
    <w:link w:val="Style2"/>
    <w:rsid w:val="00592972"/>
    <w:rPr>
      <w:rFonts w:ascii="Times New Roman" w:eastAsia="Times New Roman" w:hAnsi="Times New Roman" w:cs="Times New Roman"/>
      <w:sz w:val="18"/>
      <w:szCs w:val="20"/>
    </w:rPr>
  </w:style>
  <w:style w:type="character" w:customStyle="1" w:styleId="comments">
    <w:name w:val="comments"/>
    <w:basedOn w:val="DefaultParagraphFont"/>
    <w:rsid w:val="00840708"/>
  </w:style>
  <w:style w:type="paragraph" w:customStyle="1" w:styleId="SectionHeading">
    <w:name w:val="Section Heading"/>
    <w:basedOn w:val="Normal"/>
    <w:rsid w:val="0074549D"/>
    <w:pPr>
      <w:keepLines w:val="0"/>
      <w:tabs>
        <w:tab w:val="left" w:pos="504"/>
      </w:tabs>
      <w:spacing w:before="240" w:after="240" w:line="240" w:lineRule="auto"/>
      <w:jc w:val="left"/>
    </w:pPr>
    <w:rPr>
      <w:rFonts w:eastAsia="SimSun"/>
      <w:b/>
      <w:i w:val="0"/>
      <w:sz w:val="22"/>
      <w:szCs w:val="20"/>
      <w:lang w:val="en-GB"/>
    </w:rPr>
  </w:style>
  <w:style w:type="paragraph" w:customStyle="1" w:styleId="Normal11ptjustified">
    <w:name w:val="Normal 11pt justified"/>
    <w:basedOn w:val="Normal"/>
    <w:rsid w:val="00F74B1F"/>
    <w:pPr>
      <w:keepLines w:val="0"/>
      <w:tabs>
        <w:tab w:val="left" w:pos="504"/>
      </w:tabs>
      <w:spacing w:after="0" w:line="240" w:lineRule="auto"/>
    </w:pPr>
    <w:rPr>
      <w:rFonts w:eastAsia="SimSun"/>
      <w:i w:val="0"/>
      <w:sz w:val="22"/>
      <w:szCs w:val="20"/>
      <w:lang w:val="en-GB"/>
    </w:rPr>
  </w:style>
  <w:style w:type="character" w:customStyle="1" w:styleId="Heading6Char">
    <w:name w:val="Heading 6 Char"/>
    <w:basedOn w:val="DefaultParagraphFont"/>
    <w:link w:val="Heading6"/>
    <w:uiPriority w:val="9"/>
    <w:semiHidden/>
    <w:rsid w:val="00532267"/>
    <w:rPr>
      <w:rFonts w:ascii="Calibri" w:hAnsi="Calibri" w:cs="Times New Roman"/>
      <w:b/>
      <w:bCs/>
      <w:kern w:val="2"/>
      <w:lang w:eastAsia="zh-CN"/>
    </w:rPr>
  </w:style>
  <w:style w:type="numbering" w:customStyle="1" w:styleId="NoList5">
    <w:name w:val="No List5"/>
    <w:next w:val="NoList"/>
    <w:uiPriority w:val="99"/>
    <w:semiHidden/>
    <w:unhideWhenUsed/>
    <w:rsid w:val="00532267"/>
  </w:style>
  <w:style w:type="paragraph" w:customStyle="1" w:styleId="AbstractAuthors">
    <w:name w:val="Abstract_Authors"/>
    <w:basedOn w:val="Normal"/>
    <w:rsid w:val="00532267"/>
    <w:pPr>
      <w:keepLines w:val="0"/>
      <w:tabs>
        <w:tab w:val="left" w:pos="504"/>
      </w:tabs>
      <w:spacing w:after="0" w:line="240" w:lineRule="auto"/>
      <w:jc w:val="left"/>
    </w:pPr>
    <w:rPr>
      <w:rFonts w:eastAsia="SimSun"/>
      <w:sz w:val="20"/>
      <w:szCs w:val="20"/>
    </w:rPr>
  </w:style>
  <w:style w:type="table" w:customStyle="1" w:styleId="TableGrid4">
    <w:name w:val="Table Grid4"/>
    <w:basedOn w:val="TableNormal"/>
    <w:next w:val="TableGrid"/>
    <w:uiPriority w:val="59"/>
    <w:rsid w:val="00532267"/>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Normal"/>
    <w:rsid w:val="00532267"/>
    <w:pPr>
      <w:keepLines w:val="0"/>
      <w:widowControl w:val="0"/>
      <w:spacing w:after="0" w:line="240" w:lineRule="auto"/>
    </w:pPr>
    <w:rPr>
      <w:rFonts w:eastAsia="SimSun"/>
      <w:i w:val="0"/>
      <w:kern w:val="2"/>
      <w:sz w:val="21"/>
      <w:lang w:eastAsia="zh-CN"/>
    </w:rPr>
  </w:style>
  <w:style w:type="paragraph" w:customStyle="1" w:styleId="caption11ptitalic">
    <w:name w:val="caption 11pt italic"/>
    <w:basedOn w:val="Normal"/>
    <w:rsid w:val="00532267"/>
    <w:pPr>
      <w:keepLines w:val="0"/>
      <w:tabs>
        <w:tab w:val="left" w:pos="504"/>
      </w:tabs>
      <w:spacing w:before="120" w:after="120" w:line="240" w:lineRule="auto"/>
    </w:pPr>
    <w:rPr>
      <w:rFonts w:eastAsia="SimSun"/>
      <w:sz w:val="22"/>
      <w:szCs w:val="20"/>
      <w:lang w:val="en-GB"/>
    </w:rPr>
  </w:style>
  <w:style w:type="paragraph" w:styleId="Subtitle">
    <w:name w:val="Subtitle"/>
    <w:basedOn w:val="Normal"/>
    <w:next w:val="Normal"/>
    <w:link w:val="SubtitleChar"/>
    <w:uiPriority w:val="11"/>
    <w:qFormat/>
    <w:rsid w:val="00532267"/>
    <w:pPr>
      <w:keepLines w:val="0"/>
      <w:widowControl w:val="0"/>
      <w:spacing w:before="240" w:after="60" w:line="312" w:lineRule="auto"/>
      <w:jc w:val="center"/>
      <w:outlineLvl w:val="1"/>
    </w:pPr>
    <w:rPr>
      <w:rFonts w:ascii="Cambria" w:eastAsia="SimSun" w:hAnsi="Cambria"/>
      <w:b/>
      <w:bCs/>
      <w:i w:val="0"/>
      <w:kern w:val="28"/>
      <w:sz w:val="32"/>
      <w:szCs w:val="32"/>
      <w:lang w:eastAsia="zh-CN"/>
    </w:rPr>
  </w:style>
  <w:style w:type="character" w:customStyle="1" w:styleId="SubtitleChar">
    <w:name w:val="Subtitle Char"/>
    <w:basedOn w:val="DefaultParagraphFont"/>
    <w:link w:val="Subtitle"/>
    <w:uiPriority w:val="11"/>
    <w:rsid w:val="00532267"/>
    <w:rPr>
      <w:rFonts w:ascii="Cambria" w:hAnsi="Cambria" w:cs="Times New Roman"/>
      <w:b/>
      <w:bCs/>
      <w:kern w:val="28"/>
      <w:sz w:val="32"/>
      <w:szCs w:val="32"/>
      <w:lang w:eastAsia="zh-CN"/>
    </w:rPr>
  </w:style>
  <w:style w:type="character" w:customStyle="1" w:styleId="A7">
    <w:name w:val="A7"/>
    <w:uiPriority w:val="99"/>
    <w:rsid w:val="00532267"/>
    <w:rPr>
      <w:rFonts w:cs="Adobe Garamond Pro Bold"/>
      <w:b/>
      <w:bCs/>
      <w:color w:val="000000"/>
      <w:sz w:val="18"/>
      <w:szCs w:val="18"/>
    </w:rPr>
  </w:style>
  <w:style w:type="character" w:customStyle="1" w:styleId="institution">
    <w:name w:val="institution"/>
    <w:rsid w:val="00532267"/>
  </w:style>
  <w:style w:type="character" w:customStyle="1" w:styleId="country">
    <w:name w:val="country"/>
    <w:rsid w:val="00532267"/>
  </w:style>
  <w:style w:type="character" w:styleId="Strong">
    <w:name w:val="Strong"/>
    <w:uiPriority w:val="22"/>
    <w:qFormat/>
    <w:rsid w:val="00532267"/>
    <w:rPr>
      <w:b/>
      <w:bCs/>
    </w:rPr>
  </w:style>
  <w:style w:type="paragraph" w:customStyle="1" w:styleId="Normal11ptcentered">
    <w:name w:val="Normal 11pt centered"/>
    <w:basedOn w:val="Normal11ptjustified"/>
    <w:rsid w:val="00EE14DF"/>
    <w:pPr>
      <w:jc w:val="center"/>
    </w:pPr>
    <w:rPr>
      <w:rFonts w:eastAsia="Times New Roman"/>
    </w:rPr>
  </w:style>
  <w:style w:type="paragraph" w:customStyle="1" w:styleId="CharCharCharCharCharCharCharCharCharChar0">
    <w:name w:val="Char Char Char Char Char Char Char Char Char Char"/>
    <w:basedOn w:val="Normal"/>
    <w:rsid w:val="00554C91"/>
    <w:pPr>
      <w:keepLines w:val="0"/>
      <w:widowControl w:val="0"/>
      <w:spacing w:after="0" w:line="240" w:lineRule="auto"/>
    </w:pPr>
    <w:rPr>
      <w:rFonts w:eastAsia="SimSun"/>
      <w:i w:val="0"/>
      <w:kern w:val="2"/>
      <w:sz w:val="21"/>
      <w:lang w:eastAsia="zh-CN"/>
    </w:rPr>
  </w:style>
  <w:style w:type="character" w:styleId="Mention">
    <w:name w:val="Mention"/>
    <w:basedOn w:val="DefaultParagraphFont"/>
    <w:uiPriority w:val="99"/>
    <w:semiHidden/>
    <w:unhideWhenUsed/>
    <w:rsid w:val="005142E5"/>
    <w:rPr>
      <w:color w:val="2B579A"/>
      <w:shd w:val="clear" w:color="auto" w:fill="E6E6E6"/>
    </w:rPr>
  </w:style>
  <w:style w:type="character" w:customStyle="1" w:styleId="UnresolvedMention1">
    <w:name w:val="Unresolved Mention1"/>
    <w:basedOn w:val="DefaultParagraphFont"/>
    <w:uiPriority w:val="99"/>
    <w:semiHidden/>
    <w:unhideWhenUsed/>
    <w:rsid w:val="00964ED8"/>
    <w:rPr>
      <w:color w:val="808080"/>
      <w:shd w:val="clear" w:color="auto" w:fill="E6E6E6"/>
    </w:rPr>
  </w:style>
  <w:style w:type="character" w:styleId="UnresolvedMention">
    <w:name w:val="Unresolved Mention"/>
    <w:basedOn w:val="DefaultParagraphFont"/>
    <w:uiPriority w:val="99"/>
    <w:semiHidden/>
    <w:unhideWhenUsed/>
    <w:rsid w:val="00901B5E"/>
    <w:rPr>
      <w:color w:val="808080"/>
      <w:shd w:val="clear" w:color="auto" w:fill="E6E6E6"/>
    </w:rPr>
  </w:style>
  <w:style w:type="character" w:customStyle="1" w:styleId="author">
    <w:name w:val="author"/>
    <w:basedOn w:val="DefaultParagraphFont"/>
    <w:rsid w:val="00676072"/>
  </w:style>
  <w:style w:type="character" w:customStyle="1" w:styleId="pubyear">
    <w:name w:val="pubyear"/>
    <w:basedOn w:val="DefaultParagraphFont"/>
    <w:rsid w:val="00676072"/>
  </w:style>
  <w:style w:type="character" w:customStyle="1" w:styleId="othertitle">
    <w:name w:val="othertitle"/>
    <w:basedOn w:val="DefaultParagraphFont"/>
    <w:rsid w:val="00676072"/>
  </w:style>
  <w:style w:type="character" w:customStyle="1" w:styleId="articletitle">
    <w:name w:val="articletitle"/>
    <w:basedOn w:val="DefaultParagraphFont"/>
    <w:rsid w:val="00126C34"/>
  </w:style>
  <w:style w:type="character" w:customStyle="1" w:styleId="journaltitle">
    <w:name w:val="journaltitle"/>
    <w:basedOn w:val="DefaultParagraphFont"/>
    <w:rsid w:val="00126C34"/>
  </w:style>
  <w:style w:type="character" w:customStyle="1" w:styleId="vol">
    <w:name w:val="vol"/>
    <w:basedOn w:val="DefaultParagraphFont"/>
    <w:rsid w:val="00126C34"/>
  </w:style>
  <w:style w:type="character" w:customStyle="1" w:styleId="pagefirst">
    <w:name w:val="pagefirst"/>
    <w:basedOn w:val="DefaultParagraphFont"/>
    <w:rsid w:val="00126C34"/>
  </w:style>
  <w:style w:type="character" w:customStyle="1" w:styleId="pagelast">
    <w:name w:val="pagelast"/>
    <w:basedOn w:val="DefaultParagraphFont"/>
    <w:rsid w:val="00126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8661">
      <w:bodyDiv w:val="1"/>
      <w:marLeft w:val="0"/>
      <w:marRight w:val="0"/>
      <w:marTop w:val="0"/>
      <w:marBottom w:val="0"/>
      <w:divBdr>
        <w:top w:val="none" w:sz="0" w:space="0" w:color="auto"/>
        <w:left w:val="none" w:sz="0" w:space="0" w:color="auto"/>
        <w:bottom w:val="none" w:sz="0" w:space="0" w:color="auto"/>
        <w:right w:val="none" w:sz="0" w:space="0" w:color="auto"/>
      </w:divBdr>
    </w:div>
    <w:div w:id="112024719">
      <w:bodyDiv w:val="1"/>
      <w:marLeft w:val="0"/>
      <w:marRight w:val="0"/>
      <w:marTop w:val="0"/>
      <w:marBottom w:val="0"/>
      <w:divBdr>
        <w:top w:val="none" w:sz="0" w:space="0" w:color="auto"/>
        <w:left w:val="none" w:sz="0" w:space="0" w:color="auto"/>
        <w:bottom w:val="none" w:sz="0" w:space="0" w:color="auto"/>
        <w:right w:val="none" w:sz="0" w:space="0" w:color="auto"/>
      </w:divBdr>
    </w:div>
    <w:div w:id="146674701">
      <w:bodyDiv w:val="1"/>
      <w:marLeft w:val="0"/>
      <w:marRight w:val="0"/>
      <w:marTop w:val="0"/>
      <w:marBottom w:val="0"/>
      <w:divBdr>
        <w:top w:val="none" w:sz="0" w:space="0" w:color="auto"/>
        <w:left w:val="none" w:sz="0" w:space="0" w:color="auto"/>
        <w:bottom w:val="none" w:sz="0" w:space="0" w:color="auto"/>
        <w:right w:val="none" w:sz="0" w:space="0" w:color="auto"/>
      </w:divBdr>
      <w:divsChild>
        <w:div w:id="190732584">
          <w:marLeft w:val="0"/>
          <w:marRight w:val="0"/>
          <w:marTop w:val="360"/>
          <w:marBottom w:val="360"/>
          <w:divBdr>
            <w:top w:val="none" w:sz="0" w:space="0" w:color="auto"/>
            <w:left w:val="none" w:sz="0" w:space="0" w:color="auto"/>
            <w:bottom w:val="none" w:sz="0" w:space="0" w:color="auto"/>
            <w:right w:val="none" w:sz="0" w:space="0" w:color="auto"/>
          </w:divBdr>
        </w:div>
      </w:divsChild>
    </w:div>
    <w:div w:id="236325116">
      <w:bodyDiv w:val="1"/>
      <w:marLeft w:val="0"/>
      <w:marRight w:val="0"/>
      <w:marTop w:val="0"/>
      <w:marBottom w:val="0"/>
      <w:divBdr>
        <w:top w:val="none" w:sz="0" w:space="0" w:color="auto"/>
        <w:left w:val="none" w:sz="0" w:space="0" w:color="auto"/>
        <w:bottom w:val="none" w:sz="0" w:space="0" w:color="auto"/>
        <w:right w:val="none" w:sz="0" w:space="0" w:color="auto"/>
      </w:divBdr>
    </w:div>
    <w:div w:id="282199067">
      <w:bodyDiv w:val="1"/>
      <w:marLeft w:val="0"/>
      <w:marRight w:val="0"/>
      <w:marTop w:val="0"/>
      <w:marBottom w:val="0"/>
      <w:divBdr>
        <w:top w:val="none" w:sz="0" w:space="0" w:color="auto"/>
        <w:left w:val="none" w:sz="0" w:space="0" w:color="auto"/>
        <w:bottom w:val="none" w:sz="0" w:space="0" w:color="auto"/>
        <w:right w:val="none" w:sz="0" w:space="0" w:color="auto"/>
      </w:divBdr>
    </w:div>
    <w:div w:id="286395576">
      <w:bodyDiv w:val="1"/>
      <w:marLeft w:val="0"/>
      <w:marRight w:val="0"/>
      <w:marTop w:val="0"/>
      <w:marBottom w:val="0"/>
      <w:divBdr>
        <w:top w:val="none" w:sz="0" w:space="0" w:color="auto"/>
        <w:left w:val="none" w:sz="0" w:space="0" w:color="auto"/>
        <w:bottom w:val="none" w:sz="0" w:space="0" w:color="auto"/>
        <w:right w:val="none" w:sz="0" w:space="0" w:color="auto"/>
      </w:divBdr>
    </w:div>
    <w:div w:id="314990808">
      <w:bodyDiv w:val="1"/>
      <w:marLeft w:val="0"/>
      <w:marRight w:val="0"/>
      <w:marTop w:val="0"/>
      <w:marBottom w:val="0"/>
      <w:divBdr>
        <w:top w:val="none" w:sz="0" w:space="0" w:color="auto"/>
        <w:left w:val="none" w:sz="0" w:space="0" w:color="auto"/>
        <w:bottom w:val="none" w:sz="0" w:space="0" w:color="auto"/>
        <w:right w:val="none" w:sz="0" w:space="0" w:color="auto"/>
      </w:divBdr>
    </w:div>
    <w:div w:id="447312382">
      <w:bodyDiv w:val="1"/>
      <w:marLeft w:val="0"/>
      <w:marRight w:val="0"/>
      <w:marTop w:val="0"/>
      <w:marBottom w:val="0"/>
      <w:divBdr>
        <w:top w:val="none" w:sz="0" w:space="0" w:color="auto"/>
        <w:left w:val="none" w:sz="0" w:space="0" w:color="auto"/>
        <w:bottom w:val="none" w:sz="0" w:space="0" w:color="auto"/>
        <w:right w:val="none" w:sz="0" w:space="0" w:color="auto"/>
      </w:divBdr>
    </w:div>
    <w:div w:id="457069168">
      <w:bodyDiv w:val="1"/>
      <w:marLeft w:val="0"/>
      <w:marRight w:val="0"/>
      <w:marTop w:val="0"/>
      <w:marBottom w:val="0"/>
      <w:divBdr>
        <w:top w:val="none" w:sz="0" w:space="0" w:color="auto"/>
        <w:left w:val="none" w:sz="0" w:space="0" w:color="auto"/>
        <w:bottom w:val="none" w:sz="0" w:space="0" w:color="auto"/>
        <w:right w:val="none" w:sz="0" w:space="0" w:color="auto"/>
      </w:divBdr>
    </w:div>
    <w:div w:id="477960434">
      <w:bodyDiv w:val="1"/>
      <w:marLeft w:val="0"/>
      <w:marRight w:val="0"/>
      <w:marTop w:val="0"/>
      <w:marBottom w:val="0"/>
      <w:divBdr>
        <w:top w:val="none" w:sz="0" w:space="0" w:color="auto"/>
        <w:left w:val="none" w:sz="0" w:space="0" w:color="auto"/>
        <w:bottom w:val="none" w:sz="0" w:space="0" w:color="auto"/>
        <w:right w:val="none" w:sz="0" w:space="0" w:color="auto"/>
      </w:divBdr>
    </w:div>
    <w:div w:id="497767208">
      <w:bodyDiv w:val="1"/>
      <w:marLeft w:val="0"/>
      <w:marRight w:val="0"/>
      <w:marTop w:val="0"/>
      <w:marBottom w:val="0"/>
      <w:divBdr>
        <w:top w:val="none" w:sz="0" w:space="0" w:color="auto"/>
        <w:left w:val="none" w:sz="0" w:space="0" w:color="auto"/>
        <w:bottom w:val="none" w:sz="0" w:space="0" w:color="auto"/>
        <w:right w:val="none" w:sz="0" w:space="0" w:color="auto"/>
      </w:divBdr>
    </w:div>
    <w:div w:id="506142394">
      <w:bodyDiv w:val="1"/>
      <w:marLeft w:val="0"/>
      <w:marRight w:val="0"/>
      <w:marTop w:val="0"/>
      <w:marBottom w:val="0"/>
      <w:divBdr>
        <w:top w:val="none" w:sz="0" w:space="0" w:color="auto"/>
        <w:left w:val="none" w:sz="0" w:space="0" w:color="auto"/>
        <w:bottom w:val="none" w:sz="0" w:space="0" w:color="auto"/>
        <w:right w:val="none" w:sz="0" w:space="0" w:color="auto"/>
      </w:divBdr>
    </w:div>
    <w:div w:id="520436140">
      <w:bodyDiv w:val="1"/>
      <w:marLeft w:val="0"/>
      <w:marRight w:val="0"/>
      <w:marTop w:val="0"/>
      <w:marBottom w:val="0"/>
      <w:divBdr>
        <w:top w:val="none" w:sz="0" w:space="0" w:color="auto"/>
        <w:left w:val="none" w:sz="0" w:space="0" w:color="auto"/>
        <w:bottom w:val="none" w:sz="0" w:space="0" w:color="auto"/>
        <w:right w:val="none" w:sz="0" w:space="0" w:color="auto"/>
      </w:divBdr>
      <w:divsChild>
        <w:div w:id="755900819">
          <w:marLeft w:val="547"/>
          <w:marRight w:val="0"/>
          <w:marTop w:val="120"/>
          <w:marBottom w:val="120"/>
          <w:divBdr>
            <w:top w:val="none" w:sz="0" w:space="0" w:color="auto"/>
            <w:left w:val="none" w:sz="0" w:space="0" w:color="auto"/>
            <w:bottom w:val="none" w:sz="0" w:space="0" w:color="auto"/>
            <w:right w:val="none" w:sz="0" w:space="0" w:color="auto"/>
          </w:divBdr>
        </w:div>
      </w:divsChild>
    </w:div>
    <w:div w:id="549075283">
      <w:bodyDiv w:val="1"/>
      <w:marLeft w:val="0"/>
      <w:marRight w:val="0"/>
      <w:marTop w:val="0"/>
      <w:marBottom w:val="0"/>
      <w:divBdr>
        <w:top w:val="none" w:sz="0" w:space="0" w:color="auto"/>
        <w:left w:val="none" w:sz="0" w:space="0" w:color="auto"/>
        <w:bottom w:val="none" w:sz="0" w:space="0" w:color="auto"/>
        <w:right w:val="none" w:sz="0" w:space="0" w:color="auto"/>
      </w:divBdr>
    </w:div>
    <w:div w:id="549195245">
      <w:bodyDiv w:val="1"/>
      <w:marLeft w:val="0"/>
      <w:marRight w:val="0"/>
      <w:marTop w:val="0"/>
      <w:marBottom w:val="0"/>
      <w:divBdr>
        <w:top w:val="none" w:sz="0" w:space="0" w:color="auto"/>
        <w:left w:val="none" w:sz="0" w:space="0" w:color="auto"/>
        <w:bottom w:val="none" w:sz="0" w:space="0" w:color="auto"/>
        <w:right w:val="none" w:sz="0" w:space="0" w:color="auto"/>
      </w:divBdr>
    </w:div>
    <w:div w:id="571283007">
      <w:bodyDiv w:val="1"/>
      <w:marLeft w:val="0"/>
      <w:marRight w:val="0"/>
      <w:marTop w:val="0"/>
      <w:marBottom w:val="0"/>
      <w:divBdr>
        <w:top w:val="none" w:sz="0" w:space="0" w:color="auto"/>
        <w:left w:val="none" w:sz="0" w:space="0" w:color="auto"/>
        <w:bottom w:val="none" w:sz="0" w:space="0" w:color="auto"/>
        <w:right w:val="none" w:sz="0" w:space="0" w:color="auto"/>
      </w:divBdr>
    </w:div>
    <w:div w:id="594554451">
      <w:bodyDiv w:val="1"/>
      <w:marLeft w:val="0"/>
      <w:marRight w:val="0"/>
      <w:marTop w:val="0"/>
      <w:marBottom w:val="0"/>
      <w:divBdr>
        <w:top w:val="none" w:sz="0" w:space="0" w:color="auto"/>
        <w:left w:val="none" w:sz="0" w:space="0" w:color="auto"/>
        <w:bottom w:val="none" w:sz="0" w:space="0" w:color="auto"/>
        <w:right w:val="none" w:sz="0" w:space="0" w:color="auto"/>
      </w:divBdr>
    </w:div>
    <w:div w:id="603653804">
      <w:bodyDiv w:val="1"/>
      <w:marLeft w:val="0"/>
      <w:marRight w:val="0"/>
      <w:marTop w:val="0"/>
      <w:marBottom w:val="0"/>
      <w:divBdr>
        <w:top w:val="none" w:sz="0" w:space="0" w:color="auto"/>
        <w:left w:val="none" w:sz="0" w:space="0" w:color="auto"/>
        <w:bottom w:val="none" w:sz="0" w:space="0" w:color="auto"/>
        <w:right w:val="none" w:sz="0" w:space="0" w:color="auto"/>
      </w:divBdr>
      <w:divsChild>
        <w:div w:id="1429958480">
          <w:marLeft w:val="0"/>
          <w:marRight w:val="0"/>
          <w:marTop w:val="0"/>
          <w:marBottom w:val="0"/>
          <w:divBdr>
            <w:top w:val="none" w:sz="0" w:space="0" w:color="auto"/>
            <w:left w:val="none" w:sz="0" w:space="0" w:color="auto"/>
            <w:bottom w:val="none" w:sz="0" w:space="0" w:color="auto"/>
            <w:right w:val="none" w:sz="0" w:space="0" w:color="auto"/>
          </w:divBdr>
        </w:div>
        <w:div w:id="97649373">
          <w:marLeft w:val="0"/>
          <w:marRight w:val="0"/>
          <w:marTop w:val="0"/>
          <w:marBottom w:val="0"/>
          <w:divBdr>
            <w:top w:val="none" w:sz="0" w:space="0" w:color="auto"/>
            <w:left w:val="none" w:sz="0" w:space="0" w:color="auto"/>
            <w:bottom w:val="none" w:sz="0" w:space="0" w:color="auto"/>
            <w:right w:val="none" w:sz="0" w:space="0" w:color="auto"/>
          </w:divBdr>
        </w:div>
        <w:div w:id="1362169526">
          <w:marLeft w:val="0"/>
          <w:marRight w:val="0"/>
          <w:marTop w:val="0"/>
          <w:marBottom w:val="0"/>
          <w:divBdr>
            <w:top w:val="none" w:sz="0" w:space="0" w:color="auto"/>
            <w:left w:val="none" w:sz="0" w:space="0" w:color="auto"/>
            <w:bottom w:val="none" w:sz="0" w:space="0" w:color="auto"/>
            <w:right w:val="none" w:sz="0" w:space="0" w:color="auto"/>
          </w:divBdr>
        </w:div>
        <w:div w:id="2034453753">
          <w:marLeft w:val="0"/>
          <w:marRight w:val="0"/>
          <w:marTop w:val="0"/>
          <w:marBottom w:val="0"/>
          <w:divBdr>
            <w:top w:val="none" w:sz="0" w:space="0" w:color="auto"/>
            <w:left w:val="none" w:sz="0" w:space="0" w:color="auto"/>
            <w:bottom w:val="none" w:sz="0" w:space="0" w:color="auto"/>
            <w:right w:val="none" w:sz="0" w:space="0" w:color="auto"/>
          </w:divBdr>
        </w:div>
        <w:div w:id="256988884">
          <w:marLeft w:val="0"/>
          <w:marRight w:val="0"/>
          <w:marTop w:val="0"/>
          <w:marBottom w:val="0"/>
          <w:divBdr>
            <w:top w:val="none" w:sz="0" w:space="0" w:color="auto"/>
            <w:left w:val="none" w:sz="0" w:space="0" w:color="auto"/>
            <w:bottom w:val="none" w:sz="0" w:space="0" w:color="auto"/>
            <w:right w:val="none" w:sz="0" w:space="0" w:color="auto"/>
          </w:divBdr>
        </w:div>
        <w:div w:id="612397058">
          <w:marLeft w:val="0"/>
          <w:marRight w:val="0"/>
          <w:marTop w:val="0"/>
          <w:marBottom w:val="0"/>
          <w:divBdr>
            <w:top w:val="none" w:sz="0" w:space="0" w:color="auto"/>
            <w:left w:val="none" w:sz="0" w:space="0" w:color="auto"/>
            <w:bottom w:val="none" w:sz="0" w:space="0" w:color="auto"/>
            <w:right w:val="none" w:sz="0" w:space="0" w:color="auto"/>
          </w:divBdr>
        </w:div>
      </w:divsChild>
    </w:div>
    <w:div w:id="636496068">
      <w:bodyDiv w:val="1"/>
      <w:marLeft w:val="0"/>
      <w:marRight w:val="0"/>
      <w:marTop w:val="0"/>
      <w:marBottom w:val="0"/>
      <w:divBdr>
        <w:top w:val="none" w:sz="0" w:space="0" w:color="auto"/>
        <w:left w:val="none" w:sz="0" w:space="0" w:color="auto"/>
        <w:bottom w:val="none" w:sz="0" w:space="0" w:color="auto"/>
        <w:right w:val="none" w:sz="0" w:space="0" w:color="auto"/>
      </w:divBdr>
    </w:div>
    <w:div w:id="637034197">
      <w:bodyDiv w:val="1"/>
      <w:marLeft w:val="0"/>
      <w:marRight w:val="0"/>
      <w:marTop w:val="0"/>
      <w:marBottom w:val="0"/>
      <w:divBdr>
        <w:top w:val="none" w:sz="0" w:space="0" w:color="auto"/>
        <w:left w:val="none" w:sz="0" w:space="0" w:color="auto"/>
        <w:bottom w:val="none" w:sz="0" w:space="0" w:color="auto"/>
        <w:right w:val="none" w:sz="0" w:space="0" w:color="auto"/>
      </w:divBdr>
    </w:div>
    <w:div w:id="654409532">
      <w:bodyDiv w:val="1"/>
      <w:marLeft w:val="0"/>
      <w:marRight w:val="0"/>
      <w:marTop w:val="0"/>
      <w:marBottom w:val="0"/>
      <w:divBdr>
        <w:top w:val="none" w:sz="0" w:space="0" w:color="auto"/>
        <w:left w:val="none" w:sz="0" w:space="0" w:color="auto"/>
        <w:bottom w:val="none" w:sz="0" w:space="0" w:color="auto"/>
        <w:right w:val="none" w:sz="0" w:space="0" w:color="auto"/>
      </w:divBdr>
    </w:div>
    <w:div w:id="697268954">
      <w:bodyDiv w:val="1"/>
      <w:marLeft w:val="0"/>
      <w:marRight w:val="0"/>
      <w:marTop w:val="0"/>
      <w:marBottom w:val="0"/>
      <w:divBdr>
        <w:top w:val="none" w:sz="0" w:space="0" w:color="auto"/>
        <w:left w:val="none" w:sz="0" w:space="0" w:color="auto"/>
        <w:bottom w:val="none" w:sz="0" w:space="0" w:color="auto"/>
        <w:right w:val="none" w:sz="0" w:space="0" w:color="auto"/>
      </w:divBdr>
    </w:div>
    <w:div w:id="728260311">
      <w:bodyDiv w:val="1"/>
      <w:marLeft w:val="0"/>
      <w:marRight w:val="0"/>
      <w:marTop w:val="0"/>
      <w:marBottom w:val="0"/>
      <w:divBdr>
        <w:top w:val="none" w:sz="0" w:space="0" w:color="auto"/>
        <w:left w:val="none" w:sz="0" w:space="0" w:color="auto"/>
        <w:bottom w:val="none" w:sz="0" w:space="0" w:color="auto"/>
        <w:right w:val="none" w:sz="0" w:space="0" w:color="auto"/>
      </w:divBdr>
    </w:div>
    <w:div w:id="752824585">
      <w:bodyDiv w:val="1"/>
      <w:marLeft w:val="0"/>
      <w:marRight w:val="0"/>
      <w:marTop w:val="0"/>
      <w:marBottom w:val="0"/>
      <w:divBdr>
        <w:top w:val="none" w:sz="0" w:space="0" w:color="auto"/>
        <w:left w:val="none" w:sz="0" w:space="0" w:color="auto"/>
        <w:bottom w:val="none" w:sz="0" w:space="0" w:color="auto"/>
        <w:right w:val="none" w:sz="0" w:space="0" w:color="auto"/>
      </w:divBdr>
      <w:divsChild>
        <w:div w:id="650910483">
          <w:marLeft w:val="547"/>
          <w:marRight w:val="0"/>
          <w:marTop w:val="120"/>
          <w:marBottom w:val="120"/>
          <w:divBdr>
            <w:top w:val="none" w:sz="0" w:space="0" w:color="auto"/>
            <w:left w:val="none" w:sz="0" w:space="0" w:color="auto"/>
            <w:bottom w:val="none" w:sz="0" w:space="0" w:color="auto"/>
            <w:right w:val="none" w:sz="0" w:space="0" w:color="auto"/>
          </w:divBdr>
        </w:div>
      </w:divsChild>
    </w:div>
    <w:div w:id="772357740">
      <w:bodyDiv w:val="1"/>
      <w:marLeft w:val="0"/>
      <w:marRight w:val="0"/>
      <w:marTop w:val="0"/>
      <w:marBottom w:val="0"/>
      <w:divBdr>
        <w:top w:val="none" w:sz="0" w:space="0" w:color="auto"/>
        <w:left w:val="none" w:sz="0" w:space="0" w:color="auto"/>
        <w:bottom w:val="none" w:sz="0" w:space="0" w:color="auto"/>
        <w:right w:val="none" w:sz="0" w:space="0" w:color="auto"/>
      </w:divBdr>
    </w:div>
    <w:div w:id="778528477">
      <w:bodyDiv w:val="1"/>
      <w:marLeft w:val="0"/>
      <w:marRight w:val="0"/>
      <w:marTop w:val="0"/>
      <w:marBottom w:val="0"/>
      <w:divBdr>
        <w:top w:val="none" w:sz="0" w:space="0" w:color="auto"/>
        <w:left w:val="none" w:sz="0" w:space="0" w:color="auto"/>
        <w:bottom w:val="none" w:sz="0" w:space="0" w:color="auto"/>
        <w:right w:val="none" w:sz="0" w:space="0" w:color="auto"/>
      </w:divBdr>
    </w:div>
    <w:div w:id="792872108">
      <w:bodyDiv w:val="1"/>
      <w:marLeft w:val="0"/>
      <w:marRight w:val="0"/>
      <w:marTop w:val="0"/>
      <w:marBottom w:val="0"/>
      <w:divBdr>
        <w:top w:val="none" w:sz="0" w:space="0" w:color="auto"/>
        <w:left w:val="none" w:sz="0" w:space="0" w:color="auto"/>
        <w:bottom w:val="none" w:sz="0" w:space="0" w:color="auto"/>
        <w:right w:val="none" w:sz="0" w:space="0" w:color="auto"/>
      </w:divBdr>
    </w:div>
    <w:div w:id="826671177">
      <w:bodyDiv w:val="1"/>
      <w:marLeft w:val="0"/>
      <w:marRight w:val="0"/>
      <w:marTop w:val="0"/>
      <w:marBottom w:val="0"/>
      <w:divBdr>
        <w:top w:val="none" w:sz="0" w:space="0" w:color="auto"/>
        <w:left w:val="none" w:sz="0" w:space="0" w:color="auto"/>
        <w:bottom w:val="none" w:sz="0" w:space="0" w:color="auto"/>
        <w:right w:val="none" w:sz="0" w:space="0" w:color="auto"/>
      </w:divBdr>
    </w:div>
    <w:div w:id="833106591">
      <w:bodyDiv w:val="1"/>
      <w:marLeft w:val="0"/>
      <w:marRight w:val="0"/>
      <w:marTop w:val="0"/>
      <w:marBottom w:val="0"/>
      <w:divBdr>
        <w:top w:val="none" w:sz="0" w:space="0" w:color="auto"/>
        <w:left w:val="none" w:sz="0" w:space="0" w:color="auto"/>
        <w:bottom w:val="none" w:sz="0" w:space="0" w:color="auto"/>
        <w:right w:val="none" w:sz="0" w:space="0" w:color="auto"/>
      </w:divBdr>
    </w:div>
    <w:div w:id="871918394">
      <w:bodyDiv w:val="1"/>
      <w:marLeft w:val="0"/>
      <w:marRight w:val="0"/>
      <w:marTop w:val="0"/>
      <w:marBottom w:val="0"/>
      <w:divBdr>
        <w:top w:val="none" w:sz="0" w:space="0" w:color="auto"/>
        <w:left w:val="none" w:sz="0" w:space="0" w:color="auto"/>
        <w:bottom w:val="none" w:sz="0" w:space="0" w:color="auto"/>
        <w:right w:val="none" w:sz="0" w:space="0" w:color="auto"/>
      </w:divBdr>
      <w:divsChild>
        <w:div w:id="1232619064">
          <w:marLeft w:val="547"/>
          <w:marRight w:val="0"/>
          <w:marTop w:val="120"/>
          <w:marBottom w:val="120"/>
          <w:divBdr>
            <w:top w:val="none" w:sz="0" w:space="0" w:color="auto"/>
            <w:left w:val="none" w:sz="0" w:space="0" w:color="auto"/>
            <w:bottom w:val="none" w:sz="0" w:space="0" w:color="auto"/>
            <w:right w:val="none" w:sz="0" w:space="0" w:color="auto"/>
          </w:divBdr>
        </w:div>
        <w:div w:id="2009211641">
          <w:marLeft w:val="547"/>
          <w:marRight w:val="0"/>
          <w:marTop w:val="120"/>
          <w:marBottom w:val="120"/>
          <w:divBdr>
            <w:top w:val="none" w:sz="0" w:space="0" w:color="auto"/>
            <w:left w:val="none" w:sz="0" w:space="0" w:color="auto"/>
            <w:bottom w:val="none" w:sz="0" w:space="0" w:color="auto"/>
            <w:right w:val="none" w:sz="0" w:space="0" w:color="auto"/>
          </w:divBdr>
        </w:div>
      </w:divsChild>
    </w:div>
    <w:div w:id="876043098">
      <w:bodyDiv w:val="1"/>
      <w:marLeft w:val="0"/>
      <w:marRight w:val="0"/>
      <w:marTop w:val="0"/>
      <w:marBottom w:val="0"/>
      <w:divBdr>
        <w:top w:val="none" w:sz="0" w:space="0" w:color="auto"/>
        <w:left w:val="none" w:sz="0" w:space="0" w:color="auto"/>
        <w:bottom w:val="none" w:sz="0" w:space="0" w:color="auto"/>
        <w:right w:val="none" w:sz="0" w:space="0" w:color="auto"/>
      </w:divBdr>
    </w:div>
    <w:div w:id="892082107">
      <w:bodyDiv w:val="1"/>
      <w:marLeft w:val="0"/>
      <w:marRight w:val="0"/>
      <w:marTop w:val="0"/>
      <w:marBottom w:val="0"/>
      <w:divBdr>
        <w:top w:val="none" w:sz="0" w:space="0" w:color="auto"/>
        <w:left w:val="none" w:sz="0" w:space="0" w:color="auto"/>
        <w:bottom w:val="none" w:sz="0" w:space="0" w:color="auto"/>
        <w:right w:val="none" w:sz="0" w:space="0" w:color="auto"/>
      </w:divBdr>
    </w:div>
    <w:div w:id="907958413">
      <w:bodyDiv w:val="1"/>
      <w:marLeft w:val="0"/>
      <w:marRight w:val="0"/>
      <w:marTop w:val="0"/>
      <w:marBottom w:val="0"/>
      <w:divBdr>
        <w:top w:val="none" w:sz="0" w:space="0" w:color="auto"/>
        <w:left w:val="none" w:sz="0" w:space="0" w:color="auto"/>
        <w:bottom w:val="none" w:sz="0" w:space="0" w:color="auto"/>
        <w:right w:val="none" w:sz="0" w:space="0" w:color="auto"/>
      </w:divBdr>
    </w:div>
    <w:div w:id="911894425">
      <w:bodyDiv w:val="1"/>
      <w:marLeft w:val="0"/>
      <w:marRight w:val="0"/>
      <w:marTop w:val="0"/>
      <w:marBottom w:val="0"/>
      <w:divBdr>
        <w:top w:val="none" w:sz="0" w:space="0" w:color="auto"/>
        <w:left w:val="none" w:sz="0" w:space="0" w:color="auto"/>
        <w:bottom w:val="none" w:sz="0" w:space="0" w:color="auto"/>
        <w:right w:val="none" w:sz="0" w:space="0" w:color="auto"/>
      </w:divBdr>
    </w:div>
    <w:div w:id="954139788">
      <w:bodyDiv w:val="1"/>
      <w:marLeft w:val="0"/>
      <w:marRight w:val="0"/>
      <w:marTop w:val="0"/>
      <w:marBottom w:val="0"/>
      <w:divBdr>
        <w:top w:val="none" w:sz="0" w:space="0" w:color="auto"/>
        <w:left w:val="none" w:sz="0" w:space="0" w:color="auto"/>
        <w:bottom w:val="none" w:sz="0" w:space="0" w:color="auto"/>
        <w:right w:val="none" w:sz="0" w:space="0" w:color="auto"/>
      </w:divBdr>
    </w:div>
    <w:div w:id="957106295">
      <w:bodyDiv w:val="1"/>
      <w:marLeft w:val="0"/>
      <w:marRight w:val="0"/>
      <w:marTop w:val="0"/>
      <w:marBottom w:val="0"/>
      <w:divBdr>
        <w:top w:val="none" w:sz="0" w:space="0" w:color="auto"/>
        <w:left w:val="none" w:sz="0" w:space="0" w:color="auto"/>
        <w:bottom w:val="none" w:sz="0" w:space="0" w:color="auto"/>
        <w:right w:val="none" w:sz="0" w:space="0" w:color="auto"/>
      </w:divBdr>
    </w:div>
    <w:div w:id="964969291">
      <w:bodyDiv w:val="1"/>
      <w:marLeft w:val="0"/>
      <w:marRight w:val="0"/>
      <w:marTop w:val="0"/>
      <w:marBottom w:val="0"/>
      <w:divBdr>
        <w:top w:val="none" w:sz="0" w:space="0" w:color="auto"/>
        <w:left w:val="none" w:sz="0" w:space="0" w:color="auto"/>
        <w:bottom w:val="none" w:sz="0" w:space="0" w:color="auto"/>
        <w:right w:val="none" w:sz="0" w:space="0" w:color="auto"/>
      </w:divBdr>
    </w:div>
    <w:div w:id="975766026">
      <w:bodyDiv w:val="1"/>
      <w:marLeft w:val="0"/>
      <w:marRight w:val="0"/>
      <w:marTop w:val="0"/>
      <w:marBottom w:val="0"/>
      <w:divBdr>
        <w:top w:val="none" w:sz="0" w:space="0" w:color="auto"/>
        <w:left w:val="none" w:sz="0" w:space="0" w:color="auto"/>
        <w:bottom w:val="none" w:sz="0" w:space="0" w:color="auto"/>
        <w:right w:val="none" w:sz="0" w:space="0" w:color="auto"/>
      </w:divBdr>
    </w:div>
    <w:div w:id="978654915">
      <w:bodyDiv w:val="1"/>
      <w:marLeft w:val="0"/>
      <w:marRight w:val="0"/>
      <w:marTop w:val="0"/>
      <w:marBottom w:val="0"/>
      <w:divBdr>
        <w:top w:val="none" w:sz="0" w:space="0" w:color="auto"/>
        <w:left w:val="none" w:sz="0" w:space="0" w:color="auto"/>
        <w:bottom w:val="none" w:sz="0" w:space="0" w:color="auto"/>
        <w:right w:val="none" w:sz="0" w:space="0" w:color="auto"/>
      </w:divBdr>
    </w:div>
    <w:div w:id="1024985375">
      <w:bodyDiv w:val="1"/>
      <w:marLeft w:val="0"/>
      <w:marRight w:val="0"/>
      <w:marTop w:val="0"/>
      <w:marBottom w:val="0"/>
      <w:divBdr>
        <w:top w:val="none" w:sz="0" w:space="0" w:color="auto"/>
        <w:left w:val="none" w:sz="0" w:space="0" w:color="auto"/>
        <w:bottom w:val="none" w:sz="0" w:space="0" w:color="auto"/>
        <w:right w:val="none" w:sz="0" w:space="0" w:color="auto"/>
      </w:divBdr>
    </w:div>
    <w:div w:id="1026491706">
      <w:bodyDiv w:val="1"/>
      <w:marLeft w:val="0"/>
      <w:marRight w:val="0"/>
      <w:marTop w:val="0"/>
      <w:marBottom w:val="0"/>
      <w:divBdr>
        <w:top w:val="none" w:sz="0" w:space="0" w:color="auto"/>
        <w:left w:val="none" w:sz="0" w:space="0" w:color="auto"/>
        <w:bottom w:val="none" w:sz="0" w:space="0" w:color="auto"/>
        <w:right w:val="none" w:sz="0" w:space="0" w:color="auto"/>
      </w:divBdr>
    </w:div>
    <w:div w:id="1035496070">
      <w:bodyDiv w:val="1"/>
      <w:marLeft w:val="0"/>
      <w:marRight w:val="0"/>
      <w:marTop w:val="0"/>
      <w:marBottom w:val="0"/>
      <w:divBdr>
        <w:top w:val="none" w:sz="0" w:space="0" w:color="auto"/>
        <w:left w:val="none" w:sz="0" w:space="0" w:color="auto"/>
        <w:bottom w:val="none" w:sz="0" w:space="0" w:color="auto"/>
        <w:right w:val="none" w:sz="0" w:space="0" w:color="auto"/>
      </w:divBdr>
    </w:div>
    <w:div w:id="1079139961">
      <w:bodyDiv w:val="1"/>
      <w:marLeft w:val="0"/>
      <w:marRight w:val="0"/>
      <w:marTop w:val="0"/>
      <w:marBottom w:val="0"/>
      <w:divBdr>
        <w:top w:val="none" w:sz="0" w:space="0" w:color="auto"/>
        <w:left w:val="none" w:sz="0" w:space="0" w:color="auto"/>
        <w:bottom w:val="none" w:sz="0" w:space="0" w:color="auto"/>
        <w:right w:val="none" w:sz="0" w:space="0" w:color="auto"/>
      </w:divBdr>
    </w:div>
    <w:div w:id="1125004614">
      <w:bodyDiv w:val="1"/>
      <w:marLeft w:val="0"/>
      <w:marRight w:val="0"/>
      <w:marTop w:val="0"/>
      <w:marBottom w:val="0"/>
      <w:divBdr>
        <w:top w:val="none" w:sz="0" w:space="0" w:color="auto"/>
        <w:left w:val="none" w:sz="0" w:space="0" w:color="auto"/>
        <w:bottom w:val="none" w:sz="0" w:space="0" w:color="auto"/>
        <w:right w:val="none" w:sz="0" w:space="0" w:color="auto"/>
      </w:divBdr>
    </w:div>
    <w:div w:id="1145321059">
      <w:bodyDiv w:val="1"/>
      <w:marLeft w:val="0"/>
      <w:marRight w:val="0"/>
      <w:marTop w:val="0"/>
      <w:marBottom w:val="0"/>
      <w:divBdr>
        <w:top w:val="none" w:sz="0" w:space="0" w:color="auto"/>
        <w:left w:val="none" w:sz="0" w:space="0" w:color="auto"/>
        <w:bottom w:val="none" w:sz="0" w:space="0" w:color="auto"/>
        <w:right w:val="none" w:sz="0" w:space="0" w:color="auto"/>
      </w:divBdr>
    </w:div>
    <w:div w:id="1154495490">
      <w:bodyDiv w:val="1"/>
      <w:marLeft w:val="0"/>
      <w:marRight w:val="0"/>
      <w:marTop w:val="0"/>
      <w:marBottom w:val="0"/>
      <w:divBdr>
        <w:top w:val="none" w:sz="0" w:space="0" w:color="auto"/>
        <w:left w:val="none" w:sz="0" w:space="0" w:color="auto"/>
        <w:bottom w:val="none" w:sz="0" w:space="0" w:color="auto"/>
        <w:right w:val="none" w:sz="0" w:space="0" w:color="auto"/>
      </w:divBdr>
    </w:div>
    <w:div w:id="1169128450">
      <w:bodyDiv w:val="1"/>
      <w:marLeft w:val="0"/>
      <w:marRight w:val="0"/>
      <w:marTop w:val="0"/>
      <w:marBottom w:val="0"/>
      <w:divBdr>
        <w:top w:val="none" w:sz="0" w:space="0" w:color="auto"/>
        <w:left w:val="none" w:sz="0" w:space="0" w:color="auto"/>
        <w:bottom w:val="none" w:sz="0" w:space="0" w:color="auto"/>
        <w:right w:val="none" w:sz="0" w:space="0" w:color="auto"/>
      </w:divBdr>
    </w:div>
    <w:div w:id="1172258701">
      <w:bodyDiv w:val="1"/>
      <w:marLeft w:val="0"/>
      <w:marRight w:val="0"/>
      <w:marTop w:val="0"/>
      <w:marBottom w:val="0"/>
      <w:divBdr>
        <w:top w:val="none" w:sz="0" w:space="0" w:color="auto"/>
        <w:left w:val="none" w:sz="0" w:space="0" w:color="auto"/>
        <w:bottom w:val="none" w:sz="0" w:space="0" w:color="auto"/>
        <w:right w:val="none" w:sz="0" w:space="0" w:color="auto"/>
      </w:divBdr>
    </w:div>
    <w:div w:id="1194226355">
      <w:bodyDiv w:val="1"/>
      <w:marLeft w:val="0"/>
      <w:marRight w:val="0"/>
      <w:marTop w:val="0"/>
      <w:marBottom w:val="0"/>
      <w:divBdr>
        <w:top w:val="none" w:sz="0" w:space="0" w:color="auto"/>
        <w:left w:val="none" w:sz="0" w:space="0" w:color="auto"/>
        <w:bottom w:val="none" w:sz="0" w:space="0" w:color="auto"/>
        <w:right w:val="none" w:sz="0" w:space="0" w:color="auto"/>
      </w:divBdr>
    </w:div>
    <w:div w:id="1222063512">
      <w:bodyDiv w:val="1"/>
      <w:marLeft w:val="0"/>
      <w:marRight w:val="0"/>
      <w:marTop w:val="0"/>
      <w:marBottom w:val="0"/>
      <w:divBdr>
        <w:top w:val="none" w:sz="0" w:space="0" w:color="auto"/>
        <w:left w:val="none" w:sz="0" w:space="0" w:color="auto"/>
        <w:bottom w:val="none" w:sz="0" w:space="0" w:color="auto"/>
        <w:right w:val="none" w:sz="0" w:space="0" w:color="auto"/>
      </w:divBdr>
    </w:div>
    <w:div w:id="1267496308">
      <w:bodyDiv w:val="1"/>
      <w:marLeft w:val="0"/>
      <w:marRight w:val="0"/>
      <w:marTop w:val="0"/>
      <w:marBottom w:val="0"/>
      <w:divBdr>
        <w:top w:val="none" w:sz="0" w:space="0" w:color="auto"/>
        <w:left w:val="none" w:sz="0" w:space="0" w:color="auto"/>
        <w:bottom w:val="none" w:sz="0" w:space="0" w:color="auto"/>
        <w:right w:val="none" w:sz="0" w:space="0" w:color="auto"/>
      </w:divBdr>
    </w:div>
    <w:div w:id="1344168346">
      <w:bodyDiv w:val="1"/>
      <w:marLeft w:val="0"/>
      <w:marRight w:val="0"/>
      <w:marTop w:val="0"/>
      <w:marBottom w:val="0"/>
      <w:divBdr>
        <w:top w:val="none" w:sz="0" w:space="0" w:color="auto"/>
        <w:left w:val="none" w:sz="0" w:space="0" w:color="auto"/>
        <w:bottom w:val="none" w:sz="0" w:space="0" w:color="auto"/>
        <w:right w:val="none" w:sz="0" w:space="0" w:color="auto"/>
      </w:divBdr>
    </w:div>
    <w:div w:id="1379281713">
      <w:bodyDiv w:val="1"/>
      <w:marLeft w:val="0"/>
      <w:marRight w:val="0"/>
      <w:marTop w:val="0"/>
      <w:marBottom w:val="0"/>
      <w:divBdr>
        <w:top w:val="none" w:sz="0" w:space="0" w:color="auto"/>
        <w:left w:val="none" w:sz="0" w:space="0" w:color="auto"/>
        <w:bottom w:val="none" w:sz="0" w:space="0" w:color="auto"/>
        <w:right w:val="none" w:sz="0" w:space="0" w:color="auto"/>
      </w:divBdr>
    </w:div>
    <w:div w:id="1384864612">
      <w:bodyDiv w:val="1"/>
      <w:marLeft w:val="0"/>
      <w:marRight w:val="0"/>
      <w:marTop w:val="0"/>
      <w:marBottom w:val="0"/>
      <w:divBdr>
        <w:top w:val="none" w:sz="0" w:space="0" w:color="auto"/>
        <w:left w:val="none" w:sz="0" w:space="0" w:color="auto"/>
        <w:bottom w:val="none" w:sz="0" w:space="0" w:color="auto"/>
        <w:right w:val="none" w:sz="0" w:space="0" w:color="auto"/>
      </w:divBdr>
    </w:div>
    <w:div w:id="1445615802">
      <w:bodyDiv w:val="1"/>
      <w:marLeft w:val="0"/>
      <w:marRight w:val="0"/>
      <w:marTop w:val="0"/>
      <w:marBottom w:val="0"/>
      <w:divBdr>
        <w:top w:val="none" w:sz="0" w:space="0" w:color="auto"/>
        <w:left w:val="none" w:sz="0" w:space="0" w:color="auto"/>
        <w:bottom w:val="none" w:sz="0" w:space="0" w:color="auto"/>
        <w:right w:val="none" w:sz="0" w:space="0" w:color="auto"/>
      </w:divBdr>
    </w:div>
    <w:div w:id="1457791647">
      <w:bodyDiv w:val="1"/>
      <w:marLeft w:val="0"/>
      <w:marRight w:val="0"/>
      <w:marTop w:val="0"/>
      <w:marBottom w:val="0"/>
      <w:divBdr>
        <w:top w:val="none" w:sz="0" w:space="0" w:color="auto"/>
        <w:left w:val="none" w:sz="0" w:space="0" w:color="auto"/>
        <w:bottom w:val="none" w:sz="0" w:space="0" w:color="auto"/>
        <w:right w:val="none" w:sz="0" w:space="0" w:color="auto"/>
      </w:divBdr>
    </w:div>
    <w:div w:id="1473055323">
      <w:bodyDiv w:val="1"/>
      <w:marLeft w:val="0"/>
      <w:marRight w:val="0"/>
      <w:marTop w:val="0"/>
      <w:marBottom w:val="0"/>
      <w:divBdr>
        <w:top w:val="none" w:sz="0" w:space="0" w:color="auto"/>
        <w:left w:val="none" w:sz="0" w:space="0" w:color="auto"/>
        <w:bottom w:val="none" w:sz="0" w:space="0" w:color="auto"/>
        <w:right w:val="none" w:sz="0" w:space="0" w:color="auto"/>
      </w:divBdr>
    </w:div>
    <w:div w:id="1505440442">
      <w:bodyDiv w:val="1"/>
      <w:marLeft w:val="0"/>
      <w:marRight w:val="0"/>
      <w:marTop w:val="0"/>
      <w:marBottom w:val="0"/>
      <w:divBdr>
        <w:top w:val="none" w:sz="0" w:space="0" w:color="auto"/>
        <w:left w:val="none" w:sz="0" w:space="0" w:color="auto"/>
        <w:bottom w:val="none" w:sz="0" w:space="0" w:color="auto"/>
        <w:right w:val="none" w:sz="0" w:space="0" w:color="auto"/>
      </w:divBdr>
    </w:div>
    <w:div w:id="1607956081">
      <w:bodyDiv w:val="1"/>
      <w:marLeft w:val="0"/>
      <w:marRight w:val="0"/>
      <w:marTop w:val="0"/>
      <w:marBottom w:val="0"/>
      <w:divBdr>
        <w:top w:val="none" w:sz="0" w:space="0" w:color="auto"/>
        <w:left w:val="none" w:sz="0" w:space="0" w:color="auto"/>
        <w:bottom w:val="none" w:sz="0" w:space="0" w:color="auto"/>
        <w:right w:val="none" w:sz="0" w:space="0" w:color="auto"/>
      </w:divBdr>
    </w:div>
    <w:div w:id="1621648297">
      <w:bodyDiv w:val="1"/>
      <w:marLeft w:val="0"/>
      <w:marRight w:val="0"/>
      <w:marTop w:val="0"/>
      <w:marBottom w:val="0"/>
      <w:divBdr>
        <w:top w:val="none" w:sz="0" w:space="0" w:color="auto"/>
        <w:left w:val="none" w:sz="0" w:space="0" w:color="auto"/>
        <w:bottom w:val="none" w:sz="0" w:space="0" w:color="auto"/>
        <w:right w:val="none" w:sz="0" w:space="0" w:color="auto"/>
      </w:divBdr>
    </w:div>
    <w:div w:id="1725836885">
      <w:bodyDiv w:val="1"/>
      <w:marLeft w:val="0"/>
      <w:marRight w:val="0"/>
      <w:marTop w:val="0"/>
      <w:marBottom w:val="0"/>
      <w:divBdr>
        <w:top w:val="none" w:sz="0" w:space="0" w:color="auto"/>
        <w:left w:val="none" w:sz="0" w:space="0" w:color="auto"/>
        <w:bottom w:val="none" w:sz="0" w:space="0" w:color="auto"/>
        <w:right w:val="none" w:sz="0" w:space="0" w:color="auto"/>
      </w:divBdr>
    </w:div>
    <w:div w:id="1841458400">
      <w:bodyDiv w:val="1"/>
      <w:marLeft w:val="0"/>
      <w:marRight w:val="0"/>
      <w:marTop w:val="0"/>
      <w:marBottom w:val="0"/>
      <w:divBdr>
        <w:top w:val="none" w:sz="0" w:space="0" w:color="auto"/>
        <w:left w:val="none" w:sz="0" w:space="0" w:color="auto"/>
        <w:bottom w:val="none" w:sz="0" w:space="0" w:color="auto"/>
        <w:right w:val="none" w:sz="0" w:space="0" w:color="auto"/>
      </w:divBdr>
    </w:div>
    <w:div w:id="1869373558">
      <w:bodyDiv w:val="1"/>
      <w:marLeft w:val="0"/>
      <w:marRight w:val="0"/>
      <w:marTop w:val="0"/>
      <w:marBottom w:val="0"/>
      <w:divBdr>
        <w:top w:val="none" w:sz="0" w:space="0" w:color="auto"/>
        <w:left w:val="none" w:sz="0" w:space="0" w:color="auto"/>
        <w:bottom w:val="none" w:sz="0" w:space="0" w:color="auto"/>
        <w:right w:val="none" w:sz="0" w:space="0" w:color="auto"/>
      </w:divBdr>
    </w:div>
    <w:div w:id="1881505657">
      <w:bodyDiv w:val="1"/>
      <w:marLeft w:val="0"/>
      <w:marRight w:val="0"/>
      <w:marTop w:val="0"/>
      <w:marBottom w:val="0"/>
      <w:divBdr>
        <w:top w:val="none" w:sz="0" w:space="0" w:color="auto"/>
        <w:left w:val="none" w:sz="0" w:space="0" w:color="auto"/>
        <w:bottom w:val="none" w:sz="0" w:space="0" w:color="auto"/>
        <w:right w:val="none" w:sz="0" w:space="0" w:color="auto"/>
      </w:divBdr>
    </w:div>
    <w:div w:id="1930961826">
      <w:bodyDiv w:val="1"/>
      <w:marLeft w:val="0"/>
      <w:marRight w:val="0"/>
      <w:marTop w:val="0"/>
      <w:marBottom w:val="0"/>
      <w:divBdr>
        <w:top w:val="none" w:sz="0" w:space="0" w:color="auto"/>
        <w:left w:val="none" w:sz="0" w:space="0" w:color="auto"/>
        <w:bottom w:val="none" w:sz="0" w:space="0" w:color="auto"/>
        <w:right w:val="none" w:sz="0" w:space="0" w:color="auto"/>
      </w:divBdr>
    </w:div>
    <w:div w:id="1988968909">
      <w:bodyDiv w:val="1"/>
      <w:marLeft w:val="0"/>
      <w:marRight w:val="0"/>
      <w:marTop w:val="0"/>
      <w:marBottom w:val="0"/>
      <w:divBdr>
        <w:top w:val="none" w:sz="0" w:space="0" w:color="auto"/>
        <w:left w:val="none" w:sz="0" w:space="0" w:color="auto"/>
        <w:bottom w:val="none" w:sz="0" w:space="0" w:color="auto"/>
        <w:right w:val="none" w:sz="0" w:space="0" w:color="auto"/>
      </w:divBdr>
    </w:div>
    <w:div w:id="1997954820">
      <w:bodyDiv w:val="1"/>
      <w:marLeft w:val="0"/>
      <w:marRight w:val="0"/>
      <w:marTop w:val="0"/>
      <w:marBottom w:val="0"/>
      <w:divBdr>
        <w:top w:val="none" w:sz="0" w:space="0" w:color="auto"/>
        <w:left w:val="none" w:sz="0" w:space="0" w:color="auto"/>
        <w:bottom w:val="none" w:sz="0" w:space="0" w:color="auto"/>
        <w:right w:val="none" w:sz="0" w:space="0" w:color="auto"/>
      </w:divBdr>
    </w:div>
    <w:div w:id="2037197005">
      <w:bodyDiv w:val="1"/>
      <w:marLeft w:val="0"/>
      <w:marRight w:val="0"/>
      <w:marTop w:val="0"/>
      <w:marBottom w:val="0"/>
      <w:divBdr>
        <w:top w:val="none" w:sz="0" w:space="0" w:color="auto"/>
        <w:left w:val="none" w:sz="0" w:space="0" w:color="auto"/>
        <w:bottom w:val="none" w:sz="0" w:space="0" w:color="auto"/>
        <w:right w:val="none" w:sz="0" w:space="0" w:color="auto"/>
      </w:divBdr>
    </w:div>
    <w:div w:id="2039547226">
      <w:bodyDiv w:val="1"/>
      <w:marLeft w:val="0"/>
      <w:marRight w:val="0"/>
      <w:marTop w:val="0"/>
      <w:marBottom w:val="0"/>
      <w:divBdr>
        <w:top w:val="none" w:sz="0" w:space="0" w:color="auto"/>
        <w:left w:val="none" w:sz="0" w:space="0" w:color="auto"/>
        <w:bottom w:val="none" w:sz="0" w:space="0" w:color="auto"/>
        <w:right w:val="none" w:sz="0" w:space="0" w:color="auto"/>
      </w:divBdr>
    </w:div>
    <w:div w:id="2050841099">
      <w:bodyDiv w:val="1"/>
      <w:marLeft w:val="0"/>
      <w:marRight w:val="0"/>
      <w:marTop w:val="0"/>
      <w:marBottom w:val="0"/>
      <w:divBdr>
        <w:top w:val="none" w:sz="0" w:space="0" w:color="auto"/>
        <w:left w:val="none" w:sz="0" w:space="0" w:color="auto"/>
        <w:bottom w:val="none" w:sz="0" w:space="0" w:color="auto"/>
        <w:right w:val="none" w:sz="0" w:space="0" w:color="auto"/>
      </w:divBdr>
    </w:div>
    <w:div w:id="2063750131">
      <w:bodyDiv w:val="1"/>
      <w:marLeft w:val="0"/>
      <w:marRight w:val="0"/>
      <w:marTop w:val="0"/>
      <w:marBottom w:val="0"/>
      <w:divBdr>
        <w:top w:val="none" w:sz="0" w:space="0" w:color="auto"/>
        <w:left w:val="none" w:sz="0" w:space="0" w:color="auto"/>
        <w:bottom w:val="none" w:sz="0" w:space="0" w:color="auto"/>
        <w:right w:val="none" w:sz="0" w:space="0" w:color="auto"/>
      </w:divBdr>
    </w:div>
    <w:div w:id="2097052047">
      <w:bodyDiv w:val="1"/>
      <w:marLeft w:val="0"/>
      <w:marRight w:val="0"/>
      <w:marTop w:val="0"/>
      <w:marBottom w:val="0"/>
      <w:divBdr>
        <w:top w:val="none" w:sz="0" w:space="0" w:color="auto"/>
        <w:left w:val="none" w:sz="0" w:space="0" w:color="auto"/>
        <w:bottom w:val="none" w:sz="0" w:space="0" w:color="auto"/>
        <w:right w:val="none" w:sz="0" w:space="0" w:color="auto"/>
      </w:divBdr>
      <w:divsChild>
        <w:div w:id="726533724">
          <w:marLeft w:val="547"/>
          <w:marRight w:val="0"/>
          <w:marTop w:val="120"/>
          <w:marBottom w:val="120"/>
          <w:divBdr>
            <w:top w:val="none" w:sz="0" w:space="0" w:color="auto"/>
            <w:left w:val="none" w:sz="0" w:space="0" w:color="auto"/>
            <w:bottom w:val="none" w:sz="0" w:space="0" w:color="auto"/>
            <w:right w:val="none" w:sz="0" w:space="0" w:color="auto"/>
          </w:divBdr>
        </w:div>
        <w:div w:id="2086829746">
          <w:marLeft w:val="547"/>
          <w:marRight w:val="0"/>
          <w:marTop w:val="120"/>
          <w:marBottom w:val="120"/>
          <w:divBdr>
            <w:top w:val="none" w:sz="0" w:space="0" w:color="auto"/>
            <w:left w:val="none" w:sz="0" w:space="0" w:color="auto"/>
            <w:bottom w:val="none" w:sz="0" w:space="0" w:color="auto"/>
            <w:right w:val="none" w:sz="0" w:space="0" w:color="auto"/>
          </w:divBdr>
        </w:div>
      </w:divsChild>
    </w:div>
    <w:div w:id="209821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99" Type="http://schemas.openxmlformats.org/officeDocument/2006/relationships/image" Target="media/image152.wmf"/><Relationship Id="rId21" Type="http://schemas.openxmlformats.org/officeDocument/2006/relationships/oleObject" Target="embeddings/oleObject6.bin"/><Relationship Id="rId63" Type="http://schemas.openxmlformats.org/officeDocument/2006/relationships/oleObject" Target="embeddings/oleObject15.bin"/><Relationship Id="rId159" Type="http://schemas.openxmlformats.org/officeDocument/2006/relationships/image" Target="media/image78.wmf"/><Relationship Id="rId324" Type="http://schemas.openxmlformats.org/officeDocument/2006/relationships/oleObject" Target="embeddings/oleObject144.bin"/><Relationship Id="rId366" Type="http://schemas.openxmlformats.org/officeDocument/2006/relationships/image" Target="media/image195.png"/><Relationship Id="rId531" Type="http://schemas.openxmlformats.org/officeDocument/2006/relationships/oleObject" Target="embeddings/oleObject223.bin"/><Relationship Id="rId573" Type="http://schemas.openxmlformats.org/officeDocument/2006/relationships/image" Target="media/image290.wmf"/><Relationship Id="rId629" Type="http://schemas.openxmlformats.org/officeDocument/2006/relationships/oleObject" Target="embeddings/oleObject294.bin"/><Relationship Id="rId170" Type="http://schemas.openxmlformats.org/officeDocument/2006/relationships/oleObject" Target="embeddings/oleObject72.bin"/><Relationship Id="rId226" Type="http://schemas.openxmlformats.org/officeDocument/2006/relationships/image" Target="media/image118.png"/><Relationship Id="rId433" Type="http://schemas.openxmlformats.org/officeDocument/2006/relationships/oleObject" Target="embeddings/oleObject183.bin"/><Relationship Id="rId268" Type="http://schemas.openxmlformats.org/officeDocument/2006/relationships/image" Target="media/image142.wmf"/><Relationship Id="rId475" Type="http://schemas.openxmlformats.org/officeDocument/2006/relationships/oleObject" Target="embeddings/oleObject205.bin"/><Relationship Id="rId640" Type="http://schemas.openxmlformats.org/officeDocument/2006/relationships/image" Target="media/image313.wmf"/><Relationship Id="rId32" Type="http://schemas.microsoft.com/office/2007/relationships/hdphoto" Target="media/hdphoto1.wdp"/><Relationship Id="rId74" Type="http://schemas.openxmlformats.org/officeDocument/2006/relationships/oleObject" Target="embeddings/oleObject21.bin"/><Relationship Id="rId128" Type="http://schemas.openxmlformats.org/officeDocument/2006/relationships/image" Target="media/image64.wmf"/><Relationship Id="rId335" Type="http://schemas.openxmlformats.org/officeDocument/2006/relationships/image" Target="media/image170.wmf"/><Relationship Id="rId377" Type="http://schemas.openxmlformats.org/officeDocument/2006/relationships/image" Target="media/image206.png"/><Relationship Id="rId500" Type="http://schemas.openxmlformats.org/officeDocument/2006/relationships/oleObject" Target="embeddings/oleObject219.bin"/><Relationship Id="rId542" Type="http://schemas.openxmlformats.org/officeDocument/2006/relationships/oleObject" Target="embeddings/oleObject233.bin"/><Relationship Id="rId584" Type="http://schemas.openxmlformats.org/officeDocument/2006/relationships/image" Target="media/image291.wmf"/><Relationship Id="rId5" Type="http://schemas.openxmlformats.org/officeDocument/2006/relationships/webSettings" Target="webSettings.xml"/><Relationship Id="rId181" Type="http://schemas.openxmlformats.org/officeDocument/2006/relationships/image" Target="media/image94.jpg"/><Relationship Id="rId237" Type="http://schemas.openxmlformats.org/officeDocument/2006/relationships/oleObject" Target="embeddings/oleObject94.bin"/><Relationship Id="rId402" Type="http://schemas.openxmlformats.org/officeDocument/2006/relationships/oleObject" Target="embeddings/oleObject167.bin"/><Relationship Id="rId279" Type="http://schemas.openxmlformats.org/officeDocument/2006/relationships/oleObject" Target="embeddings/oleObject119.bin"/><Relationship Id="rId444" Type="http://schemas.openxmlformats.org/officeDocument/2006/relationships/image" Target="media/image237.wmf"/><Relationship Id="rId486" Type="http://schemas.openxmlformats.org/officeDocument/2006/relationships/oleObject" Target="embeddings/oleObject212.bin"/><Relationship Id="rId651" Type="http://schemas.openxmlformats.org/officeDocument/2006/relationships/image" Target="media/image322.jpg"/><Relationship Id="rId43" Type="http://schemas.openxmlformats.org/officeDocument/2006/relationships/image" Target="media/image22.jpg"/><Relationship Id="rId139" Type="http://schemas.openxmlformats.org/officeDocument/2006/relationships/oleObject" Target="embeddings/oleObject55.bin"/><Relationship Id="rId290" Type="http://schemas.openxmlformats.org/officeDocument/2006/relationships/oleObject" Target="embeddings/oleObject126.bin"/><Relationship Id="rId304" Type="http://schemas.openxmlformats.org/officeDocument/2006/relationships/oleObject" Target="embeddings/oleObject134.bin"/><Relationship Id="rId346" Type="http://schemas.openxmlformats.org/officeDocument/2006/relationships/image" Target="media/image175.tiff"/><Relationship Id="rId388" Type="http://schemas.openxmlformats.org/officeDocument/2006/relationships/oleObject" Target="embeddings/oleObject159.bin"/><Relationship Id="rId511" Type="http://schemas.openxmlformats.org/officeDocument/2006/relationships/image" Target="media/image272.png"/><Relationship Id="rId553" Type="http://schemas.openxmlformats.org/officeDocument/2006/relationships/image" Target="media/image285.wmf"/><Relationship Id="rId609" Type="http://schemas.openxmlformats.org/officeDocument/2006/relationships/image" Target="media/image301.wmf"/><Relationship Id="rId85" Type="http://schemas.openxmlformats.org/officeDocument/2006/relationships/image" Target="media/image44.wmf"/><Relationship Id="rId150" Type="http://schemas.openxmlformats.org/officeDocument/2006/relationships/oleObject" Target="embeddings/oleObject62.bin"/><Relationship Id="rId192" Type="http://schemas.openxmlformats.org/officeDocument/2006/relationships/oleObject" Target="embeddings/oleObject77.bin"/><Relationship Id="rId206" Type="http://schemas.openxmlformats.org/officeDocument/2006/relationships/oleObject" Target="embeddings/oleObject84.bin"/><Relationship Id="rId413" Type="http://schemas.openxmlformats.org/officeDocument/2006/relationships/image" Target="media/image222.wmf"/><Relationship Id="rId595" Type="http://schemas.openxmlformats.org/officeDocument/2006/relationships/image" Target="media/image296.wmf"/><Relationship Id="rId248" Type="http://schemas.openxmlformats.org/officeDocument/2006/relationships/image" Target="media/image133.wmf"/><Relationship Id="rId455" Type="http://schemas.openxmlformats.org/officeDocument/2006/relationships/image" Target="media/image242.wmf"/><Relationship Id="rId497" Type="http://schemas.openxmlformats.org/officeDocument/2006/relationships/image" Target="media/image261.wmf"/><Relationship Id="rId620" Type="http://schemas.openxmlformats.org/officeDocument/2006/relationships/image" Target="media/image305.wmf"/><Relationship Id="rId662" Type="http://schemas.openxmlformats.org/officeDocument/2006/relationships/image" Target="media/image332.jpg"/><Relationship Id="rId12" Type="http://schemas.openxmlformats.org/officeDocument/2006/relationships/image" Target="media/image2.wmf"/><Relationship Id="rId108" Type="http://schemas.openxmlformats.org/officeDocument/2006/relationships/oleObject" Target="embeddings/oleObject39.bin"/><Relationship Id="rId315" Type="http://schemas.openxmlformats.org/officeDocument/2006/relationships/image" Target="media/image160.wmf"/><Relationship Id="rId357" Type="http://schemas.openxmlformats.org/officeDocument/2006/relationships/image" Target="media/image186.png"/><Relationship Id="rId522" Type="http://schemas.openxmlformats.org/officeDocument/2006/relationships/hyperlink" Target="http://www.sepmstrata.org/Terminology.aspx?id=transgressive-regressive%20sequence" TargetMode="External"/><Relationship Id="rId54" Type="http://schemas.openxmlformats.org/officeDocument/2006/relationships/image" Target="media/image29.wmf"/><Relationship Id="rId96" Type="http://schemas.openxmlformats.org/officeDocument/2006/relationships/image" Target="media/image49.wmf"/><Relationship Id="rId161" Type="http://schemas.openxmlformats.org/officeDocument/2006/relationships/image" Target="media/image79.wmf"/><Relationship Id="rId217" Type="http://schemas.openxmlformats.org/officeDocument/2006/relationships/image" Target="media/image112.wmf"/><Relationship Id="rId399" Type="http://schemas.openxmlformats.org/officeDocument/2006/relationships/image" Target="media/image216.wmf"/><Relationship Id="rId564" Type="http://schemas.openxmlformats.org/officeDocument/2006/relationships/oleObject" Target="embeddings/oleObject249.bin"/><Relationship Id="rId259" Type="http://schemas.openxmlformats.org/officeDocument/2006/relationships/oleObject" Target="embeddings/oleObject105.bin"/><Relationship Id="rId424" Type="http://schemas.openxmlformats.org/officeDocument/2006/relationships/image" Target="media/image227.wmf"/><Relationship Id="rId466" Type="http://schemas.openxmlformats.org/officeDocument/2006/relationships/oleObject" Target="embeddings/oleObject200.bin"/><Relationship Id="rId631" Type="http://schemas.openxmlformats.org/officeDocument/2006/relationships/oleObject" Target="embeddings/oleObject295.bin"/><Relationship Id="rId23" Type="http://schemas.openxmlformats.org/officeDocument/2006/relationships/image" Target="media/image8.jpeg"/><Relationship Id="rId119" Type="http://schemas.openxmlformats.org/officeDocument/2006/relationships/oleObject" Target="embeddings/oleObject45.bin"/><Relationship Id="rId270" Type="http://schemas.openxmlformats.org/officeDocument/2006/relationships/image" Target="media/image143.wmf"/><Relationship Id="rId326" Type="http://schemas.openxmlformats.org/officeDocument/2006/relationships/oleObject" Target="embeddings/oleObject145.bin"/><Relationship Id="rId533" Type="http://schemas.openxmlformats.org/officeDocument/2006/relationships/image" Target="media/image281.wmf"/><Relationship Id="rId65" Type="http://schemas.openxmlformats.org/officeDocument/2006/relationships/oleObject" Target="embeddings/oleObject16.bin"/><Relationship Id="rId130" Type="http://schemas.openxmlformats.org/officeDocument/2006/relationships/image" Target="media/image65.wmf"/><Relationship Id="rId368" Type="http://schemas.openxmlformats.org/officeDocument/2006/relationships/image" Target="media/image197.png"/><Relationship Id="rId575" Type="http://schemas.openxmlformats.org/officeDocument/2006/relationships/oleObject" Target="embeddings/oleObject257.bin"/><Relationship Id="rId172" Type="http://schemas.openxmlformats.org/officeDocument/2006/relationships/image" Target="media/image85.png"/><Relationship Id="rId228" Type="http://schemas.openxmlformats.org/officeDocument/2006/relationships/image" Target="media/image120.png"/><Relationship Id="rId435" Type="http://schemas.openxmlformats.org/officeDocument/2006/relationships/oleObject" Target="embeddings/oleObject184.bin"/><Relationship Id="rId477" Type="http://schemas.openxmlformats.org/officeDocument/2006/relationships/oleObject" Target="embeddings/oleObject206.bin"/><Relationship Id="rId600" Type="http://schemas.openxmlformats.org/officeDocument/2006/relationships/oleObject" Target="embeddings/oleObject274.bin"/><Relationship Id="rId642" Type="http://schemas.openxmlformats.org/officeDocument/2006/relationships/image" Target="media/image314.wmf"/><Relationship Id="rId281" Type="http://schemas.openxmlformats.org/officeDocument/2006/relationships/oleObject" Target="embeddings/oleObject121.bin"/><Relationship Id="rId337" Type="http://schemas.openxmlformats.org/officeDocument/2006/relationships/image" Target="media/image171.wmf"/><Relationship Id="rId502" Type="http://schemas.openxmlformats.org/officeDocument/2006/relationships/image" Target="media/image263.png"/><Relationship Id="rId34" Type="http://schemas.microsoft.com/office/2007/relationships/hdphoto" Target="media/hdphoto2.wdp"/><Relationship Id="rId76" Type="http://schemas.openxmlformats.org/officeDocument/2006/relationships/oleObject" Target="embeddings/oleObject22.bin"/><Relationship Id="rId141" Type="http://schemas.openxmlformats.org/officeDocument/2006/relationships/oleObject" Target="embeddings/oleObject57.bin"/><Relationship Id="rId379" Type="http://schemas.openxmlformats.org/officeDocument/2006/relationships/hyperlink" Target="http://library.seg.org/doi/abs/10.1190/INT-2014-0175.1" TargetMode="External"/><Relationship Id="rId544" Type="http://schemas.openxmlformats.org/officeDocument/2006/relationships/oleObject" Target="embeddings/oleObject234.bin"/><Relationship Id="rId586" Type="http://schemas.openxmlformats.org/officeDocument/2006/relationships/image" Target="media/image292.wmf"/><Relationship Id="rId7" Type="http://schemas.openxmlformats.org/officeDocument/2006/relationships/endnotes" Target="endnotes.xml"/><Relationship Id="rId183" Type="http://schemas.openxmlformats.org/officeDocument/2006/relationships/image" Target="media/image95.wmf"/><Relationship Id="rId239" Type="http://schemas.openxmlformats.org/officeDocument/2006/relationships/oleObject" Target="embeddings/oleObject95.bin"/><Relationship Id="rId390" Type="http://schemas.openxmlformats.org/officeDocument/2006/relationships/oleObject" Target="embeddings/oleObject160.bin"/><Relationship Id="rId404" Type="http://schemas.openxmlformats.org/officeDocument/2006/relationships/oleObject" Target="embeddings/oleObject168.bin"/><Relationship Id="rId446" Type="http://schemas.openxmlformats.org/officeDocument/2006/relationships/image" Target="media/image238.wmf"/><Relationship Id="rId611" Type="http://schemas.openxmlformats.org/officeDocument/2006/relationships/image" Target="media/image302.wmf"/><Relationship Id="rId653" Type="http://schemas.openxmlformats.org/officeDocument/2006/relationships/image" Target="media/image324.jpeg"/><Relationship Id="rId250" Type="http://schemas.openxmlformats.org/officeDocument/2006/relationships/image" Target="media/image134.wmf"/><Relationship Id="rId292" Type="http://schemas.openxmlformats.org/officeDocument/2006/relationships/oleObject" Target="embeddings/oleObject128.bin"/><Relationship Id="rId306" Type="http://schemas.openxmlformats.org/officeDocument/2006/relationships/oleObject" Target="embeddings/oleObject135.bin"/><Relationship Id="rId488" Type="http://schemas.openxmlformats.org/officeDocument/2006/relationships/oleObject" Target="embeddings/oleObject213.bin"/><Relationship Id="rId45" Type="http://schemas.openxmlformats.org/officeDocument/2006/relationships/image" Target="media/image24.jpg"/><Relationship Id="rId87" Type="http://schemas.openxmlformats.org/officeDocument/2006/relationships/image" Target="media/image45.wmf"/><Relationship Id="rId110" Type="http://schemas.openxmlformats.org/officeDocument/2006/relationships/oleObject" Target="embeddings/oleObject40.bin"/><Relationship Id="rId348" Type="http://schemas.openxmlformats.org/officeDocument/2006/relationships/image" Target="media/image177.png"/><Relationship Id="rId513" Type="http://schemas.openxmlformats.org/officeDocument/2006/relationships/image" Target="media/image274.png"/><Relationship Id="rId555" Type="http://schemas.openxmlformats.org/officeDocument/2006/relationships/oleObject" Target="embeddings/oleObject242.bin"/><Relationship Id="rId597" Type="http://schemas.openxmlformats.org/officeDocument/2006/relationships/image" Target="media/image297.wmf"/><Relationship Id="rId152" Type="http://schemas.openxmlformats.org/officeDocument/2006/relationships/oleObject" Target="embeddings/oleObject63.bin"/><Relationship Id="rId194" Type="http://schemas.openxmlformats.org/officeDocument/2006/relationships/oleObject" Target="embeddings/oleObject78.bin"/><Relationship Id="rId208" Type="http://schemas.openxmlformats.org/officeDocument/2006/relationships/oleObject" Target="embeddings/oleObject85.bin"/><Relationship Id="rId415" Type="http://schemas.openxmlformats.org/officeDocument/2006/relationships/image" Target="media/image223.wmf"/><Relationship Id="rId457" Type="http://schemas.openxmlformats.org/officeDocument/2006/relationships/image" Target="media/image243.wmf"/><Relationship Id="rId622" Type="http://schemas.openxmlformats.org/officeDocument/2006/relationships/oleObject" Target="embeddings/oleObject289.bin"/><Relationship Id="rId261" Type="http://schemas.openxmlformats.org/officeDocument/2006/relationships/image" Target="media/image139.wmf"/><Relationship Id="rId499" Type="http://schemas.openxmlformats.org/officeDocument/2006/relationships/image" Target="media/image262.wmf"/><Relationship Id="rId664" Type="http://schemas.openxmlformats.org/officeDocument/2006/relationships/image" Target="media/image334.jpeg"/><Relationship Id="rId14" Type="http://schemas.openxmlformats.org/officeDocument/2006/relationships/image" Target="media/image3.wmf"/><Relationship Id="rId56" Type="http://schemas.openxmlformats.org/officeDocument/2006/relationships/image" Target="media/image30.wmf"/><Relationship Id="rId317" Type="http://schemas.openxmlformats.org/officeDocument/2006/relationships/image" Target="media/image161.wmf"/><Relationship Id="rId359" Type="http://schemas.openxmlformats.org/officeDocument/2006/relationships/image" Target="media/image188.png"/><Relationship Id="rId524" Type="http://schemas.openxmlformats.org/officeDocument/2006/relationships/hyperlink" Target="http://www.sepmstrata.org/Terminology.aspx?id=transgressive-regressive%20sequence" TargetMode="External"/><Relationship Id="rId566" Type="http://schemas.openxmlformats.org/officeDocument/2006/relationships/oleObject" Target="embeddings/oleObject251.bin"/><Relationship Id="rId98" Type="http://schemas.openxmlformats.org/officeDocument/2006/relationships/oleObject" Target="embeddings/oleObject34.bin"/><Relationship Id="rId121" Type="http://schemas.openxmlformats.org/officeDocument/2006/relationships/oleObject" Target="embeddings/oleObject46.bin"/><Relationship Id="rId163" Type="http://schemas.openxmlformats.org/officeDocument/2006/relationships/image" Target="media/image80.wmf"/><Relationship Id="rId219" Type="http://schemas.openxmlformats.org/officeDocument/2006/relationships/image" Target="media/image113.wmf"/><Relationship Id="rId370" Type="http://schemas.openxmlformats.org/officeDocument/2006/relationships/image" Target="media/image199.png"/><Relationship Id="rId426" Type="http://schemas.openxmlformats.org/officeDocument/2006/relationships/image" Target="media/image228.wmf"/><Relationship Id="rId633" Type="http://schemas.openxmlformats.org/officeDocument/2006/relationships/oleObject" Target="embeddings/oleObject296.bin"/><Relationship Id="rId230" Type="http://schemas.openxmlformats.org/officeDocument/2006/relationships/image" Target="media/image122.tiff"/><Relationship Id="rId468" Type="http://schemas.openxmlformats.org/officeDocument/2006/relationships/image" Target="media/image248.wmf"/><Relationship Id="rId25" Type="http://schemas.openxmlformats.org/officeDocument/2006/relationships/image" Target="media/image10.tiff"/><Relationship Id="rId67" Type="http://schemas.openxmlformats.org/officeDocument/2006/relationships/oleObject" Target="embeddings/oleObject17.bin"/><Relationship Id="rId272" Type="http://schemas.openxmlformats.org/officeDocument/2006/relationships/oleObject" Target="embeddings/oleObject113.bin"/><Relationship Id="rId328" Type="http://schemas.openxmlformats.org/officeDocument/2006/relationships/oleObject" Target="embeddings/oleObject146.bin"/><Relationship Id="rId535" Type="http://schemas.openxmlformats.org/officeDocument/2006/relationships/oleObject" Target="embeddings/oleObject226.bin"/><Relationship Id="rId577" Type="http://schemas.openxmlformats.org/officeDocument/2006/relationships/oleObject" Target="embeddings/oleObject259.bin"/><Relationship Id="rId132" Type="http://schemas.openxmlformats.org/officeDocument/2006/relationships/image" Target="media/image66.wmf"/><Relationship Id="rId174" Type="http://schemas.openxmlformats.org/officeDocument/2006/relationships/image" Target="media/image87.png"/><Relationship Id="rId381" Type="http://schemas.openxmlformats.org/officeDocument/2006/relationships/image" Target="media/image207.wmf"/><Relationship Id="rId602" Type="http://schemas.openxmlformats.org/officeDocument/2006/relationships/oleObject" Target="embeddings/oleObject275.bin"/><Relationship Id="rId241" Type="http://schemas.openxmlformats.org/officeDocument/2006/relationships/oleObject" Target="embeddings/oleObject96.bin"/><Relationship Id="rId437" Type="http://schemas.openxmlformats.org/officeDocument/2006/relationships/oleObject" Target="embeddings/oleObject185.bin"/><Relationship Id="rId479" Type="http://schemas.openxmlformats.org/officeDocument/2006/relationships/image" Target="media/image253.wmf"/><Relationship Id="rId644" Type="http://schemas.openxmlformats.org/officeDocument/2006/relationships/image" Target="media/image315.jpeg"/><Relationship Id="rId36" Type="http://schemas.microsoft.com/office/2007/relationships/hdphoto" Target="media/hdphoto3.wdp"/><Relationship Id="rId283" Type="http://schemas.openxmlformats.org/officeDocument/2006/relationships/image" Target="media/image145.wmf"/><Relationship Id="rId339" Type="http://schemas.openxmlformats.org/officeDocument/2006/relationships/image" Target="media/image172.wmf"/><Relationship Id="rId490" Type="http://schemas.openxmlformats.org/officeDocument/2006/relationships/oleObject" Target="embeddings/oleObject214.bin"/><Relationship Id="rId504" Type="http://schemas.openxmlformats.org/officeDocument/2006/relationships/image" Target="media/image265.tiff"/><Relationship Id="rId546" Type="http://schemas.openxmlformats.org/officeDocument/2006/relationships/oleObject" Target="embeddings/oleObject236.bin"/><Relationship Id="rId78" Type="http://schemas.openxmlformats.org/officeDocument/2006/relationships/oleObject" Target="embeddings/oleObject23.bin"/><Relationship Id="rId101" Type="http://schemas.openxmlformats.org/officeDocument/2006/relationships/image" Target="media/image51.wmf"/><Relationship Id="rId143" Type="http://schemas.openxmlformats.org/officeDocument/2006/relationships/image" Target="media/image70.wmf"/><Relationship Id="rId185" Type="http://schemas.openxmlformats.org/officeDocument/2006/relationships/image" Target="media/image96.wmf"/><Relationship Id="rId350" Type="http://schemas.openxmlformats.org/officeDocument/2006/relationships/image" Target="media/image179.png"/><Relationship Id="rId406" Type="http://schemas.openxmlformats.org/officeDocument/2006/relationships/oleObject" Target="embeddings/oleObject169.bin"/><Relationship Id="rId588" Type="http://schemas.openxmlformats.org/officeDocument/2006/relationships/image" Target="media/image293.wmf"/><Relationship Id="rId9" Type="http://schemas.openxmlformats.org/officeDocument/2006/relationships/footer" Target="footer2.xml"/><Relationship Id="rId210" Type="http://schemas.openxmlformats.org/officeDocument/2006/relationships/oleObject" Target="embeddings/oleObject86.bin"/><Relationship Id="rId392" Type="http://schemas.openxmlformats.org/officeDocument/2006/relationships/oleObject" Target="embeddings/oleObject161.bin"/><Relationship Id="rId448" Type="http://schemas.openxmlformats.org/officeDocument/2006/relationships/image" Target="media/image239.wmf"/><Relationship Id="rId613" Type="http://schemas.openxmlformats.org/officeDocument/2006/relationships/image" Target="media/image303.wmf"/><Relationship Id="rId655" Type="http://schemas.openxmlformats.org/officeDocument/2006/relationships/oleObject" Target="embeddings/oleObject302.bin"/><Relationship Id="rId252" Type="http://schemas.openxmlformats.org/officeDocument/2006/relationships/image" Target="media/image135.wmf"/><Relationship Id="rId294" Type="http://schemas.openxmlformats.org/officeDocument/2006/relationships/oleObject" Target="embeddings/oleObject129.bin"/><Relationship Id="rId308" Type="http://schemas.openxmlformats.org/officeDocument/2006/relationships/oleObject" Target="embeddings/oleObject136.bin"/><Relationship Id="rId515" Type="http://schemas.openxmlformats.org/officeDocument/2006/relationships/image" Target="media/image276.png"/><Relationship Id="rId47" Type="http://schemas.openxmlformats.org/officeDocument/2006/relationships/oleObject" Target="embeddings/oleObject7.bin"/><Relationship Id="rId89" Type="http://schemas.openxmlformats.org/officeDocument/2006/relationships/image" Target="media/image46.wmf"/><Relationship Id="rId112" Type="http://schemas.openxmlformats.org/officeDocument/2006/relationships/oleObject" Target="embeddings/oleObject41.bin"/><Relationship Id="rId154" Type="http://schemas.openxmlformats.org/officeDocument/2006/relationships/oleObject" Target="embeddings/oleObject64.bin"/><Relationship Id="rId361" Type="http://schemas.openxmlformats.org/officeDocument/2006/relationships/image" Target="media/image190.png"/><Relationship Id="rId557" Type="http://schemas.openxmlformats.org/officeDocument/2006/relationships/image" Target="media/image286.wmf"/><Relationship Id="rId599" Type="http://schemas.openxmlformats.org/officeDocument/2006/relationships/image" Target="media/image298.wmf"/><Relationship Id="rId196" Type="http://schemas.openxmlformats.org/officeDocument/2006/relationships/oleObject" Target="embeddings/oleObject79.bin"/><Relationship Id="rId417" Type="http://schemas.openxmlformats.org/officeDocument/2006/relationships/image" Target="media/image224.wmf"/><Relationship Id="rId459" Type="http://schemas.openxmlformats.org/officeDocument/2006/relationships/image" Target="media/image244.wmf"/><Relationship Id="rId624" Type="http://schemas.openxmlformats.org/officeDocument/2006/relationships/oleObject" Target="embeddings/oleObject291.bin"/><Relationship Id="rId666" Type="http://schemas.openxmlformats.org/officeDocument/2006/relationships/image" Target="media/image336.jpeg"/><Relationship Id="rId16" Type="http://schemas.openxmlformats.org/officeDocument/2006/relationships/image" Target="media/image4.wmf"/><Relationship Id="rId221" Type="http://schemas.openxmlformats.org/officeDocument/2006/relationships/image" Target="media/image114.emf"/><Relationship Id="rId263" Type="http://schemas.openxmlformats.org/officeDocument/2006/relationships/image" Target="media/image140.wmf"/><Relationship Id="rId319" Type="http://schemas.openxmlformats.org/officeDocument/2006/relationships/image" Target="media/image162.wmf"/><Relationship Id="rId470" Type="http://schemas.openxmlformats.org/officeDocument/2006/relationships/image" Target="media/image249.wmf"/><Relationship Id="rId526" Type="http://schemas.openxmlformats.org/officeDocument/2006/relationships/hyperlink" Target="http://www.sepmstrata.org/Terminology.aspx?id=systems%20tract" TargetMode="External"/><Relationship Id="rId58" Type="http://schemas.openxmlformats.org/officeDocument/2006/relationships/image" Target="media/image31.wmf"/><Relationship Id="rId123" Type="http://schemas.openxmlformats.org/officeDocument/2006/relationships/oleObject" Target="embeddings/oleObject47.bin"/><Relationship Id="rId330" Type="http://schemas.openxmlformats.org/officeDocument/2006/relationships/oleObject" Target="embeddings/oleObject147.bin"/><Relationship Id="rId568" Type="http://schemas.openxmlformats.org/officeDocument/2006/relationships/image" Target="media/image288.wmf"/><Relationship Id="rId165" Type="http://schemas.openxmlformats.org/officeDocument/2006/relationships/image" Target="media/image81.wmf"/><Relationship Id="rId372" Type="http://schemas.openxmlformats.org/officeDocument/2006/relationships/image" Target="media/image201.png"/><Relationship Id="rId428" Type="http://schemas.openxmlformats.org/officeDocument/2006/relationships/image" Target="media/image229.wmf"/><Relationship Id="rId635" Type="http://schemas.openxmlformats.org/officeDocument/2006/relationships/oleObject" Target="embeddings/oleObject297.bin"/><Relationship Id="rId232" Type="http://schemas.openxmlformats.org/officeDocument/2006/relationships/image" Target="media/image124.tiff"/><Relationship Id="rId274" Type="http://schemas.openxmlformats.org/officeDocument/2006/relationships/image" Target="media/image144.wmf"/><Relationship Id="rId481" Type="http://schemas.openxmlformats.org/officeDocument/2006/relationships/image" Target="media/image254.wmf"/><Relationship Id="rId27" Type="http://schemas.openxmlformats.org/officeDocument/2006/relationships/image" Target="media/image12.jpeg"/><Relationship Id="rId69" Type="http://schemas.openxmlformats.org/officeDocument/2006/relationships/oleObject" Target="embeddings/oleObject18.bin"/><Relationship Id="rId134" Type="http://schemas.openxmlformats.org/officeDocument/2006/relationships/image" Target="media/image67.wmf"/><Relationship Id="rId537" Type="http://schemas.openxmlformats.org/officeDocument/2006/relationships/oleObject" Target="embeddings/oleObject228.bin"/><Relationship Id="rId579" Type="http://schemas.openxmlformats.org/officeDocument/2006/relationships/oleObject" Target="embeddings/oleObject261.bin"/><Relationship Id="rId80" Type="http://schemas.openxmlformats.org/officeDocument/2006/relationships/oleObject" Target="embeddings/oleObject24.bin"/><Relationship Id="rId176" Type="http://schemas.openxmlformats.org/officeDocument/2006/relationships/image" Target="media/image89.png"/><Relationship Id="rId341" Type="http://schemas.openxmlformats.org/officeDocument/2006/relationships/image" Target="media/image173.wmf"/><Relationship Id="rId383" Type="http://schemas.openxmlformats.org/officeDocument/2006/relationships/image" Target="media/image208.wmf"/><Relationship Id="rId439" Type="http://schemas.openxmlformats.org/officeDocument/2006/relationships/oleObject" Target="embeddings/oleObject186.bin"/><Relationship Id="rId590" Type="http://schemas.openxmlformats.org/officeDocument/2006/relationships/image" Target="media/image294.wmf"/><Relationship Id="rId604" Type="http://schemas.openxmlformats.org/officeDocument/2006/relationships/image" Target="media/image300.wmf"/><Relationship Id="rId646" Type="http://schemas.openxmlformats.org/officeDocument/2006/relationships/image" Target="media/image317.jpg"/><Relationship Id="rId201" Type="http://schemas.openxmlformats.org/officeDocument/2006/relationships/image" Target="media/image104.wmf"/><Relationship Id="rId243" Type="http://schemas.openxmlformats.org/officeDocument/2006/relationships/oleObject" Target="embeddings/oleObject97.bin"/><Relationship Id="rId285" Type="http://schemas.openxmlformats.org/officeDocument/2006/relationships/image" Target="media/image146.wmf"/><Relationship Id="rId450" Type="http://schemas.openxmlformats.org/officeDocument/2006/relationships/oleObject" Target="embeddings/oleObject192.bin"/><Relationship Id="rId506" Type="http://schemas.openxmlformats.org/officeDocument/2006/relationships/image" Target="media/image267.png"/><Relationship Id="rId38" Type="http://schemas.microsoft.com/office/2007/relationships/hdphoto" Target="media/hdphoto4.wdp"/><Relationship Id="rId103" Type="http://schemas.openxmlformats.org/officeDocument/2006/relationships/image" Target="media/image52.wmf"/><Relationship Id="rId310" Type="http://schemas.openxmlformats.org/officeDocument/2006/relationships/oleObject" Target="embeddings/oleObject137.bin"/><Relationship Id="rId492" Type="http://schemas.openxmlformats.org/officeDocument/2006/relationships/oleObject" Target="embeddings/oleObject215.bin"/><Relationship Id="rId548" Type="http://schemas.openxmlformats.org/officeDocument/2006/relationships/image" Target="media/image283.wmf"/><Relationship Id="rId91" Type="http://schemas.openxmlformats.org/officeDocument/2006/relationships/oleObject" Target="embeddings/oleObject30.bin"/><Relationship Id="rId145" Type="http://schemas.openxmlformats.org/officeDocument/2006/relationships/image" Target="media/image71.wmf"/><Relationship Id="rId187" Type="http://schemas.openxmlformats.org/officeDocument/2006/relationships/image" Target="media/image97.wmf"/><Relationship Id="rId352" Type="http://schemas.openxmlformats.org/officeDocument/2006/relationships/image" Target="media/image181.png"/><Relationship Id="rId394" Type="http://schemas.openxmlformats.org/officeDocument/2006/relationships/oleObject" Target="embeddings/oleObject162.bin"/><Relationship Id="rId408" Type="http://schemas.openxmlformats.org/officeDocument/2006/relationships/oleObject" Target="embeddings/oleObject170.bin"/><Relationship Id="rId615" Type="http://schemas.openxmlformats.org/officeDocument/2006/relationships/image" Target="media/image304.wmf"/><Relationship Id="rId212" Type="http://schemas.openxmlformats.org/officeDocument/2006/relationships/oleObject" Target="embeddings/oleObject87.bin"/><Relationship Id="rId254" Type="http://schemas.openxmlformats.org/officeDocument/2006/relationships/image" Target="media/image136.wmf"/><Relationship Id="rId657" Type="http://schemas.openxmlformats.org/officeDocument/2006/relationships/image" Target="media/image327.jpg"/><Relationship Id="rId49" Type="http://schemas.openxmlformats.org/officeDocument/2006/relationships/oleObject" Target="embeddings/oleObject8.bin"/><Relationship Id="rId114" Type="http://schemas.openxmlformats.org/officeDocument/2006/relationships/oleObject" Target="embeddings/oleObject42.bin"/><Relationship Id="rId296" Type="http://schemas.openxmlformats.org/officeDocument/2006/relationships/oleObject" Target="embeddings/oleObject130.bin"/><Relationship Id="rId461" Type="http://schemas.openxmlformats.org/officeDocument/2006/relationships/image" Target="media/image245.wmf"/><Relationship Id="rId517" Type="http://schemas.openxmlformats.org/officeDocument/2006/relationships/image" Target="media/image278.png"/><Relationship Id="rId559" Type="http://schemas.openxmlformats.org/officeDocument/2006/relationships/oleObject" Target="embeddings/oleObject245.bin"/><Relationship Id="rId60" Type="http://schemas.openxmlformats.org/officeDocument/2006/relationships/image" Target="media/image32.wmf"/><Relationship Id="rId156" Type="http://schemas.openxmlformats.org/officeDocument/2006/relationships/oleObject" Target="embeddings/oleObject65.bin"/><Relationship Id="rId198" Type="http://schemas.openxmlformats.org/officeDocument/2006/relationships/oleObject" Target="embeddings/oleObject80.bin"/><Relationship Id="rId321" Type="http://schemas.openxmlformats.org/officeDocument/2006/relationships/image" Target="media/image163.wmf"/><Relationship Id="rId363" Type="http://schemas.openxmlformats.org/officeDocument/2006/relationships/image" Target="media/image192.png"/><Relationship Id="rId419" Type="http://schemas.openxmlformats.org/officeDocument/2006/relationships/image" Target="media/image225.wmf"/><Relationship Id="rId570" Type="http://schemas.openxmlformats.org/officeDocument/2006/relationships/oleObject" Target="embeddings/oleObject254.bin"/><Relationship Id="rId626" Type="http://schemas.openxmlformats.org/officeDocument/2006/relationships/image" Target="media/image306.wmf"/><Relationship Id="rId223" Type="http://schemas.openxmlformats.org/officeDocument/2006/relationships/image" Target="media/image115.jpg"/><Relationship Id="rId430" Type="http://schemas.openxmlformats.org/officeDocument/2006/relationships/image" Target="media/image230.wmf"/><Relationship Id="rId668" Type="http://schemas.openxmlformats.org/officeDocument/2006/relationships/theme" Target="theme/theme1.xml"/><Relationship Id="rId18" Type="http://schemas.openxmlformats.org/officeDocument/2006/relationships/image" Target="media/image5.wmf"/><Relationship Id="rId39" Type="http://schemas.openxmlformats.org/officeDocument/2006/relationships/image" Target="media/image20.png"/><Relationship Id="rId265" Type="http://schemas.openxmlformats.org/officeDocument/2006/relationships/image" Target="media/image141.wmf"/><Relationship Id="rId286" Type="http://schemas.openxmlformats.org/officeDocument/2006/relationships/oleObject" Target="embeddings/oleObject124.bin"/><Relationship Id="rId451" Type="http://schemas.openxmlformats.org/officeDocument/2006/relationships/image" Target="media/image240.wmf"/><Relationship Id="rId472" Type="http://schemas.openxmlformats.org/officeDocument/2006/relationships/image" Target="media/image250.wmf"/><Relationship Id="rId493" Type="http://schemas.openxmlformats.org/officeDocument/2006/relationships/image" Target="media/image259.wmf"/><Relationship Id="rId507" Type="http://schemas.openxmlformats.org/officeDocument/2006/relationships/image" Target="media/image268.png"/><Relationship Id="rId528" Type="http://schemas.openxmlformats.org/officeDocument/2006/relationships/oleObject" Target="embeddings/oleObject221.bin"/><Relationship Id="rId549" Type="http://schemas.openxmlformats.org/officeDocument/2006/relationships/oleObject" Target="embeddings/oleObject238.bin"/><Relationship Id="rId50" Type="http://schemas.openxmlformats.org/officeDocument/2006/relationships/image" Target="media/image27.wmf"/><Relationship Id="rId104" Type="http://schemas.openxmlformats.org/officeDocument/2006/relationships/oleObject" Target="embeddings/oleObject37.bin"/><Relationship Id="rId125" Type="http://schemas.openxmlformats.org/officeDocument/2006/relationships/oleObject" Target="embeddings/oleObject48.bin"/><Relationship Id="rId146" Type="http://schemas.openxmlformats.org/officeDocument/2006/relationships/oleObject" Target="embeddings/oleObject60.bin"/><Relationship Id="rId167" Type="http://schemas.openxmlformats.org/officeDocument/2006/relationships/image" Target="media/image82.wmf"/><Relationship Id="rId188" Type="http://schemas.openxmlformats.org/officeDocument/2006/relationships/oleObject" Target="embeddings/oleObject75.bin"/><Relationship Id="rId311" Type="http://schemas.openxmlformats.org/officeDocument/2006/relationships/image" Target="media/image158.wmf"/><Relationship Id="rId332" Type="http://schemas.openxmlformats.org/officeDocument/2006/relationships/oleObject" Target="embeddings/oleObject148.bin"/><Relationship Id="rId353" Type="http://schemas.openxmlformats.org/officeDocument/2006/relationships/image" Target="media/image182.png"/><Relationship Id="rId374" Type="http://schemas.openxmlformats.org/officeDocument/2006/relationships/image" Target="media/image203.png"/><Relationship Id="rId395" Type="http://schemas.openxmlformats.org/officeDocument/2006/relationships/image" Target="media/image214.wmf"/><Relationship Id="rId409" Type="http://schemas.openxmlformats.org/officeDocument/2006/relationships/image" Target="media/image220.wmf"/><Relationship Id="rId560" Type="http://schemas.openxmlformats.org/officeDocument/2006/relationships/oleObject" Target="embeddings/oleObject246.bin"/><Relationship Id="rId581" Type="http://schemas.openxmlformats.org/officeDocument/2006/relationships/oleObject" Target="embeddings/oleObject263.bin"/><Relationship Id="rId71" Type="http://schemas.openxmlformats.org/officeDocument/2006/relationships/oleObject" Target="embeddings/oleObject19.bin"/><Relationship Id="rId92" Type="http://schemas.openxmlformats.org/officeDocument/2006/relationships/image" Target="media/image47.wmf"/><Relationship Id="rId213" Type="http://schemas.openxmlformats.org/officeDocument/2006/relationships/image" Target="media/image110.wmf"/><Relationship Id="rId234" Type="http://schemas.openxmlformats.org/officeDocument/2006/relationships/image" Target="media/image126.wmf"/><Relationship Id="rId420" Type="http://schemas.openxmlformats.org/officeDocument/2006/relationships/oleObject" Target="embeddings/oleObject176.bin"/><Relationship Id="rId616" Type="http://schemas.openxmlformats.org/officeDocument/2006/relationships/oleObject" Target="embeddings/oleObject284.bin"/><Relationship Id="rId637" Type="http://schemas.openxmlformats.org/officeDocument/2006/relationships/oleObject" Target="embeddings/oleObject298.bin"/><Relationship Id="rId658" Type="http://schemas.openxmlformats.org/officeDocument/2006/relationships/image" Target="media/image328.jpg"/><Relationship Id="rId2" Type="http://schemas.openxmlformats.org/officeDocument/2006/relationships/numbering" Target="numbering.xml"/><Relationship Id="rId29" Type="http://schemas.openxmlformats.org/officeDocument/2006/relationships/image" Target="media/image14.jpg"/><Relationship Id="rId255" Type="http://schemas.openxmlformats.org/officeDocument/2006/relationships/oleObject" Target="embeddings/oleObject103.bin"/><Relationship Id="rId276" Type="http://schemas.openxmlformats.org/officeDocument/2006/relationships/oleObject" Target="embeddings/oleObject116.bin"/><Relationship Id="rId297" Type="http://schemas.openxmlformats.org/officeDocument/2006/relationships/image" Target="media/image151.wmf"/><Relationship Id="rId441" Type="http://schemas.openxmlformats.org/officeDocument/2006/relationships/oleObject" Target="embeddings/oleObject187.bin"/><Relationship Id="rId462" Type="http://schemas.openxmlformats.org/officeDocument/2006/relationships/oleObject" Target="embeddings/oleObject198.bin"/><Relationship Id="rId483" Type="http://schemas.openxmlformats.org/officeDocument/2006/relationships/image" Target="media/image255.wmf"/><Relationship Id="rId518" Type="http://schemas.openxmlformats.org/officeDocument/2006/relationships/image" Target="media/image279.png"/><Relationship Id="rId539" Type="http://schemas.openxmlformats.org/officeDocument/2006/relationships/oleObject" Target="embeddings/oleObject230.bin"/><Relationship Id="rId40" Type="http://schemas.microsoft.com/office/2007/relationships/hdphoto" Target="media/hdphoto5.wdp"/><Relationship Id="rId115" Type="http://schemas.openxmlformats.org/officeDocument/2006/relationships/image" Target="media/image58.wmf"/><Relationship Id="rId136" Type="http://schemas.openxmlformats.org/officeDocument/2006/relationships/image" Target="media/image68.wmf"/><Relationship Id="rId157" Type="http://schemas.openxmlformats.org/officeDocument/2006/relationships/image" Target="media/image77.wmf"/><Relationship Id="rId178" Type="http://schemas.openxmlformats.org/officeDocument/2006/relationships/image" Target="media/image91.png"/><Relationship Id="rId301" Type="http://schemas.openxmlformats.org/officeDocument/2006/relationships/image" Target="media/image153.wmf"/><Relationship Id="rId322" Type="http://schemas.openxmlformats.org/officeDocument/2006/relationships/oleObject" Target="embeddings/oleObject143.bin"/><Relationship Id="rId343" Type="http://schemas.openxmlformats.org/officeDocument/2006/relationships/oleObject" Target="embeddings/oleObject154.bin"/><Relationship Id="rId364" Type="http://schemas.openxmlformats.org/officeDocument/2006/relationships/image" Target="media/image193.png"/><Relationship Id="rId550" Type="http://schemas.openxmlformats.org/officeDocument/2006/relationships/oleObject" Target="embeddings/oleObject239.bin"/><Relationship Id="rId61" Type="http://schemas.openxmlformats.org/officeDocument/2006/relationships/oleObject" Target="embeddings/oleObject14.bin"/><Relationship Id="rId82" Type="http://schemas.openxmlformats.org/officeDocument/2006/relationships/oleObject" Target="embeddings/oleObject25.bin"/><Relationship Id="rId199" Type="http://schemas.openxmlformats.org/officeDocument/2006/relationships/image" Target="media/image103.wmf"/><Relationship Id="rId203" Type="http://schemas.openxmlformats.org/officeDocument/2006/relationships/image" Target="media/image105.wmf"/><Relationship Id="rId385" Type="http://schemas.openxmlformats.org/officeDocument/2006/relationships/image" Target="media/image209.wmf"/><Relationship Id="rId571" Type="http://schemas.openxmlformats.org/officeDocument/2006/relationships/image" Target="media/image289.wmf"/><Relationship Id="rId592" Type="http://schemas.openxmlformats.org/officeDocument/2006/relationships/oleObject" Target="embeddings/oleObject270.bin"/><Relationship Id="rId606" Type="http://schemas.openxmlformats.org/officeDocument/2006/relationships/oleObject" Target="embeddings/oleObject278.bin"/><Relationship Id="rId627" Type="http://schemas.openxmlformats.org/officeDocument/2006/relationships/oleObject" Target="embeddings/oleObject293.bin"/><Relationship Id="rId648" Type="http://schemas.openxmlformats.org/officeDocument/2006/relationships/image" Target="media/image319.jpg"/><Relationship Id="rId19" Type="http://schemas.openxmlformats.org/officeDocument/2006/relationships/oleObject" Target="embeddings/oleObject5.bin"/><Relationship Id="rId224" Type="http://schemas.openxmlformats.org/officeDocument/2006/relationships/image" Target="media/image116.tif"/><Relationship Id="rId245" Type="http://schemas.openxmlformats.org/officeDocument/2006/relationships/oleObject" Target="embeddings/oleObject98.bin"/><Relationship Id="rId266" Type="http://schemas.openxmlformats.org/officeDocument/2006/relationships/oleObject" Target="embeddings/oleObject109.bin"/><Relationship Id="rId287" Type="http://schemas.openxmlformats.org/officeDocument/2006/relationships/image" Target="media/image147.wmf"/><Relationship Id="rId410" Type="http://schemas.openxmlformats.org/officeDocument/2006/relationships/oleObject" Target="embeddings/oleObject171.bin"/><Relationship Id="rId431" Type="http://schemas.openxmlformats.org/officeDocument/2006/relationships/oleObject" Target="embeddings/oleObject182.bin"/><Relationship Id="rId452" Type="http://schemas.openxmlformats.org/officeDocument/2006/relationships/oleObject" Target="embeddings/oleObject193.bin"/><Relationship Id="rId473" Type="http://schemas.openxmlformats.org/officeDocument/2006/relationships/oleObject" Target="embeddings/oleObject204.bin"/><Relationship Id="rId494" Type="http://schemas.openxmlformats.org/officeDocument/2006/relationships/oleObject" Target="embeddings/oleObject216.bin"/><Relationship Id="rId508" Type="http://schemas.openxmlformats.org/officeDocument/2006/relationships/image" Target="media/image269.png"/><Relationship Id="rId529" Type="http://schemas.openxmlformats.org/officeDocument/2006/relationships/image" Target="media/image280.wmf"/><Relationship Id="rId30" Type="http://schemas.openxmlformats.org/officeDocument/2006/relationships/image" Target="media/image15.jpg"/><Relationship Id="rId105" Type="http://schemas.openxmlformats.org/officeDocument/2006/relationships/image" Target="media/image53.wmf"/><Relationship Id="rId126" Type="http://schemas.openxmlformats.org/officeDocument/2006/relationships/image" Target="media/image63.wmf"/><Relationship Id="rId147" Type="http://schemas.openxmlformats.org/officeDocument/2006/relationships/image" Target="media/image72.wmf"/><Relationship Id="rId168" Type="http://schemas.openxmlformats.org/officeDocument/2006/relationships/oleObject" Target="embeddings/oleObject71.bin"/><Relationship Id="rId312" Type="http://schemas.openxmlformats.org/officeDocument/2006/relationships/oleObject" Target="embeddings/oleObject138.bin"/><Relationship Id="rId333" Type="http://schemas.openxmlformats.org/officeDocument/2006/relationships/image" Target="media/image169.wmf"/><Relationship Id="rId354" Type="http://schemas.openxmlformats.org/officeDocument/2006/relationships/image" Target="media/image183.png"/><Relationship Id="rId540" Type="http://schemas.openxmlformats.org/officeDocument/2006/relationships/oleObject" Target="embeddings/oleObject231.bin"/><Relationship Id="rId51" Type="http://schemas.openxmlformats.org/officeDocument/2006/relationships/oleObject" Target="embeddings/oleObject9.bin"/><Relationship Id="rId72" Type="http://schemas.openxmlformats.org/officeDocument/2006/relationships/oleObject" Target="embeddings/oleObject20.bin"/><Relationship Id="rId93" Type="http://schemas.openxmlformats.org/officeDocument/2006/relationships/oleObject" Target="embeddings/oleObject31.bin"/><Relationship Id="rId189" Type="http://schemas.openxmlformats.org/officeDocument/2006/relationships/image" Target="media/image98.wmf"/><Relationship Id="rId375" Type="http://schemas.openxmlformats.org/officeDocument/2006/relationships/image" Target="media/image204.png"/><Relationship Id="rId396" Type="http://schemas.openxmlformats.org/officeDocument/2006/relationships/oleObject" Target="embeddings/oleObject163.bin"/><Relationship Id="rId561" Type="http://schemas.openxmlformats.org/officeDocument/2006/relationships/oleObject" Target="embeddings/oleObject247.bin"/><Relationship Id="rId582" Type="http://schemas.openxmlformats.org/officeDocument/2006/relationships/oleObject" Target="embeddings/oleObject264.bin"/><Relationship Id="rId617" Type="http://schemas.openxmlformats.org/officeDocument/2006/relationships/oleObject" Target="embeddings/oleObject285.bin"/><Relationship Id="rId638" Type="http://schemas.openxmlformats.org/officeDocument/2006/relationships/image" Target="media/image312.wmf"/><Relationship Id="rId659" Type="http://schemas.openxmlformats.org/officeDocument/2006/relationships/image" Target="media/image329.jpg"/><Relationship Id="rId3" Type="http://schemas.openxmlformats.org/officeDocument/2006/relationships/styles" Target="styles.xml"/><Relationship Id="rId214" Type="http://schemas.openxmlformats.org/officeDocument/2006/relationships/oleObject" Target="embeddings/oleObject88.bin"/><Relationship Id="rId235" Type="http://schemas.openxmlformats.org/officeDocument/2006/relationships/oleObject" Target="embeddings/oleObject93.bin"/><Relationship Id="rId256" Type="http://schemas.openxmlformats.org/officeDocument/2006/relationships/image" Target="media/image137.wmf"/><Relationship Id="rId277" Type="http://schemas.openxmlformats.org/officeDocument/2006/relationships/oleObject" Target="embeddings/oleObject117.bin"/><Relationship Id="rId298" Type="http://schemas.openxmlformats.org/officeDocument/2006/relationships/oleObject" Target="embeddings/oleObject131.bin"/><Relationship Id="rId400" Type="http://schemas.openxmlformats.org/officeDocument/2006/relationships/oleObject" Target="embeddings/oleObject165.bin"/><Relationship Id="rId421" Type="http://schemas.openxmlformats.org/officeDocument/2006/relationships/oleObject" Target="embeddings/oleObject177.bin"/><Relationship Id="rId442" Type="http://schemas.openxmlformats.org/officeDocument/2006/relationships/image" Target="media/image236.wmf"/><Relationship Id="rId463" Type="http://schemas.openxmlformats.org/officeDocument/2006/relationships/image" Target="media/image246.wmf"/><Relationship Id="rId484" Type="http://schemas.openxmlformats.org/officeDocument/2006/relationships/oleObject" Target="embeddings/oleObject210.bin"/><Relationship Id="rId519" Type="http://schemas.openxmlformats.org/officeDocument/2006/relationships/hyperlink" Target="http://www.sepmstrata.org/Terminology.aspx?id=transgressive-regressive%20sequence" TargetMode="External"/><Relationship Id="rId116" Type="http://schemas.openxmlformats.org/officeDocument/2006/relationships/oleObject" Target="embeddings/oleObject43.bin"/><Relationship Id="rId137" Type="http://schemas.openxmlformats.org/officeDocument/2006/relationships/oleObject" Target="embeddings/oleObject54.bin"/><Relationship Id="rId158" Type="http://schemas.openxmlformats.org/officeDocument/2006/relationships/oleObject" Target="embeddings/oleObject66.bin"/><Relationship Id="rId302" Type="http://schemas.openxmlformats.org/officeDocument/2006/relationships/oleObject" Target="embeddings/oleObject133.bin"/><Relationship Id="rId323" Type="http://schemas.openxmlformats.org/officeDocument/2006/relationships/image" Target="media/image164.wmf"/><Relationship Id="rId344" Type="http://schemas.openxmlformats.org/officeDocument/2006/relationships/oleObject" Target="embeddings/oleObject155.bin"/><Relationship Id="rId530" Type="http://schemas.openxmlformats.org/officeDocument/2006/relationships/oleObject" Target="embeddings/oleObject222.bin"/><Relationship Id="rId20" Type="http://schemas.openxmlformats.org/officeDocument/2006/relationships/image" Target="media/image6.wmf"/><Relationship Id="rId41" Type="http://schemas.openxmlformats.org/officeDocument/2006/relationships/image" Target="media/image21.png"/><Relationship Id="rId62" Type="http://schemas.openxmlformats.org/officeDocument/2006/relationships/image" Target="media/image33.wmf"/><Relationship Id="rId83" Type="http://schemas.openxmlformats.org/officeDocument/2006/relationships/image" Target="media/image43.wmf"/><Relationship Id="rId179" Type="http://schemas.openxmlformats.org/officeDocument/2006/relationships/image" Target="media/image92.png"/><Relationship Id="rId365" Type="http://schemas.openxmlformats.org/officeDocument/2006/relationships/image" Target="media/image194.png"/><Relationship Id="rId386" Type="http://schemas.openxmlformats.org/officeDocument/2006/relationships/oleObject" Target="embeddings/oleObject158.bin"/><Relationship Id="rId551" Type="http://schemas.openxmlformats.org/officeDocument/2006/relationships/image" Target="media/image284.wmf"/><Relationship Id="rId572" Type="http://schemas.openxmlformats.org/officeDocument/2006/relationships/oleObject" Target="embeddings/oleObject255.bin"/><Relationship Id="rId593" Type="http://schemas.openxmlformats.org/officeDocument/2006/relationships/image" Target="media/image295.wmf"/><Relationship Id="rId607" Type="http://schemas.openxmlformats.org/officeDocument/2006/relationships/oleObject" Target="embeddings/oleObject279.bin"/><Relationship Id="rId628" Type="http://schemas.openxmlformats.org/officeDocument/2006/relationships/image" Target="media/image307.wmf"/><Relationship Id="rId649" Type="http://schemas.openxmlformats.org/officeDocument/2006/relationships/image" Target="media/image320.jpg"/><Relationship Id="rId190" Type="http://schemas.openxmlformats.org/officeDocument/2006/relationships/oleObject" Target="embeddings/oleObject76.bin"/><Relationship Id="rId204" Type="http://schemas.openxmlformats.org/officeDocument/2006/relationships/oleObject" Target="embeddings/oleObject83.bin"/><Relationship Id="rId225" Type="http://schemas.openxmlformats.org/officeDocument/2006/relationships/image" Target="media/image117.tif"/><Relationship Id="rId246" Type="http://schemas.openxmlformats.org/officeDocument/2006/relationships/image" Target="media/image132.wmf"/><Relationship Id="rId267" Type="http://schemas.openxmlformats.org/officeDocument/2006/relationships/oleObject" Target="embeddings/oleObject110.bin"/><Relationship Id="rId288" Type="http://schemas.openxmlformats.org/officeDocument/2006/relationships/oleObject" Target="embeddings/oleObject125.bin"/><Relationship Id="rId411" Type="http://schemas.openxmlformats.org/officeDocument/2006/relationships/image" Target="media/image221.wmf"/><Relationship Id="rId432" Type="http://schemas.openxmlformats.org/officeDocument/2006/relationships/image" Target="media/image231.wmf"/><Relationship Id="rId453" Type="http://schemas.openxmlformats.org/officeDocument/2006/relationships/image" Target="media/image241.wmf"/><Relationship Id="rId474" Type="http://schemas.openxmlformats.org/officeDocument/2006/relationships/image" Target="media/image251.wmf"/><Relationship Id="rId509" Type="http://schemas.openxmlformats.org/officeDocument/2006/relationships/image" Target="media/image270.png"/><Relationship Id="rId660" Type="http://schemas.openxmlformats.org/officeDocument/2006/relationships/image" Target="media/image330.jpg"/><Relationship Id="rId106" Type="http://schemas.openxmlformats.org/officeDocument/2006/relationships/oleObject" Target="embeddings/oleObject38.bin"/><Relationship Id="rId127" Type="http://schemas.openxmlformats.org/officeDocument/2006/relationships/oleObject" Target="embeddings/oleObject49.bin"/><Relationship Id="rId313" Type="http://schemas.openxmlformats.org/officeDocument/2006/relationships/image" Target="media/image159.wmf"/><Relationship Id="rId495" Type="http://schemas.openxmlformats.org/officeDocument/2006/relationships/image" Target="media/image260.wmf"/><Relationship Id="rId10" Type="http://schemas.openxmlformats.org/officeDocument/2006/relationships/image" Target="media/image1.wmf"/><Relationship Id="rId31" Type="http://schemas.openxmlformats.org/officeDocument/2006/relationships/image" Target="media/image16.png"/><Relationship Id="rId52" Type="http://schemas.openxmlformats.org/officeDocument/2006/relationships/image" Target="media/image28.wmf"/><Relationship Id="rId73" Type="http://schemas.openxmlformats.org/officeDocument/2006/relationships/image" Target="media/image38.wmf"/><Relationship Id="rId94" Type="http://schemas.openxmlformats.org/officeDocument/2006/relationships/image" Target="media/image48.wmf"/><Relationship Id="rId148" Type="http://schemas.openxmlformats.org/officeDocument/2006/relationships/oleObject" Target="embeddings/oleObject61.bin"/><Relationship Id="rId169" Type="http://schemas.openxmlformats.org/officeDocument/2006/relationships/image" Target="media/image83.wmf"/><Relationship Id="rId334" Type="http://schemas.openxmlformats.org/officeDocument/2006/relationships/oleObject" Target="embeddings/oleObject149.bin"/><Relationship Id="rId355" Type="http://schemas.openxmlformats.org/officeDocument/2006/relationships/image" Target="media/image184.png"/><Relationship Id="rId376" Type="http://schemas.openxmlformats.org/officeDocument/2006/relationships/image" Target="media/image205.png"/><Relationship Id="rId397" Type="http://schemas.openxmlformats.org/officeDocument/2006/relationships/image" Target="media/image215.wmf"/><Relationship Id="rId520" Type="http://schemas.openxmlformats.org/officeDocument/2006/relationships/hyperlink" Target="http://www.sepmstrata.org/Terminology.aspx?id=transgressive-regressive%20sequence" TargetMode="External"/><Relationship Id="rId541" Type="http://schemas.openxmlformats.org/officeDocument/2006/relationships/oleObject" Target="embeddings/oleObject232.bin"/><Relationship Id="rId562" Type="http://schemas.openxmlformats.org/officeDocument/2006/relationships/image" Target="media/image287.wmf"/><Relationship Id="rId583" Type="http://schemas.openxmlformats.org/officeDocument/2006/relationships/oleObject" Target="embeddings/oleObject265.bin"/><Relationship Id="rId618" Type="http://schemas.openxmlformats.org/officeDocument/2006/relationships/oleObject" Target="embeddings/oleObject286.bin"/><Relationship Id="rId639" Type="http://schemas.openxmlformats.org/officeDocument/2006/relationships/oleObject" Target="embeddings/oleObject299.bin"/><Relationship Id="rId4" Type="http://schemas.openxmlformats.org/officeDocument/2006/relationships/settings" Target="settings.xml"/><Relationship Id="rId180" Type="http://schemas.openxmlformats.org/officeDocument/2006/relationships/image" Target="media/image93.emf"/><Relationship Id="rId215" Type="http://schemas.openxmlformats.org/officeDocument/2006/relationships/image" Target="media/image111.wmf"/><Relationship Id="rId236" Type="http://schemas.openxmlformats.org/officeDocument/2006/relationships/image" Target="media/image127.wmf"/><Relationship Id="rId257" Type="http://schemas.openxmlformats.org/officeDocument/2006/relationships/oleObject" Target="embeddings/oleObject104.bin"/><Relationship Id="rId278" Type="http://schemas.openxmlformats.org/officeDocument/2006/relationships/oleObject" Target="embeddings/oleObject118.bin"/><Relationship Id="rId401" Type="http://schemas.openxmlformats.org/officeDocument/2006/relationships/oleObject" Target="embeddings/oleObject166.bin"/><Relationship Id="rId422" Type="http://schemas.openxmlformats.org/officeDocument/2006/relationships/image" Target="media/image226.wmf"/><Relationship Id="rId443" Type="http://schemas.openxmlformats.org/officeDocument/2006/relationships/oleObject" Target="embeddings/oleObject188.bin"/><Relationship Id="rId464" Type="http://schemas.openxmlformats.org/officeDocument/2006/relationships/oleObject" Target="embeddings/oleObject199.bin"/><Relationship Id="rId650" Type="http://schemas.openxmlformats.org/officeDocument/2006/relationships/image" Target="media/image321.jpg"/><Relationship Id="rId303" Type="http://schemas.openxmlformats.org/officeDocument/2006/relationships/image" Target="media/image154.wmf"/><Relationship Id="rId485" Type="http://schemas.openxmlformats.org/officeDocument/2006/relationships/oleObject" Target="embeddings/oleObject211.bin"/><Relationship Id="rId42" Type="http://schemas.microsoft.com/office/2007/relationships/hdphoto" Target="media/hdphoto6.wdp"/><Relationship Id="rId84" Type="http://schemas.openxmlformats.org/officeDocument/2006/relationships/oleObject" Target="embeddings/oleObject26.bin"/><Relationship Id="rId138" Type="http://schemas.openxmlformats.org/officeDocument/2006/relationships/image" Target="media/image69.wmf"/><Relationship Id="rId345" Type="http://schemas.openxmlformats.org/officeDocument/2006/relationships/image" Target="media/image174.jpg"/><Relationship Id="rId387" Type="http://schemas.openxmlformats.org/officeDocument/2006/relationships/image" Target="media/image210.wmf"/><Relationship Id="rId510" Type="http://schemas.openxmlformats.org/officeDocument/2006/relationships/image" Target="media/image271.png"/><Relationship Id="rId552" Type="http://schemas.openxmlformats.org/officeDocument/2006/relationships/oleObject" Target="embeddings/oleObject240.bin"/><Relationship Id="rId594" Type="http://schemas.openxmlformats.org/officeDocument/2006/relationships/oleObject" Target="embeddings/oleObject271.bin"/><Relationship Id="rId608" Type="http://schemas.openxmlformats.org/officeDocument/2006/relationships/oleObject" Target="embeddings/oleObject280.bin"/><Relationship Id="rId191" Type="http://schemas.openxmlformats.org/officeDocument/2006/relationships/image" Target="media/image99.wmf"/><Relationship Id="rId205" Type="http://schemas.openxmlformats.org/officeDocument/2006/relationships/image" Target="media/image106.wmf"/><Relationship Id="rId247" Type="http://schemas.openxmlformats.org/officeDocument/2006/relationships/oleObject" Target="embeddings/oleObject99.bin"/><Relationship Id="rId412" Type="http://schemas.openxmlformats.org/officeDocument/2006/relationships/oleObject" Target="embeddings/oleObject172.bin"/><Relationship Id="rId107" Type="http://schemas.openxmlformats.org/officeDocument/2006/relationships/image" Target="media/image54.wmf"/><Relationship Id="rId289" Type="http://schemas.openxmlformats.org/officeDocument/2006/relationships/image" Target="media/image148.wmf"/><Relationship Id="rId454" Type="http://schemas.openxmlformats.org/officeDocument/2006/relationships/oleObject" Target="embeddings/oleObject194.bin"/><Relationship Id="rId496" Type="http://schemas.openxmlformats.org/officeDocument/2006/relationships/oleObject" Target="embeddings/oleObject217.bin"/><Relationship Id="rId661" Type="http://schemas.openxmlformats.org/officeDocument/2006/relationships/image" Target="media/image331.jpg"/><Relationship Id="rId11" Type="http://schemas.openxmlformats.org/officeDocument/2006/relationships/oleObject" Target="embeddings/oleObject1.bin"/><Relationship Id="rId53" Type="http://schemas.openxmlformats.org/officeDocument/2006/relationships/oleObject" Target="embeddings/oleObject10.bin"/><Relationship Id="rId149" Type="http://schemas.openxmlformats.org/officeDocument/2006/relationships/image" Target="media/image73.wmf"/><Relationship Id="rId314" Type="http://schemas.openxmlformats.org/officeDocument/2006/relationships/oleObject" Target="embeddings/oleObject139.bin"/><Relationship Id="rId356" Type="http://schemas.openxmlformats.org/officeDocument/2006/relationships/image" Target="media/image185.png"/><Relationship Id="rId398" Type="http://schemas.openxmlformats.org/officeDocument/2006/relationships/oleObject" Target="embeddings/oleObject164.bin"/><Relationship Id="rId521" Type="http://schemas.openxmlformats.org/officeDocument/2006/relationships/hyperlink" Target="http://www.sepmstrata.org/Terminology.aspx?id=transgressive-regressive%20sequence" TargetMode="External"/><Relationship Id="rId563" Type="http://schemas.openxmlformats.org/officeDocument/2006/relationships/oleObject" Target="embeddings/oleObject248.bin"/><Relationship Id="rId619" Type="http://schemas.openxmlformats.org/officeDocument/2006/relationships/oleObject" Target="embeddings/oleObject287.bin"/><Relationship Id="rId95" Type="http://schemas.openxmlformats.org/officeDocument/2006/relationships/oleObject" Target="embeddings/oleObject32.bin"/><Relationship Id="rId160" Type="http://schemas.openxmlformats.org/officeDocument/2006/relationships/oleObject" Target="embeddings/oleObject67.bin"/><Relationship Id="rId216" Type="http://schemas.openxmlformats.org/officeDocument/2006/relationships/oleObject" Target="embeddings/oleObject89.bin"/><Relationship Id="rId423" Type="http://schemas.openxmlformats.org/officeDocument/2006/relationships/oleObject" Target="embeddings/oleObject178.bin"/><Relationship Id="rId258" Type="http://schemas.openxmlformats.org/officeDocument/2006/relationships/image" Target="media/image138.wmf"/><Relationship Id="rId465" Type="http://schemas.openxmlformats.org/officeDocument/2006/relationships/image" Target="media/image247.wmf"/><Relationship Id="rId630" Type="http://schemas.openxmlformats.org/officeDocument/2006/relationships/image" Target="media/image308.wmf"/><Relationship Id="rId22" Type="http://schemas.openxmlformats.org/officeDocument/2006/relationships/image" Target="media/image7.tiff"/><Relationship Id="rId64" Type="http://schemas.openxmlformats.org/officeDocument/2006/relationships/image" Target="media/image34.wmf"/><Relationship Id="rId118" Type="http://schemas.openxmlformats.org/officeDocument/2006/relationships/oleObject" Target="embeddings/oleObject44.bin"/><Relationship Id="rId325" Type="http://schemas.openxmlformats.org/officeDocument/2006/relationships/image" Target="media/image165.wmf"/><Relationship Id="rId367" Type="http://schemas.openxmlformats.org/officeDocument/2006/relationships/image" Target="media/image196.png"/><Relationship Id="rId532" Type="http://schemas.openxmlformats.org/officeDocument/2006/relationships/oleObject" Target="embeddings/oleObject224.bin"/><Relationship Id="rId574" Type="http://schemas.openxmlformats.org/officeDocument/2006/relationships/oleObject" Target="embeddings/oleObject256.bin"/><Relationship Id="rId171" Type="http://schemas.openxmlformats.org/officeDocument/2006/relationships/image" Target="media/image84.jpg"/><Relationship Id="rId227" Type="http://schemas.openxmlformats.org/officeDocument/2006/relationships/image" Target="media/image119.png"/><Relationship Id="rId269" Type="http://schemas.openxmlformats.org/officeDocument/2006/relationships/oleObject" Target="embeddings/oleObject111.bin"/><Relationship Id="rId434" Type="http://schemas.openxmlformats.org/officeDocument/2006/relationships/image" Target="media/image232.wmf"/><Relationship Id="rId476" Type="http://schemas.openxmlformats.org/officeDocument/2006/relationships/image" Target="media/image252.wmf"/><Relationship Id="rId641" Type="http://schemas.openxmlformats.org/officeDocument/2006/relationships/oleObject" Target="embeddings/oleObject300.bin"/><Relationship Id="rId33" Type="http://schemas.openxmlformats.org/officeDocument/2006/relationships/image" Target="media/image17.png"/><Relationship Id="rId129" Type="http://schemas.openxmlformats.org/officeDocument/2006/relationships/oleObject" Target="embeddings/oleObject50.bin"/><Relationship Id="rId280" Type="http://schemas.openxmlformats.org/officeDocument/2006/relationships/oleObject" Target="embeddings/oleObject120.bin"/><Relationship Id="rId336" Type="http://schemas.openxmlformats.org/officeDocument/2006/relationships/oleObject" Target="embeddings/oleObject150.bin"/><Relationship Id="rId501" Type="http://schemas.openxmlformats.org/officeDocument/2006/relationships/oleObject" Target="embeddings/oleObject220.bin"/><Relationship Id="rId543" Type="http://schemas.openxmlformats.org/officeDocument/2006/relationships/image" Target="media/image282.wmf"/><Relationship Id="rId75" Type="http://schemas.openxmlformats.org/officeDocument/2006/relationships/image" Target="media/image39.wmf"/><Relationship Id="rId140" Type="http://schemas.openxmlformats.org/officeDocument/2006/relationships/oleObject" Target="embeddings/oleObject56.bin"/><Relationship Id="rId182" Type="http://schemas.openxmlformats.org/officeDocument/2006/relationships/footer" Target="footer3.xml"/><Relationship Id="rId378" Type="http://schemas.openxmlformats.org/officeDocument/2006/relationships/hyperlink" Target="http://mcee.ou.edu/aaspi/publications/2015/Fangyu_URTEC.pdf" TargetMode="External"/><Relationship Id="rId403" Type="http://schemas.openxmlformats.org/officeDocument/2006/relationships/image" Target="media/image217.wmf"/><Relationship Id="rId585" Type="http://schemas.openxmlformats.org/officeDocument/2006/relationships/oleObject" Target="embeddings/oleObject266.bin"/><Relationship Id="rId6" Type="http://schemas.openxmlformats.org/officeDocument/2006/relationships/footnotes" Target="footnotes.xml"/><Relationship Id="rId238" Type="http://schemas.openxmlformats.org/officeDocument/2006/relationships/image" Target="media/image128.wmf"/><Relationship Id="rId445" Type="http://schemas.openxmlformats.org/officeDocument/2006/relationships/oleObject" Target="embeddings/oleObject189.bin"/><Relationship Id="rId487" Type="http://schemas.openxmlformats.org/officeDocument/2006/relationships/image" Target="media/image256.wmf"/><Relationship Id="rId610" Type="http://schemas.openxmlformats.org/officeDocument/2006/relationships/oleObject" Target="embeddings/oleObject281.bin"/><Relationship Id="rId652" Type="http://schemas.openxmlformats.org/officeDocument/2006/relationships/image" Target="media/image323.jpeg"/><Relationship Id="rId291" Type="http://schemas.openxmlformats.org/officeDocument/2006/relationships/oleObject" Target="embeddings/oleObject127.bin"/><Relationship Id="rId305" Type="http://schemas.openxmlformats.org/officeDocument/2006/relationships/image" Target="media/image155.wmf"/><Relationship Id="rId347" Type="http://schemas.openxmlformats.org/officeDocument/2006/relationships/image" Target="media/image176.png"/><Relationship Id="rId512" Type="http://schemas.openxmlformats.org/officeDocument/2006/relationships/image" Target="media/image273.png"/><Relationship Id="rId44" Type="http://schemas.openxmlformats.org/officeDocument/2006/relationships/image" Target="media/image23.jpg"/><Relationship Id="rId86" Type="http://schemas.openxmlformats.org/officeDocument/2006/relationships/oleObject" Target="embeddings/oleObject27.bin"/><Relationship Id="rId151" Type="http://schemas.openxmlformats.org/officeDocument/2006/relationships/image" Target="media/image74.wmf"/><Relationship Id="rId389" Type="http://schemas.openxmlformats.org/officeDocument/2006/relationships/image" Target="media/image211.wmf"/><Relationship Id="rId554" Type="http://schemas.openxmlformats.org/officeDocument/2006/relationships/oleObject" Target="embeddings/oleObject241.bin"/><Relationship Id="rId596" Type="http://schemas.openxmlformats.org/officeDocument/2006/relationships/oleObject" Target="embeddings/oleObject272.bin"/><Relationship Id="rId193" Type="http://schemas.openxmlformats.org/officeDocument/2006/relationships/image" Target="media/image100.wmf"/><Relationship Id="rId207" Type="http://schemas.openxmlformats.org/officeDocument/2006/relationships/image" Target="media/image107.wmf"/><Relationship Id="rId249" Type="http://schemas.openxmlformats.org/officeDocument/2006/relationships/oleObject" Target="embeddings/oleObject100.bin"/><Relationship Id="rId414" Type="http://schemas.openxmlformats.org/officeDocument/2006/relationships/oleObject" Target="embeddings/oleObject173.bin"/><Relationship Id="rId456" Type="http://schemas.openxmlformats.org/officeDocument/2006/relationships/oleObject" Target="embeddings/oleObject195.bin"/><Relationship Id="rId498" Type="http://schemas.openxmlformats.org/officeDocument/2006/relationships/oleObject" Target="embeddings/oleObject218.bin"/><Relationship Id="rId621" Type="http://schemas.openxmlformats.org/officeDocument/2006/relationships/oleObject" Target="embeddings/oleObject288.bin"/><Relationship Id="rId663" Type="http://schemas.openxmlformats.org/officeDocument/2006/relationships/image" Target="media/image333.jpg"/><Relationship Id="rId13" Type="http://schemas.openxmlformats.org/officeDocument/2006/relationships/oleObject" Target="embeddings/oleObject2.bin"/><Relationship Id="rId109" Type="http://schemas.openxmlformats.org/officeDocument/2006/relationships/image" Target="media/image55.wmf"/><Relationship Id="rId260" Type="http://schemas.openxmlformats.org/officeDocument/2006/relationships/oleObject" Target="embeddings/oleObject106.bin"/><Relationship Id="rId316" Type="http://schemas.openxmlformats.org/officeDocument/2006/relationships/oleObject" Target="embeddings/oleObject140.bin"/><Relationship Id="rId523" Type="http://schemas.openxmlformats.org/officeDocument/2006/relationships/hyperlink" Target="http://www.sepmstrata.org/Terminology.aspx?id=transgressive-regressive%20sequence" TargetMode="External"/><Relationship Id="rId55" Type="http://schemas.openxmlformats.org/officeDocument/2006/relationships/oleObject" Target="embeddings/oleObject11.bin"/><Relationship Id="rId97" Type="http://schemas.openxmlformats.org/officeDocument/2006/relationships/oleObject" Target="embeddings/oleObject33.bin"/><Relationship Id="rId120" Type="http://schemas.openxmlformats.org/officeDocument/2006/relationships/image" Target="media/image60.wmf"/><Relationship Id="rId358" Type="http://schemas.openxmlformats.org/officeDocument/2006/relationships/image" Target="media/image187.png"/><Relationship Id="rId565" Type="http://schemas.openxmlformats.org/officeDocument/2006/relationships/oleObject" Target="embeddings/oleObject250.bin"/><Relationship Id="rId162" Type="http://schemas.openxmlformats.org/officeDocument/2006/relationships/oleObject" Target="embeddings/oleObject68.bin"/><Relationship Id="rId218" Type="http://schemas.openxmlformats.org/officeDocument/2006/relationships/oleObject" Target="embeddings/oleObject90.bin"/><Relationship Id="rId425" Type="http://schemas.openxmlformats.org/officeDocument/2006/relationships/oleObject" Target="embeddings/oleObject179.bin"/><Relationship Id="rId467" Type="http://schemas.openxmlformats.org/officeDocument/2006/relationships/oleObject" Target="embeddings/oleObject201.bin"/><Relationship Id="rId632" Type="http://schemas.openxmlformats.org/officeDocument/2006/relationships/image" Target="media/image309.wmf"/><Relationship Id="rId271" Type="http://schemas.openxmlformats.org/officeDocument/2006/relationships/oleObject" Target="embeddings/oleObject112.bin"/><Relationship Id="rId24" Type="http://schemas.openxmlformats.org/officeDocument/2006/relationships/image" Target="media/image9.jpeg"/><Relationship Id="rId66" Type="http://schemas.openxmlformats.org/officeDocument/2006/relationships/image" Target="media/image35.wmf"/><Relationship Id="rId131" Type="http://schemas.openxmlformats.org/officeDocument/2006/relationships/oleObject" Target="embeddings/oleObject51.bin"/><Relationship Id="rId327" Type="http://schemas.openxmlformats.org/officeDocument/2006/relationships/image" Target="media/image166.wmf"/><Relationship Id="rId369" Type="http://schemas.openxmlformats.org/officeDocument/2006/relationships/image" Target="media/image198.png"/><Relationship Id="rId534" Type="http://schemas.openxmlformats.org/officeDocument/2006/relationships/oleObject" Target="embeddings/oleObject225.bin"/><Relationship Id="rId576" Type="http://schemas.openxmlformats.org/officeDocument/2006/relationships/oleObject" Target="embeddings/oleObject258.bin"/><Relationship Id="rId173" Type="http://schemas.openxmlformats.org/officeDocument/2006/relationships/image" Target="media/image86.png"/><Relationship Id="rId229" Type="http://schemas.openxmlformats.org/officeDocument/2006/relationships/image" Target="media/image121.png"/><Relationship Id="rId380" Type="http://schemas.openxmlformats.org/officeDocument/2006/relationships/hyperlink" Target="http://mcee.ou.edu/aaspi/upload/AASPI_Theses/2010_AASPI_Theses/Amanda_Thompson-2010_MS.pdf" TargetMode="External"/><Relationship Id="rId436" Type="http://schemas.openxmlformats.org/officeDocument/2006/relationships/image" Target="media/image233.wmf"/><Relationship Id="rId601" Type="http://schemas.openxmlformats.org/officeDocument/2006/relationships/image" Target="media/image299.wmf"/><Relationship Id="rId643" Type="http://schemas.openxmlformats.org/officeDocument/2006/relationships/oleObject" Target="embeddings/oleObject301.bin"/><Relationship Id="rId240" Type="http://schemas.openxmlformats.org/officeDocument/2006/relationships/image" Target="media/image129.wmf"/><Relationship Id="rId478" Type="http://schemas.openxmlformats.org/officeDocument/2006/relationships/oleObject" Target="embeddings/oleObject207.bin"/><Relationship Id="rId35" Type="http://schemas.openxmlformats.org/officeDocument/2006/relationships/image" Target="media/image18.png"/><Relationship Id="rId77" Type="http://schemas.openxmlformats.org/officeDocument/2006/relationships/image" Target="media/image40.wmf"/><Relationship Id="rId100" Type="http://schemas.openxmlformats.org/officeDocument/2006/relationships/oleObject" Target="embeddings/oleObject35.bin"/><Relationship Id="rId282" Type="http://schemas.openxmlformats.org/officeDocument/2006/relationships/oleObject" Target="embeddings/oleObject122.bin"/><Relationship Id="rId338" Type="http://schemas.openxmlformats.org/officeDocument/2006/relationships/oleObject" Target="embeddings/oleObject151.bin"/><Relationship Id="rId503" Type="http://schemas.openxmlformats.org/officeDocument/2006/relationships/image" Target="media/image264.png"/><Relationship Id="rId545" Type="http://schemas.openxmlformats.org/officeDocument/2006/relationships/oleObject" Target="embeddings/oleObject235.bin"/><Relationship Id="rId587" Type="http://schemas.openxmlformats.org/officeDocument/2006/relationships/oleObject" Target="embeddings/oleObject267.bin"/><Relationship Id="rId8" Type="http://schemas.openxmlformats.org/officeDocument/2006/relationships/footer" Target="footer1.xml"/><Relationship Id="rId142" Type="http://schemas.openxmlformats.org/officeDocument/2006/relationships/oleObject" Target="embeddings/oleObject58.bin"/><Relationship Id="rId184" Type="http://schemas.openxmlformats.org/officeDocument/2006/relationships/oleObject" Target="embeddings/oleObject73.bin"/><Relationship Id="rId391" Type="http://schemas.openxmlformats.org/officeDocument/2006/relationships/image" Target="media/image212.wmf"/><Relationship Id="rId405" Type="http://schemas.openxmlformats.org/officeDocument/2006/relationships/image" Target="media/image218.wmf"/><Relationship Id="rId447" Type="http://schemas.openxmlformats.org/officeDocument/2006/relationships/oleObject" Target="embeddings/oleObject190.bin"/><Relationship Id="rId612" Type="http://schemas.openxmlformats.org/officeDocument/2006/relationships/oleObject" Target="embeddings/oleObject282.bin"/><Relationship Id="rId251" Type="http://schemas.openxmlformats.org/officeDocument/2006/relationships/oleObject" Target="embeddings/oleObject101.bin"/><Relationship Id="rId489" Type="http://schemas.openxmlformats.org/officeDocument/2006/relationships/image" Target="media/image257.wmf"/><Relationship Id="rId654" Type="http://schemas.openxmlformats.org/officeDocument/2006/relationships/image" Target="media/image325.jpg"/><Relationship Id="rId46" Type="http://schemas.openxmlformats.org/officeDocument/2006/relationships/image" Target="media/image25.wmf"/><Relationship Id="rId293" Type="http://schemas.openxmlformats.org/officeDocument/2006/relationships/image" Target="media/image149.wmf"/><Relationship Id="rId307" Type="http://schemas.openxmlformats.org/officeDocument/2006/relationships/image" Target="media/image156.wmf"/><Relationship Id="rId349" Type="http://schemas.openxmlformats.org/officeDocument/2006/relationships/image" Target="media/image178.png"/><Relationship Id="rId514" Type="http://schemas.openxmlformats.org/officeDocument/2006/relationships/image" Target="media/image275.png"/><Relationship Id="rId556" Type="http://schemas.openxmlformats.org/officeDocument/2006/relationships/oleObject" Target="embeddings/oleObject243.bin"/><Relationship Id="rId88" Type="http://schemas.openxmlformats.org/officeDocument/2006/relationships/oleObject" Target="embeddings/oleObject28.bin"/><Relationship Id="rId111" Type="http://schemas.openxmlformats.org/officeDocument/2006/relationships/image" Target="media/image56.wmf"/><Relationship Id="rId153" Type="http://schemas.openxmlformats.org/officeDocument/2006/relationships/image" Target="media/image75.wmf"/><Relationship Id="rId195" Type="http://schemas.openxmlformats.org/officeDocument/2006/relationships/image" Target="media/image101.wmf"/><Relationship Id="rId209" Type="http://schemas.openxmlformats.org/officeDocument/2006/relationships/image" Target="media/image108.wmf"/><Relationship Id="rId360" Type="http://schemas.openxmlformats.org/officeDocument/2006/relationships/image" Target="media/image189.png"/><Relationship Id="rId416" Type="http://schemas.openxmlformats.org/officeDocument/2006/relationships/oleObject" Target="embeddings/oleObject174.bin"/><Relationship Id="rId598" Type="http://schemas.openxmlformats.org/officeDocument/2006/relationships/oleObject" Target="embeddings/oleObject273.bin"/><Relationship Id="rId220" Type="http://schemas.openxmlformats.org/officeDocument/2006/relationships/oleObject" Target="embeddings/oleObject91.bin"/><Relationship Id="rId458" Type="http://schemas.openxmlformats.org/officeDocument/2006/relationships/oleObject" Target="embeddings/oleObject196.bin"/><Relationship Id="rId623" Type="http://schemas.openxmlformats.org/officeDocument/2006/relationships/oleObject" Target="embeddings/oleObject290.bin"/><Relationship Id="rId665" Type="http://schemas.openxmlformats.org/officeDocument/2006/relationships/image" Target="media/image335.jpeg"/><Relationship Id="rId15" Type="http://schemas.openxmlformats.org/officeDocument/2006/relationships/oleObject" Target="embeddings/oleObject3.bin"/><Relationship Id="rId57" Type="http://schemas.openxmlformats.org/officeDocument/2006/relationships/oleObject" Target="embeddings/oleObject12.bin"/><Relationship Id="rId262" Type="http://schemas.openxmlformats.org/officeDocument/2006/relationships/oleObject" Target="embeddings/oleObject107.bin"/><Relationship Id="rId318" Type="http://schemas.openxmlformats.org/officeDocument/2006/relationships/oleObject" Target="embeddings/oleObject141.bin"/><Relationship Id="rId525" Type="http://schemas.openxmlformats.org/officeDocument/2006/relationships/hyperlink" Target="http://www.sepmstrata.org/Terminology.aspx?id=transgressive-regressive%20sequence" TargetMode="External"/><Relationship Id="rId567" Type="http://schemas.openxmlformats.org/officeDocument/2006/relationships/oleObject" Target="embeddings/oleObject252.bin"/><Relationship Id="rId99" Type="http://schemas.openxmlformats.org/officeDocument/2006/relationships/image" Target="media/image50.wmf"/><Relationship Id="rId122" Type="http://schemas.openxmlformats.org/officeDocument/2006/relationships/image" Target="media/image61.wmf"/><Relationship Id="rId164" Type="http://schemas.openxmlformats.org/officeDocument/2006/relationships/oleObject" Target="embeddings/oleObject69.bin"/><Relationship Id="rId371" Type="http://schemas.openxmlformats.org/officeDocument/2006/relationships/image" Target="media/image200.png"/><Relationship Id="rId427" Type="http://schemas.openxmlformats.org/officeDocument/2006/relationships/oleObject" Target="embeddings/oleObject180.bin"/><Relationship Id="rId469" Type="http://schemas.openxmlformats.org/officeDocument/2006/relationships/oleObject" Target="embeddings/oleObject202.bin"/><Relationship Id="rId634" Type="http://schemas.openxmlformats.org/officeDocument/2006/relationships/image" Target="media/image310.wmf"/><Relationship Id="rId26" Type="http://schemas.openxmlformats.org/officeDocument/2006/relationships/image" Target="media/image11.tiff"/><Relationship Id="rId231" Type="http://schemas.openxmlformats.org/officeDocument/2006/relationships/image" Target="media/image123.tiff"/><Relationship Id="rId273" Type="http://schemas.openxmlformats.org/officeDocument/2006/relationships/oleObject" Target="embeddings/oleObject114.bin"/><Relationship Id="rId329" Type="http://schemas.openxmlformats.org/officeDocument/2006/relationships/image" Target="media/image167.wmf"/><Relationship Id="rId480" Type="http://schemas.openxmlformats.org/officeDocument/2006/relationships/oleObject" Target="embeddings/oleObject208.bin"/><Relationship Id="rId536" Type="http://schemas.openxmlformats.org/officeDocument/2006/relationships/oleObject" Target="embeddings/oleObject227.bin"/><Relationship Id="rId68" Type="http://schemas.openxmlformats.org/officeDocument/2006/relationships/image" Target="media/image36.wmf"/><Relationship Id="rId133" Type="http://schemas.openxmlformats.org/officeDocument/2006/relationships/oleObject" Target="embeddings/oleObject52.bin"/><Relationship Id="rId175" Type="http://schemas.openxmlformats.org/officeDocument/2006/relationships/image" Target="media/image88.png"/><Relationship Id="rId340" Type="http://schemas.openxmlformats.org/officeDocument/2006/relationships/oleObject" Target="embeddings/oleObject152.bin"/><Relationship Id="rId578" Type="http://schemas.openxmlformats.org/officeDocument/2006/relationships/oleObject" Target="embeddings/oleObject260.bin"/><Relationship Id="rId200" Type="http://schemas.openxmlformats.org/officeDocument/2006/relationships/oleObject" Target="embeddings/oleObject81.bin"/><Relationship Id="rId382" Type="http://schemas.openxmlformats.org/officeDocument/2006/relationships/oleObject" Target="embeddings/oleObject156.bin"/><Relationship Id="rId438" Type="http://schemas.openxmlformats.org/officeDocument/2006/relationships/image" Target="media/image234.wmf"/><Relationship Id="rId603" Type="http://schemas.openxmlformats.org/officeDocument/2006/relationships/oleObject" Target="embeddings/oleObject276.bin"/><Relationship Id="rId645" Type="http://schemas.openxmlformats.org/officeDocument/2006/relationships/image" Target="media/image316.jpg"/><Relationship Id="rId242" Type="http://schemas.openxmlformats.org/officeDocument/2006/relationships/image" Target="media/image130.wmf"/><Relationship Id="rId284" Type="http://schemas.openxmlformats.org/officeDocument/2006/relationships/oleObject" Target="embeddings/oleObject123.bin"/><Relationship Id="rId491" Type="http://schemas.openxmlformats.org/officeDocument/2006/relationships/image" Target="media/image258.wmf"/><Relationship Id="rId505" Type="http://schemas.openxmlformats.org/officeDocument/2006/relationships/image" Target="media/image266.tiff"/><Relationship Id="rId37" Type="http://schemas.openxmlformats.org/officeDocument/2006/relationships/image" Target="media/image19.png"/><Relationship Id="rId79" Type="http://schemas.openxmlformats.org/officeDocument/2006/relationships/image" Target="media/image41.wmf"/><Relationship Id="rId102" Type="http://schemas.openxmlformats.org/officeDocument/2006/relationships/oleObject" Target="embeddings/oleObject36.bin"/><Relationship Id="rId144" Type="http://schemas.openxmlformats.org/officeDocument/2006/relationships/oleObject" Target="embeddings/oleObject59.bin"/><Relationship Id="rId547" Type="http://schemas.openxmlformats.org/officeDocument/2006/relationships/oleObject" Target="embeddings/oleObject237.bin"/><Relationship Id="rId589" Type="http://schemas.openxmlformats.org/officeDocument/2006/relationships/oleObject" Target="embeddings/oleObject268.bin"/><Relationship Id="rId90" Type="http://schemas.openxmlformats.org/officeDocument/2006/relationships/oleObject" Target="embeddings/oleObject29.bin"/><Relationship Id="rId186" Type="http://schemas.openxmlformats.org/officeDocument/2006/relationships/oleObject" Target="embeddings/oleObject74.bin"/><Relationship Id="rId351" Type="http://schemas.openxmlformats.org/officeDocument/2006/relationships/image" Target="media/image180.png"/><Relationship Id="rId393" Type="http://schemas.openxmlformats.org/officeDocument/2006/relationships/image" Target="media/image213.wmf"/><Relationship Id="rId407" Type="http://schemas.openxmlformats.org/officeDocument/2006/relationships/image" Target="media/image219.wmf"/><Relationship Id="rId449" Type="http://schemas.openxmlformats.org/officeDocument/2006/relationships/oleObject" Target="embeddings/oleObject191.bin"/><Relationship Id="rId614" Type="http://schemas.openxmlformats.org/officeDocument/2006/relationships/oleObject" Target="embeddings/oleObject283.bin"/><Relationship Id="rId656" Type="http://schemas.openxmlformats.org/officeDocument/2006/relationships/image" Target="media/image326.jpg"/><Relationship Id="rId211" Type="http://schemas.openxmlformats.org/officeDocument/2006/relationships/image" Target="media/image109.wmf"/><Relationship Id="rId253" Type="http://schemas.openxmlformats.org/officeDocument/2006/relationships/oleObject" Target="embeddings/oleObject102.bin"/><Relationship Id="rId295" Type="http://schemas.openxmlformats.org/officeDocument/2006/relationships/image" Target="media/image150.wmf"/><Relationship Id="rId309" Type="http://schemas.openxmlformats.org/officeDocument/2006/relationships/image" Target="media/image157.wmf"/><Relationship Id="rId460" Type="http://schemas.openxmlformats.org/officeDocument/2006/relationships/oleObject" Target="embeddings/oleObject197.bin"/><Relationship Id="rId516" Type="http://schemas.openxmlformats.org/officeDocument/2006/relationships/image" Target="media/image277.png"/><Relationship Id="rId48" Type="http://schemas.openxmlformats.org/officeDocument/2006/relationships/image" Target="media/image26.wmf"/><Relationship Id="rId113" Type="http://schemas.openxmlformats.org/officeDocument/2006/relationships/image" Target="media/image57.wmf"/><Relationship Id="rId320" Type="http://schemas.openxmlformats.org/officeDocument/2006/relationships/oleObject" Target="embeddings/oleObject142.bin"/><Relationship Id="rId558" Type="http://schemas.openxmlformats.org/officeDocument/2006/relationships/oleObject" Target="embeddings/oleObject244.bin"/><Relationship Id="rId155" Type="http://schemas.openxmlformats.org/officeDocument/2006/relationships/image" Target="media/image76.wmf"/><Relationship Id="rId197" Type="http://schemas.openxmlformats.org/officeDocument/2006/relationships/image" Target="media/image102.wmf"/><Relationship Id="rId362" Type="http://schemas.openxmlformats.org/officeDocument/2006/relationships/image" Target="media/image191.png"/><Relationship Id="rId418" Type="http://schemas.openxmlformats.org/officeDocument/2006/relationships/oleObject" Target="embeddings/oleObject175.bin"/><Relationship Id="rId625" Type="http://schemas.openxmlformats.org/officeDocument/2006/relationships/oleObject" Target="embeddings/oleObject292.bin"/><Relationship Id="rId222" Type="http://schemas.openxmlformats.org/officeDocument/2006/relationships/oleObject" Target="embeddings/oleObject92.bin"/><Relationship Id="rId264" Type="http://schemas.openxmlformats.org/officeDocument/2006/relationships/oleObject" Target="embeddings/oleObject108.bin"/><Relationship Id="rId471" Type="http://schemas.openxmlformats.org/officeDocument/2006/relationships/oleObject" Target="embeddings/oleObject203.bin"/><Relationship Id="rId667" Type="http://schemas.openxmlformats.org/officeDocument/2006/relationships/fontTable" Target="fontTable.xml"/><Relationship Id="rId17" Type="http://schemas.openxmlformats.org/officeDocument/2006/relationships/oleObject" Target="embeddings/oleObject4.bin"/><Relationship Id="rId59" Type="http://schemas.openxmlformats.org/officeDocument/2006/relationships/oleObject" Target="embeddings/oleObject13.bin"/><Relationship Id="rId124" Type="http://schemas.openxmlformats.org/officeDocument/2006/relationships/image" Target="media/image62.wmf"/><Relationship Id="rId527" Type="http://schemas.openxmlformats.org/officeDocument/2006/relationships/hyperlink" Target="http://www.sepmstrata.org/Terminology.aspx?id=systems%20tract" TargetMode="External"/><Relationship Id="rId569" Type="http://schemas.openxmlformats.org/officeDocument/2006/relationships/oleObject" Target="embeddings/oleObject253.bin"/><Relationship Id="rId70" Type="http://schemas.openxmlformats.org/officeDocument/2006/relationships/image" Target="media/image37.wmf"/><Relationship Id="rId166" Type="http://schemas.openxmlformats.org/officeDocument/2006/relationships/oleObject" Target="embeddings/oleObject70.bin"/><Relationship Id="rId331" Type="http://schemas.openxmlformats.org/officeDocument/2006/relationships/image" Target="media/image168.wmf"/><Relationship Id="rId373" Type="http://schemas.openxmlformats.org/officeDocument/2006/relationships/image" Target="media/image202.png"/><Relationship Id="rId429" Type="http://schemas.openxmlformats.org/officeDocument/2006/relationships/oleObject" Target="embeddings/oleObject181.bin"/><Relationship Id="rId580" Type="http://schemas.openxmlformats.org/officeDocument/2006/relationships/oleObject" Target="embeddings/oleObject262.bin"/><Relationship Id="rId636" Type="http://schemas.openxmlformats.org/officeDocument/2006/relationships/image" Target="media/image311.wmf"/><Relationship Id="rId1" Type="http://schemas.openxmlformats.org/officeDocument/2006/relationships/customXml" Target="../customXml/item1.xml"/><Relationship Id="rId233" Type="http://schemas.openxmlformats.org/officeDocument/2006/relationships/image" Target="media/image125.tiff"/><Relationship Id="rId440" Type="http://schemas.openxmlformats.org/officeDocument/2006/relationships/image" Target="media/image235.wmf"/><Relationship Id="rId28" Type="http://schemas.openxmlformats.org/officeDocument/2006/relationships/image" Target="media/image13.jpeg"/><Relationship Id="rId275" Type="http://schemas.openxmlformats.org/officeDocument/2006/relationships/oleObject" Target="embeddings/oleObject115.bin"/><Relationship Id="rId300" Type="http://schemas.openxmlformats.org/officeDocument/2006/relationships/oleObject" Target="embeddings/oleObject132.bin"/><Relationship Id="rId482" Type="http://schemas.openxmlformats.org/officeDocument/2006/relationships/oleObject" Target="embeddings/oleObject209.bin"/><Relationship Id="rId538" Type="http://schemas.openxmlformats.org/officeDocument/2006/relationships/oleObject" Target="embeddings/oleObject229.bin"/><Relationship Id="rId81" Type="http://schemas.openxmlformats.org/officeDocument/2006/relationships/image" Target="media/image42.wmf"/><Relationship Id="rId135" Type="http://schemas.openxmlformats.org/officeDocument/2006/relationships/oleObject" Target="embeddings/oleObject53.bin"/><Relationship Id="rId177" Type="http://schemas.openxmlformats.org/officeDocument/2006/relationships/image" Target="media/image90.png"/><Relationship Id="rId342" Type="http://schemas.openxmlformats.org/officeDocument/2006/relationships/oleObject" Target="embeddings/oleObject153.bin"/><Relationship Id="rId384" Type="http://schemas.openxmlformats.org/officeDocument/2006/relationships/oleObject" Target="embeddings/oleObject157.bin"/><Relationship Id="rId591" Type="http://schemas.openxmlformats.org/officeDocument/2006/relationships/oleObject" Target="embeddings/oleObject269.bin"/><Relationship Id="rId605" Type="http://schemas.openxmlformats.org/officeDocument/2006/relationships/oleObject" Target="embeddings/oleObject277.bin"/><Relationship Id="rId202" Type="http://schemas.openxmlformats.org/officeDocument/2006/relationships/oleObject" Target="embeddings/oleObject82.bin"/><Relationship Id="rId244" Type="http://schemas.openxmlformats.org/officeDocument/2006/relationships/image" Target="media/image131.wmf"/><Relationship Id="rId647" Type="http://schemas.openxmlformats.org/officeDocument/2006/relationships/image" Target="media/image3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EA11F-21E7-4E25-8F8B-C7C15E2E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193</Pages>
  <Words>34768</Words>
  <Characters>198184</Characters>
  <Application>Microsoft Office Word</Application>
  <DocSecurity>0</DocSecurity>
  <Lines>1651</Lines>
  <Paragraphs>464</Paragraphs>
  <ScaleCrop>false</ScaleCrop>
  <HeadingPairs>
    <vt:vector size="2" baseType="variant">
      <vt:variant>
        <vt:lpstr>Title</vt:lpstr>
      </vt:variant>
      <vt:variant>
        <vt:i4>1</vt:i4>
      </vt:variant>
    </vt:vector>
  </HeadingPairs>
  <TitlesOfParts>
    <vt:vector size="1" baseType="lpstr">
      <vt:lpstr>PhD Dissertation</vt:lpstr>
    </vt:vector>
  </TitlesOfParts>
  <Company>Microsoft</Company>
  <LinksUpToDate>false</LinksUpToDate>
  <CharactersWithSpaces>232488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 Dissertation</dc:title>
  <dc:creator>tengfei.lin@ou.edu</dc:creator>
  <cp:lastModifiedBy>Customer</cp:lastModifiedBy>
  <cp:revision>6</cp:revision>
  <cp:lastPrinted>2017-07-21T22:13:00Z</cp:lastPrinted>
  <dcterms:created xsi:type="dcterms:W3CDTF">2017-07-21T21:59:00Z</dcterms:created>
  <dcterms:modified xsi:type="dcterms:W3CDTF">2017-07-21T22:14:00Z</dcterms:modified>
</cp:coreProperties>
</file>